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D8620E" w:rsidRDefault="00410418">
      <w:pPr>
        <w:pStyle w:val="normal0"/>
        <w:keepLines/>
        <w:spacing w:line="240" w:lineRule="auto"/>
        <w:ind w:right="-360"/>
        <w:jc w:val="center"/>
      </w:pPr>
      <w:r>
        <w:rPr>
          <w:rFonts w:ascii="Verdana" w:eastAsia="Verdana" w:hAnsi="Verdana" w:cs="Verdana"/>
          <w:b/>
          <w:smallCaps/>
          <w:sz w:val="44"/>
          <w:szCs w:val="44"/>
        </w:rPr>
        <w:t>S</w:t>
      </w:r>
      <w:r>
        <w:rPr>
          <w:rFonts w:ascii="Verdana" w:eastAsia="Verdana" w:hAnsi="Verdana" w:cs="Verdana"/>
          <w:b/>
          <w:smallCaps/>
          <w:sz w:val="44"/>
          <w:szCs w:val="44"/>
        </w:rPr>
        <w:t xml:space="preserve">an </w:t>
      </w:r>
      <w:r>
        <w:rPr>
          <w:rFonts w:ascii="Verdana" w:eastAsia="Verdana" w:hAnsi="Verdana" w:cs="Verdana"/>
          <w:b/>
          <w:smallCaps/>
          <w:sz w:val="44"/>
          <w:szCs w:val="44"/>
        </w:rPr>
        <w:t>F</w:t>
      </w:r>
      <w:r>
        <w:rPr>
          <w:rFonts w:ascii="Verdana" w:eastAsia="Verdana" w:hAnsi="Verdana" w:cs="Verdana"/>
          <w:b/>
          <w:smallCaps/>
          <w:sz w:val="44"/>
          <w:szCs w:val="44"/>
        </w:rPr>
        <w:t xml:space="preserve">rancisco </w:t>
      </w:r>
      <w:r>
        <w:rPr>
          <w:rFonts w:ascii="Verdana" w:eastAsia="Verdana" w:hAnsi="Verdana" w:cs="Verdana"/>
          <w:b/>
          <w:smallCaps/>
          <w:sz w:val="44"/>
          <w:szCs w:val="44"/>
        </w:rPr>
        <w:t>C</w:t>
      </w:r>
      <w:r>
        <w:rPr>
          <w:rFonts w:ascii="Verdana" w:eastAsia="Verdana" w:hAnsi="Verdana" w:cs="Verdana"/>
          <w:b/>
          <w:smallCaps/>
          <w:sz w:val="44"/>
          <w:szCs w:val="44"/>
        </w:rPr>
        <w:t>ommission of</w:t>
      </w:r>
    </w:p>
    <w:p w:rsidR="00D8620E" w:rsidRDefault="00410418">
      <w:pPr>
        <w:pStyle w:val="normal0"/>
        <w:keepLines/>
        <w:spacing w:line="240" w:lineRule="auto"/>
        <w:ind w:right="-360"/>
        <w:jc w:val="center"/>
      </w:pPr>
      <w:r>
        <w:rPr>
          <w:rFonts w:ascii="Verdana" w:eastAsia="Verdana" w:hAnsi="Verdana" w:cs="Verdana"/>
          <w:b/>
          <w:smallCaps/>
          <w:sz w:val="44"/>
          <w:szCs w:val="44"/>
        </w:rPr>
        <w:t>A</w:t>
      </w:r>
      <w:r>
        <w:rPr>
          <w:rFonts w:ascii="Verdana" w:eastAsia="Verdana" w:hAnsi="Verdana" w:cs="Verdana"/>
          <w:b/>
          <w:smallCaps/>
          <w:sz w:val="44"/>
          <w:szCs w:val="44"/>
        </w:rPr>
        <w:t xml:space="preserve">nimal </w:t>
      </w:r>
      <w:r>
        <w:rPr>
          <w:rFonts w:ascii="Verdana" w:eastAsia="Verdana" w:hAnsi="Verdana" w:cs="Verdana"/>
          <w:b/>
          <w:smallCaps/>
          <w:sz w:val="44"/>
          <w:szCs w:val="44"/>
        </w:rPr>
        <w:t>C</w:t>
      </w:r>
      <w:r>
        <w:rPr>
          <w:rFonts w:ascii="Verdana" w:eastAsia="Verdana" w:hAnsi="Verdana" w:cs="Verdana"/>
          <w:b/>
          <w:smallCaps/>
          <w:sz w:val="44"/>
          <w:szCs w:val="44"/>
        </w:rPr>
        <w:t xml:space="preserve">ontrol </w:t>
      </w:r>
      <w:r>
        <w:rPr>
          <w:rFonts w:ascii="Verdana" w:eastAsia="Verdana" w:hAnsi="Verdana" w:cs="Verdana"/>
          <w:b/>
          <w:smallCaps/>
          <w:sz w:val="44"/>
          <w:szCs w:val="44"/>
        </w:rPr>
        <w:t>&amp; W</w:t>
      </w:r>
      <w:r>
        <w:rPr>
          <w:rFonts w:ascii="Verdana" w:eastAsia="Verdana" w:hAnsi="Verdana" w:cs="Verdana"/>
          <w:b/>
          <w:smallCaps/>
          <w:sz w:val="44"/>
          <w:szCs w:val="44"/>
        </w:rPr>
        <w:t>elfare</w:t>
      </w:r>
    </w:p>
    <w:p w:rsidR="00D8620E" w:rsidRDefault="00410418">
      <w:pPr>
        <w:pStyle w:val="normal0"/>
        <w:spacing w:line="240" w:lineRule="auto"/>
        <w:jc w:val="center"/>
      </w:pPr>
      <w:r>
        <w:rPr>
          <w:noProof/>
        </w:rPr>
        <w:drawing>
          <wp:inline distT="0" distB="0" distL="114300" distR="114300">
            <wp:extent cx="5715000" cy="952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5715000" cy="95250"/>
                    </a:xfrm>
                    <a:prstGeom prst="rect">
                      <a:avLst/>
                    </a:prstGeom>
                    <a:ln/>
                  </pic:spPr>
                </pic:pic>
              </a:graphicData>
            </a:graphic>
          </wp:inline>
        </w:drawing>
      </w:r>
    </w:p>
    <w:p w:rsidR="00D8620E" w:rsidRDefault="00D8620E">
      <w:pPr>
        <w:pStyle w:val="normal0"/>
        <w:spacing w:line="240" w:lineRule="auto"/>
        <w:jc w:val="center"/>
      </w:pPr>
    </w:p>
    <w:p w:rsidR="00D8620E" w:rsidRDefault="00410418">
      <w:pPr>
        <w:pStyle w:val="Heading1"/>
        <w:spacing w:before="0" w:after="0" w:line="240" w:lineRule="auto"/>
        <w:contextualSpacing w:val="0"/>
        <w:jc w:val="center"/>
      </w:pPr>
      <w:r>
        <w:rPr>
          <w:rFonts w:ascii="Verdana" w:eastAsia="Verdana" w:hAnsi="Verdana" w:cs="Verdana"/>
          <w:b/>
          <w:sz w:val="28"/>
          <w:szCs w:val="28"/>
          <w:u w:val="single"/>
        </w:rPr>
        <w:t>MEETING AGENDA</w:t>
      </w:r>
    </w:p>
    <w:p w:rsidR="00D8620E" w:rsidRDefault="00410418">
      <w:pPr>
        <w:pStyle w:val="normal0"/>
        <w:spacing w:line="240" w:lineRule="auto"/>
        <w:jc w:val="center"/>
      </w:pPr>
      <w:r>
        <w:rPr>
          <w:rFonts w:ascii="Verdana" w:eastAsia="Verdana" w:hAnsi="Verdana" w:cs="Verdana"/>
          <w:sz w:val="20"/>
          <w:szCs w:val="20"/>
        </w:rPr>
        <w:t>Thursday, January 21, 2016</w:t>
      </w:r>
    </w:p>
    <w:p w:rsidR="00D8620E" w:rsidRDefault="00410418">
      <w:pPr>
        <w:pStyle w:val="normal0"/>
        <w:spacing w:line="240" w:lineRule="auto"/>
        <w:jc w:val="center"/>
      </w:pPr>
      <w:r>
        <w:rPr>
          <w:rFonts w:ascii="Verdana" w:eastAsia="Verdana" w:hAnsi="Verdana" w:cs="Verdana"/>
          <w:sz w:val="20"/>
          <w:szCs w:val="20"/>
        </w:rPr>
        <w:t>5:30 PM</w:t>
      </w:r>
    </w:p>
    <w:p w:rsidR="00D8620E" w:rsidRDefault="00410418">
      <w:pPr>
        <w:pStyle w:val="normal0"/>
        <w:spacing w:line="240" w:lineRule="auto"/>
        <w:jc w:val="center"/>
      </w:pPr>
      <w:r>
        <w:rPr>
          <w:rFonts w:ascii="Verdana" w:eastAsia="Verdana" w:hAnsi="Verdana" w:cs="Verdana"/>
          <w:sz w:val="20"/>
          <w:szCs w:val="20"/>
        </w:rPr>
        <w:t>Room 408</w:t>
      </w:r>
    </w:p>
    <w:p w:rsidR="00D8620E" w:rsidRDefault="00410418">
      <w:pPr>
        <w:pStyle w:val="normal0"/>
        <w:spacing w:line="240" w:lineRule="auto"/>
        <w:jc w:val="center"/>
      </w:pPr>
      <w:r>
        <w:rPr>
          <w:rFonts w:ascii="Verdana" w:eastAsia="Verdana" w:hAnsi="Verdana" w:cs="Verdana"/>
          <w:sz w:val="20"/>
          <w:szCs w:val="20"/>
        </w:rPr>
        <w:t>City Hall, 1 Dr. Carlton B. Goodlett Place</w:t>
      </w:r>
    </w:p>
    <w:p w:rsidR="00D8620E" w:rsidRDefault="00410418">
      <w:pPr>
        <w:pStyle w:val="normal0"/>
        <w:spacing w:line="240" w:lineRule="auto"/>
        <w:jc w:val="center"/>
      </w:pPr>
      <w:r>
        <w:rPr>
          <w:rFonts w:ascii="Verdana" w:eastAsia="Verdana" w:hAnsi="Verdana" w:cs="Verdana"/>
          <w:sz w:val="20"/>
          <w:szCs w:val="20"/>
        </w:rPr>
        <w:t>San Francisco, CA 94102-4689</w:t>
      </w:r>
    </w:p>
    <w:p w:rsidR="00D8620E" w:rsidRDefault="00410418">
      <w:pPr>
        <w:pStyle w:val="normal0"/>
        <w:spacing w:line="240" w:lineRule="auto"/>
        <w:jc w:val="center"/>
      </w:pPr>
      <w:r>
        <w:rPr>
          <w:rFonts w:ascii="Verdana" w:eastAsia="Verdana" w:hAnsi="Verdana" w:cs="Verdana"/>
          <w:sz w:val="20"/>
          <w:szCs w:val="20"/>
        </w:rPr>
        <w:t>…………………………………………………………………………………….</w:t>
      </w:r>
    </w:p>
    <w:p w:rsidR="00D8620E" w:rsidRDefault="00410418">
      <w:pPr>
        <w:pStyle w:val="normal0"/>
        <w:spacing w:line="240" w:lineRule="auto"/>
        <w:jc w:val="center"/>
      </w:pPr>
      <w:r>
        <w:rPr>
          <w:rFonts w:ascii="Verdana" w:eastAsia="Verdana" w:hAnsi="Verdana" w:cs="Verdana"/>
          <w:sz w:val="20"/>
          <w:szCs w:val="20"/>
        </w:rPr>
        <w:t>Annemarie Fortier; Nanci Haines; Julene Johnson; Davi Lang;  Russell Tenofsky; Jane Tobin; Lisa Wayne;  Shari O’Neill, DVM; Virginia Donohue; Sergeant Sherry Hicks</w:t>
      </w:r>
    </w:p>
    <w:p w:rsidR="00D8620E" w:rsidRDefault="00410418">
      <w:pPr>
        <w:pStyle w:val="normal0"/>
        <w:spacing w:line="240" w:lineRule="auto"/>
        <w:jc w:val="center"/>
      </w:pPr>
      <w:r>
        <w:rPr>
          <w:rFonts w:ascii="Verdana" w:eastAsia="Verdana" w:hAnsi="Verdana" w:cs="Verdana"/>
          <w:sz w:val="20"/>
          <w:szCs w:val="20"/>
        </w:rPr>
        <w:t>…………………………….……………………………………………………………………………………….</w:t>
      </w:r>
    </w:p>
    <w:p w:rsidR="00D8620E" w:rsidRDefault="00410418">
      <w:pPr>
        <w:pStyle w:val="normal0"/>
        <w:spacing w:line="240" w:lineRule="auto"/>
        <w:ind w:left="3600" w:hanging="2880"/>
      </w:pPr>
      <w:r>
        <w:rPr>
          <w:rFonts w:ascii="Verdana" w:eastAsia="Verdana" w:hAnsi="Verdana" w:cs="Verdana"/>
          <w:smallCaps/>
          <w:sz w:val="20"/>
          <w:szCs w:val="20"/>
        </w:rPr>
        <w:t>M</w:t>
      </w:r>
      <w:r>
        <w:rPr>
          <w:rFonts w:ascii="Verdana" w:eastAsia="Verdana" w:hAnsi="Verdana" w:cs="Verdana"/>
          <w:smallCaps/>
          <w:sz w:val="20"/>
          <w:szCs w:val="20"/>
        </w:rPr>
        <w:t xml:space="preserve">ailing </w:t>
      </w:r>
      <w:r>
        <w:rPr>
          <w:rFonts w:ascii="Verdana" w:eastAsia="Verdana" w:hAnsi="Verdana" w:cs="Verdana"/>
          <w:smallCaps/>
          <w:sz w:val="20"/>
          <w:szCs w:val="20"/>
        </w:rPr>
        <w:t>A</w:t>
      </w:r>
      <w:r>
        <w:rPr>
          <w:rFonts w:ascii="Verdana" w:eastAsia="Verdana" w:hAnsi="Verdana" w:cs="Verdana"/>
          <w:smallCaps/>
          <w:sz w:val="20"/>
          <w:szCs w:val="20"/>
        </w:rPr>
        <w:t>ddress</w:t>
      </w: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rPr>
        <w:tab/>
        <w:t>City Hall, 1 Dr. Carlton B.</w:t>
      </w:r>
      <w:r>
        <w:rPr>
          <w:rFonts w:ascii="Verdana" w:eastAsia="Verdana" w:hAnsi="Verdana" w:cs="Verdana"/>
          <w:sz w:val="20"/>
          <w:szCs w:val="20"/>
        </w:rPr>
        <w:t xml:space="preserve"> Goodlett Place, </w:t>
      </w:r>
    </w:p>
    <w:p w:rsidR="00D8620E" w:rsidRDefault="00410418">
      <w:pPr>
        <w:pStyle w:val="normal0"/>
        <w:spacing w:line="240" w:lineRule="auto"/>
        <w:ind w:left="3600" w:firstLine="720"/>
      </w:pPr>
      <w:r>
        <w:rPr>
          <w:rFonts w:ascii="Verdana" w:eastAsia="Verdana" w:hAnsi="Verdana" w:cs="Verdana"/>
          <w:sz w:val="20"/>
          <w:szCs w:val="20"/>
        </w:rPr>
        <w:t xml:space="preserve">Room 362 </w:t>
      </w:r>
    </w:p>
    <w:p w:rsidR="00D8620E" w:rsidRDefault="00410418">
      <w:pPr>
        <w:pStyle w:val="normal0"/>
        <w:spacing w:line="240" w:lineRule="auto"/>
        <w:ind w:left="3600" w:firstLine="720"/>
      </w:pPr>
      <w:r>
        <w:rPr>
          <w:rFonts w:ascii="Verdana" w:eastAsia="Verdana" w:hAnsi="Verdana" w:cs="Verdana"/>
          <w:sz w:val="20"/>
          <w:szCs w:val="20"/>
        </w:rPr>
        <w:t>San Francisco, CA 94102</w:t>
      </w:r>
    </w:p>
    <w:p w:rsidR="00D8620E" w:rsidRDefault="00410418">
      <w:pPr>
        <w:pStyle w:val="normal0"/>
        <w:spacing w:line="240" w:lineRule="auto"/>
        <w:ind w:firstLine="720"/>
      </w:pPr>
      <w:r>
        <w:rPr>
          <w:rFonts w:ascii="Verdana" w:eastAsia="Verdana" w:hAnsi="Verdana" w:cs="Verdana"/>
          <w:smallCaps/>
          <w:sz w:val="20"/>
          <w:szCs w:val="20"/>
        </w:rPr>
        <w:t>C</w:t>
      </w:r>
      <w:r>
        <w:rPr>
          <w:rFonts w:ascii="Verdana" w:eastAsia="Verdana" w:hAnsi="Verdana" w:cs="Verdana"/>
          <w:smallCaps/>
          <w:sz w:val="20"/>
          <w:szCs w:val="20"/>
        </w:rPr>
        <w:t xml:space="preserve">ommission </w:t>
      </w:r>
      <w:r>
        <w:rPr>
          <w:rFonts w:ascii="Verdana" w:eastAsia="Verdana" w:hAnsi="Verdana" w:cs="Verdana"/>
          <w:smallCaps/>
          <w:sz w:val="20"/>
          <w:szCs w:val="20"/>
        </w:rPr>
        <w:t>V</w:t>
      </w:r>
      <w:r>
        <w:rPr>
          <w:rFonts w:ascii="Verdana" w:eastAsia="Verdana" w:hAnsi="Verdana" w:cs="Verdana"/>
          <w:smallCaps/>
          <w:sz w:val="20"/>
          <w:szCs w:val="20"/>
        </w:rPr>
        <w:t>oicemail</w:t>
      </w: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(415) 554-6074</w:t>
      </w:r>
    </w:p>
    <w:p w:rsidR="00D8620E" w:rsidRDefault="00410418">
      <w:pPr>
        <w:pStyle w:val="normal0"/>
        <w:spacing w:line="240" w:lineRule="auto"/>
        <w:ind w:firstLine="720"/>
      </w:pPr>
      <w:r>
        <w:rPr>
          <w:rFonts w:ascii="Verdana" w:eastAsia="Verdana" w:hAnsi="Verdana" w:cs="Verdana"/>
          <w:smallCaps/>
          <w:sz w:val="20"/>
          <w:szCs w:val="20"/>
        </w:rPr>
        <w:t>W</w:t>
      </w:r>
      <w:r>
        <w:rPr>
          <w:rFonts w:ascii="Verdana" w:eastAsia="Verdana" w:hAnsi="Verdana" w:cs="Verdana"/>
          <w:smallCaps/>
          <w:sz w:val="20"/>
          <w:szCs w:val="20"/>
        </w:rPr>
        <w:t>ebsite</w:t>
      </w: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www.sfgov.org/awcc</w:t>
      </w:r>
    </w:p>
    <w:p w:rsidR="00D8620E" w:rsidRDefault="00410418">
      <w:pPr>
        <w:pStyle w:val="normal0"/>
        <w:spacing w:line="240" w:lineRule="auto"/>
        <w:ind w:firstLine="720"/>
      </w:pPr>
      <w:r>
        <w:rPr>
          <w:rFonts w:ascii="Verdana" w:eastAsia="Verdana" w:hAnsi="Verdana" w:cs="Verdana"/>
          <w:smallCaps/>
          <w:sz w:val="20"/>
          <w:szCs w:val="20"/>
        </w:rPr>
        <w:t>C</w:t>
      </w:r>
      <w:r>
        <w:rPr>
          <w:rFonts w:ascii="Verdana" w:eastAsia="Verdana" w:hAnsi="Verdana" w:cs="Verdana"/>
          <w:smallCaps/>
          <w:sz w:val="20"/>
          <w:szCs w:val="20"/>
        </w:rPr>
        <w:t xml:space="preserve">ommission </w:t>
      </w:r>
      <w:r>
        <w:rPr>
          <w:rFonts w:ascii="Verdana" w:eastAsia="Verdana" w:hAnsi="Verdana" w:cs="Verdana"/>
          <w:smallCaps/>
          <w:sz w:val="20"/>
          <w:szCs w:val="20"/>
        </w:rPr>
        <w:t>C</w:t>
      </w:r>
      <w:r>
        <w:rPr>
          <w:rFonts w:ascii="Verdana" w:eastAsia="Verdana" w:hAnsi="Verdana" w:cs="Verdana"/>
          <w:smallCaps/>
          <w:sz w:val="20"/>
          <w:szCs w:val="20"/>
        </w:rPr>
        <w:t>hairperson</w:t>
      </w: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rPr>
        <w:tab/>
        <w:t>Annemarie Fortier</w:t>
      </w:r>
    </w:p>
    <w:p w:rsidR="00D8620E" w:rsidRDefault="00D8620E">
      <w:pPr>
        <w:pStyle w:val="normal0"/>
        <w:spacing w:line="240" w:lineRule="auto"/>
        <w:ind w:firstLine="720"/>
      </w:pPr>
    </w:p>
    <w:p w:rsidR="00D8620E" w:rsidRDefault="00410418">
      <w:pPr>
        <w:pStyle w:val="normal0"/>
        <w:spacing w:line="240" w:lineRule="auto"/>
        <w:jc w:val="center"/>
      </w:pPr>
      <w:r>
        <w:rPr>
          <w:noProof/>
        </w:rPr>
        <w:drawing>
          <wp:inline distT="0" distB="0" distL="114300" distR="114300">
            <wp:extent cx="5715000" cy="9525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a:stretch>
                      <a:fillRect/>
                    </a:stretch>
                  </pic:blipFill>
                  <pic:spPr>
                    <a:xfrm>
                      <a:off x="0" y="0"/>
                      <a:ext cx="5715000" cy="95250"/>
                    </a:xfrm>
                    <a:prstGeom prst="rect">
                      <a:avLst/>
                    </a:prstGeom>
                    <a:ln/>
                  </pic:spPr>
                </pic:pic>
              </a:graphicData>
            </a:graphic>
          </wp:inline>
        </w:drawing>
      </w:r>
    </w:p>
    <w:p w:rsidR="00D8620E" w:rsidRDefault="00D8620E">
      <w:pPr>
        <w:pStyle w:val="normal0"/>
        <w:spacing w:line="240" w:lineRule="auto"/>
        <w:jc w:val="center"/>
      </w:pPr>
    </w:p>
    <w:p w:rsidR="00D8620E" w:rsidRDefault="00410418">
      <w:pPr>
        <w:pStyle w:val="normal0"/>
        <w:spacing w:line="240" w:lineRule="auto"/>
        <w:jc w:val="center"/>
      </w:pPr>
      <w:r>
        <w:rPr>
          <w:rFonts w:ascii="Verdana" w:eastAsia="Verdana" w:hAnsi="Verdana" w:cs="Verdana"/>
          <w:i/>
          <w:sz w:val="20"/>
          <w:szCs w:val="20"/>
        </w:rPr>
        <w:t>(Note: Public comment will be taken on each item.  Items are first introduced to the Commission, and then there is public comment.  After public comment, the Commission may further discuss the item and vote if it is an action item.)</w:t>
      </w:r>
    </w:p>
    <w:p w:rsidR="00D8620E" w:rsidRDefault="00D8620E">
      <w:pPr>
        <w:pStyle w:val="normal0"/>
        <w:spacing w:line="240" w:lineRule="auto"/>
        <w:jc w:val="center"/>
      </w:pPr>
    </w:p>
    <w:p w:rsidR="00D8620E" w:rsidRDefault="00410418">
      <w:pPr>
        <w:pStyle w:val="normal0"/>
        <w:numPr>
          <w:ilvl w:val="0"/>
          <w:numId w:val="1"/>
        </w:numPr>
        <w:spacing w:line="240" w:lineRule="auto"/>
        <w:ind w:left="450" w:hanging="360"/>
        <w:contextualSpacing/>
        <w:rPr>
          <w:rFonts w:ascii="Verdana" w:eastAsia="Verdana" w:hAnsi="Verdana" w:cs="Verdana"/>
          <w:sz w:val="20"/>
          <w:szCs w:val="20"/>
        </w:rPr>
      </w:pPr>
      <w:r>
        <w:rPr>
          <w:rFonts w:ascii="Verdana" w:eastAsia="Verdana" w:hAnsi="Verdana" w:cs="Verdana"/>
          <w:b/>
          <w:sz w:val="20"/>
          <w:szCs w:val="20"/>
        </w:rPr>
        <w:t>Call to Order and Roll</w:t>
      </w:r>
      <w:r>
        <w:rPr>
          <w:rFonts w:ascii="Verdana" w:eastAsia="Verdana" w:hAnsi="Verdana" w:cs="Verdana"/>
          <w:b/>
          <w:sz w:val="20"/>
          <w:szCs w:val="20"/>
        </w:rPr>
        <w:t xml:space="preserve"> Call</w:t>
      </w:r>
    </w:p>
    <w:p w:rsidR="00D8620E" w:rsidRDefault="00D8620E">
      <w:pPr>
        <w:pStyle w:val="normal0"/>
        <w:spacing w:line="240" w:lineRule="auto"/>
        <w:ind w:left="450" w:hanging="360"/>
      </w:pPr>
    </w:p>
    <w:p w:rsidR="00D8620E" w:rsidRDefault="00410418">
      <w:pPr>
        <w:pStyle w:val="normal0"/>
        <w:numPr>
          <w:ilvl w:val="1"/>
          <w:numId w:val="4"/>
        </w:numPr>
        <w:spacing w:line="240" w:lineRule="auto"/>
        <w:ind w:left="450" w:hanging="360"/>
        <w:contextualSpacing/>
        <w:rPr>
          <w:rFonts w:ascii="Verdana" w:eastAsia="Verdana" w:hAnsi="Verdana" w:cs="Verdana"/>
          <w:sz w:val="20"/>
          <w:szCs w:val="20"/>
        </w:rPr>
      </w:pPr>
      <w:r>
        <w:rPr>
          <w:rFonts w:ascii="Verdana" w:eastAsia="Verdana" w:hAnsi="Verdana" w:cs="Verdana"/>
          <w:b/>
          <w:sz w:val="20"/>
          <w:szCs w:val="20"/>
        </w:rPr>
        <w:t>General Public Comment</w:t>
      </w:r>
      <w:r>
        <w:rPr>
          <w:rFonts w:ascii="Verdana" w:eastAsia="Verdana" w:hAnsi="Verdana" w:cs="Verdana"/>
          <w:sz w:val="20"/>
          <w:szCs w:val="20"/>
        </w:rPr>
        <w:br/>
        <w:t xml:space="preserve">Members of the public may address the Commission with comments or recommendations on items within the Commission’s jurisdiction </w:t>
      </w:r>
      <w:r>
        <w:rPr>
          <w:rFonts w:ascii="Verdana" w:eastAsia="Verdana" w:hAnsi="Verdana" w:cs="Verdana"/>
          <w:i/>
          <w:sz w:val="20"/>
          <w:szCs w:val="20"/>
        </w:rPr>
        <w:t>other than the items on the agenda</w:t>
      </w:r>
      <w:r>
        <w:rPr>
          <w:rFonts w:ascii="Verdana" w:eastAsia="Verdana" w:hAnsi="Verdana" w:cs="Verdana"/>
          <w:sz w:val="20"/>
          <w:szCs w:val="20"/>
        </w:rPr>
        <w:t xml:space="preserve"> at the beginning or end of the meeting, but not both. </w:t>
      </w:r>
    </w:p>
    <w:p w:rsidR="00D8620E" w:rsidRDefault="00D8620E">
      <w:pPr>
        <w:pStyle w:val="normal0"/>
        <w:spacing w:line="240" w:lineRule="auto"/>
        <w:ind w:left="450" w:hanging="360"/>
      </w:pPr>
    </w:p>
    <w:p w:rsidR="00D8620E" w:rsidRDefault="00410418">
      <w:pPr>
        <w:pStyle w:val="normal0"/>
        <w:numPr>
          <w:ilvl w:val="0"/>
          <w:numId w:val="2"/>
        </w:numPr>
        <w:spacing w:line="240" w:lineRule="auto"/>
        <w:ind w:left="450" w:hanging="360"/>
        <w:contextualSpacing/>
        <w:rPr>
          <w:rFonts w:ascii="Verdana" w:eastAsia="Verdana" w:hAnsi="Verdana" w:cs="Verdana"/>
          <w:sz w:val="20"/>
          <w:szCs w:val="20"/>
        </w:rPr>
      </w:pPr>
      <w:r>
        <w:rPr>
          <w:rFonts w:ascii="Verdana" w:eastAsia="Verdana" w:hAnsi="Verdana" w:cs="Verdana"/>
          <w:b/>
          <w:sz w:val="20"/>
          <w:szCs w:val="20"/>
        </w:rPr>
        <w:t xml:space="preserve">Approval of Draft Minutes from the November 19, 2015 Meeting </w:t>
      </w:r>
      <w:r>
        <w:rPr>
          <w:rFonts w:ascii="Verdana" w:eastAsia="Verdana" w:hAnsi="Verdana" w:cs="Verdana"/>
          <w:sz w:val="20"/>
          <w:szCs w:val="20"/>
        </w:rPr>
        <w:t>[Discussion/Action Item]</w:t>
      </w:r>
      <w:r>
        <w:rPr>
          <w:rFonts w:ascii="Verdana" w:eastAsia="Verdana" w:hAnsi="Verdana" w:cs="Verdana"/>
          <w:b/>
          <w:sz w:val="20"/>
          <w:szCs w:val="20"/>
        </w:rPr>
        <w:br/>
      </w:r>
    </w:p>
    <w:p w:rsidR="00D8620E" w:rsidRDefault="00410418">
      <w:pPr>
        <w:pStyle w:val="normal0"/>
        <w:numPr>
          <w:ilvl w:val="0"/>
          <w:numId w:val="2"/>
        </w:numPr>
        <w:spacing w:line="240" w:lineRule="auto"/>
        <w:ind w:left="450" w:hanging="360"/>
        <w:contextualSpacing/>
        <w:rPr>
          <w:rFonts w:ascii="Verdana" w:eastAsia="Verdana" w:hAnsi="Verdana" w:cs="Verdana"/>
          <w:sz w:val="20"/>
          <w:szCs w:val="20"/>
        </w:rPr>
      </w:pPr>
      <w:r>
        <w:rPr>
          <w:rFonts w:ascii="Verdana" w:eastAsia="Verdana" w:hAnsi="Verdana" w:cs="Verdana"/>
          <w:b/>
          <w:sz w:val="20"/>
          <w:szCs w:val="20"/>
        </w:rPr>
        <w:t xml:space="preserve">Chairperson’s report and opening remarks </w:t>
      </w:r>
    </w:p>
    <w:p w:rsidR="00D8620E" w:rsidRDefault="00410418">
      <w:pPr>
        <w:pStyle w:val="normal0"/>
        <w:spacing w:line="240" w:lineRule="auto"/>
        <w:ind w:firstLine="720"/>
      </w:pPr>
      <w:r>
        <w:rPr>
          <w:rFonts w:ascii="Verdana" w:eastAsia="Verdana" w:hAnsi="Verdana" w:cs="Verdana"/>
          <w:sz w:val="20"/>
          <w:szCs w:val="20"/>
        </w:rPr>
        <w:t>Quarterly Report</w:t>
      </w:r>
      <w:r>
        <w:rPr>
          <w:rFonts w:ascii="Verdana" w:eastAsia="Verdana" w:hAnsi="Verdana" w:cs="Verdana"/>
          <w:sz w:val="20"/>
          <w:szCs w:val="20"/>
        </w:rPr>
        <w:br/>
      </w:r>
    </w:p>
    <w:p w:rsidR="00D8620E" w:rsidRDefault="00410418">
      <w:pPr>
        <w:pStyle w:val="normal0"/>
        <w:numPr>
          <w:ilvl w:val="0"/>
          <w:numId w:val="2"/>
        </w:numPr>
        <w:spacing w:line="240" w:lineRule="auto"/>
        <w:ind w:left="450" w:hanging="360"/>
        <w:contextualSpacing/>
        <w:rPr>
          <w:rFonts w:ascii="Verdana" w:eastAsia="Verdana" w:hAnsi="Verdana" w:cs="Verdana"/>
          <w:sz w:val="20"/>
          <w:szCs w:val="20"/>
        </w:rPr>
      </w:pPr>
      <w:r>
        <w:rPr>
          <w:rFonts w:ascii="Verdana" w:eastAsia="Verdana" w:hAnsi="Verdana" w:cs="Verdana"/>
          <w:b/>
          <w:sz w:val="20"/>
          <w:szCs w:val="20"/>
        </w:rPr>
        <w:t xml:space="preserve">Commissioner’s reports </w:t>
      </w:r>
      <w:r>
        <w:rPr>
          <w:rFonts w:ascii="Verdana" w:eastAsia="Verdana" w:hAnsi="Verdana" w:cs="Verdana"/>
          <w:sz w:val="20"/>
          <w:szCs w:val="20"/>
        </w:rPr>
        <w:t xml:space="preserve"> [Discussion]</w:t>
      </w:r>
    </w:p>
    <w:p w:rsidR="00D8620E" w:rsidRDefault="00D8620E">
      <w:pPr>
        <w:pStyle w:val="normal0"/>
        <w:spacing w:line="240" w:lineRule="auto"/>
      </w:pPr>
    </w:p>
    <w:p w:rsidR="00D8620E" w:rsidRDefault="00410418">
      <w:pPr>
        <w:pStyle w:val="normal0"/>
        <w:numPr>
          <w:ilvl w:val="0"/>
          <w:numId w:val="2"/>
        </w:numPr>
        <w:spacing w:line="240" w:lineRule="auto"/>
        <w:ind w:left="450" w:hanging="360"/>
        <w:contextualSpacing/>
        <w:rPr>
          <w:rFonts w:ascii="Verdana" w:eastAsia="Verdana" w:hAnsi="Verdana" w:cs="Verdana"/>
          <w:sz w:val="20"/>
          <w:szCs w:val="20"/>
        </w:rPr>
      </w:pPr>
      <w:r>
        <w:rPr>
          <w:rFonts w:ascii="Verdana" w:eastAsia="Verdana" w:hAnsi="Verdana" w:cs="Verdana"/>
          <w:b/>
          <w:sz w:val="20"/>
          <w:szCs w:val="20"/>
        </w:rPr>
        <w:t xml:space="preserve">New Business  </w:t>
      </w:r>
      <w:r>
        <w:rPr>
          <w:rFonts w:ascii="Verdana" w:eastAsia="Verdana" w:hAnsi="Verdana" w:cs="Verdana"/>
          <w:sz w:val="20"/>
          <w:szCs w:val="20"/>
        </w:rPr>
        <w:t>[Discussion]</w:t>
      </w:r>
    </w:p>
    <w:p w:rsidR="00D8620E" w:rsidRDefault="00D8620E">
      <w:pPr>
        <w:pStyle w:val="normal0"/>
        <w:spacing w:line="240" w:lineRule="auto"/>
      </w:pPr>
    </w:p>
    <w:p w:rsidR="00D8620E" w:rsidRDefault="00410418">
      <w:pPr>
        <w:pStyle w:val="normal0"/>
        <w:numPr>
          <w:ilvl w:val="0"/>
          <w:numId w:val="3"/>
        </w:numPr>
        <w:spacing w:line="240" w:lineRule="auto"/>
        <w:ind w:hanging="360"/>
        <w:contextualSpacing/>
        <w:rPr>
          <w:rFonts w:ascii="Verdana" w:eastAsia="Verdana" w:hAnsi="Verdana" w:cs="Verdana"/>
          <w:sz w:val="20"/>
          <w:szCs w:val="20"/>
        </w:rPr>
      </w:pPr>
      <w:r>
        <w:rPr>
          <w:rFonts w:ascii="Verdana" w:eastAsia="Verdana" w:hAnsi="Verdana" w:cs="Verdana"/>
          <w:b/>
          <w:sz w:val="20"/>
          <w:szCs w:val="20"/>
        </w:rPr>
        <w:t>PET DISASTER PREPAREDNESS.</w:t>
      </w:r>
      <w:r>
        <w:rPr>
          <w:rFonts w:ascii="Verdana" w:eastAsia="Verdana" w:hAnsi="Verdana" w:cs="Verdana"/>
          <w:sz w:val="20"/>
          <w:szCs w:val="20"/>
        </w:rPr>
        <w:t xml:space="preserve"> Shari O’Neill, D</w:t>
      </w:r>
      <w:r>
        <w:rPr>
          <w:rFonts w:ascii="Verdana" w:eastAsia="Verdana" w:hAnsi="Verdana" w:cs="Verdana"/>
          <w:sz w:val="20"/>
          <w:szCs w:val="20"/>
        </w:rPr>
        <w:t>VM, will present Disaster Preparedness for Pets. Dr. O’Neill serves as a member of San Francisco’s Neighborhood Emergency Response Team (NERT). [Discussion/Commissioner Fortier]</w:t>
      </w:r>
    </w:p>
    <w:p w:rsidR="00D8620E" w:rsidRDefault="00410418">
      <w:pPr>
        <w:pStyle w:val="normal0"/>
        <w:spacing w:line="240" w:lineRule="auto"/>
      </w:pPr>
      <w:r>
        <w:rPr>
          <w:rFonts w:ascii="Verdana" w:eastAsia="Verdana" w:hAnsi="Verdana" w:cs="Verdana"/>
          <w:sz w:val="20"/>
          <w:szCs w:val="20"/>
        </w:rPr>
        <w:tab/>
      </w:r>
    </w:p>
    <w:p w:rsidR="00D8620E" w:rsidRDefault="00410418">
      <w:pPr>
        <w:pStyle w:val="normal0"/>
        <w:numPr>
          <w:ilvl w:val="0"/>
          <w:numId w:val="2"/>
        </w:numPr>
        <w:spacing w:line="240" w:lineRule="auto"/>
        <w:ind w:left="450" w:hanging="360"/>
        <w:contextualSpacing/>
        <w:rPr>
          <w:rFonts w:ascii="Verdana" w:eastAsia="Verdana" w:hAnsi="Verdana" w:cs="Verdana"/>
          <w:sz w:val="20"/>
          <w:szCs w:val="20"/>
        </w:rPr>
      </w:pPr>
      <w:r>
        <w:rPr>
          <w:rFonts w:ascii="Verdana" w:eastAsia="Verdana" w:hAnsi="Verdana" w:cs="Verdana"/>
          <w:b/>
          <w:sz w:val="20"/>
          <w:szCs w:val="20"/>
        </w:rPr>
        <w:t>General Public Comment</w:t>
      </w:r>
      <w:r>
        <w:rPr>
          <w:rFonts w:ascii="Verdana" w:eastAsia="Verdana" w:hAnsi="Verdana" w:cs="Verdana"/>
          <w:b/>
          <w:sz w:val="20"/>
          <w:szCs w:val="20"/>
        </w:rPr>
        <w:br/>
      </w:r>
      <w:r>
        <w:rPr>
          <w:rFonts w:ascii="Verdana" w:eastAsia="Verdana" w:hAnsi="Verdana" w:cs="Verdana"/>
          <w:sz w:val="20"/>
          <w:szCs w:val="20"/>
        </w:rPr>
        <w:t>Members of the public may address the Commission with</w:t>
      </w:r>
      <w:r>
        <w:rPr>
          <w:rFonts w:ascii="Verdana" w:eastAsia="Verdana" w:hAnsi="Verdana" w:cs="Verdana"/>
          <w:sz w:val="20"/>
          <w:szCs w:val="20"/>
        </w:rPr>
        <w:t xml:space="preserve"> comments or recommendations on items within the Commission’s jurisdiction </w:t>
      </w:r>
      <w:r>
        <w:rPr>
          <w:rFonts w:ascii="Verdana" w:eastAsia="Verdana" w:hAnsi="Verdana" w:cs="Verdana"/>
          <w:i/>
          <w:sz w:val="20"/>
          <w:szCs w:val="20"/>
        </w:rPr>
        <w:t>other than the items on the agenda</w:t>
      </w:r>
      <w:r>
        <w:rPr>
          <w:rFonts w:ascii="Verdana" w:eastAsia="Verdana" w:hAnsi="Verdana" w:cs="Verdana"/>
          <w:sz w:val="20"/>
          <w:szCs w:val="20"/>
        </w:rPr>
        <w:t xml:space="preserve"> at the beginning or end of the meeting, but not both. </w:t>
      </w:r>
      <w:r>
        <w:rPr>
          <w:rFonts w:ascii="Verdana" w:eastAsia="Verdana" w:hAnsi="Verdana" w:cs="Verdana"/>
          <w:sz w:val="20"/>
          <w:szCs w:val="20"/>
        </w:rPr>
        <w:br/>
      </w:r>
    </w:p>
    <w:p w:rsidR="00D8620E" w:rsidRDefault="00410418">
      <w:pPr>
        <w:pStyle w:val="normal0"/>
        <w:numPr>
          <w:ilvl w:val="0"/>
          <w:numId w:val="2"/>
        </w:numPr>
        <w:spacing w:line="240" w:lineRule="auto"/>
        <w:ind w:left="450" w:hanging="360"/>
        <w:contextualSpacing/>
        <w:rPr>
          <w:rFonts w:ascii="Verdana" w:eastAsia="Verdana" w:hAnsi="Verdana" w:cs="Verdana"/>
          <w:sz w:val="20"/>
          <w:szCs w:val="20"/>
        </w:rPr>
      </w:pPr>
      <w:r>
        <w:rPr>
          <w:rFonts w:ascii="Verdana" w:eastAsia="Verdana" w:hAnsi="Verdana" w:cs="Verdana"/>
          <w:b/>
          <w:sz w:val="20"/>
          <w:szCs w:val="20"/>
        </w:rPr>
        <w:t>Items to be put on the Calendar for Future Commission Meetings</w:t>
      </w:r>
      <w:r>
        <w:rPr>
          <w:rFonts w:ascii="Verdana" w:eastAsia="Verdana" w:hAnsi="Verdana" w:cs="Verdana"/>
          <w:b/>
          <w:sz w:val="20"/>
          <w:szCs w:val="20"/>
        </w:rPr>
        <w:br/>
      </w:r>
      <w:r>
        <w:rPr>
          <w:rFonts w:ascii="Verdana" w:eastAsia="Verdana" w:hAnsi="Verdana" w:cs="Verdana"/>
          <w:sz w:val="20"/>
          <w:szCs w:val="20"/>
        </w:rPr>
        <w:t>[Discussion]</w:t>
      </w:r>
      <w:r>
        <w:rPr>
          <w:rFonts w:ascii="Verdana" w:eastAsia="Verdana" w:hAnsi="Verdana" w:cs="Verdana"/>
          <w:sz w:val="20"/>
          <w:szCs w:val="20"/>
        </w:rPr>
        <w:br/>
      </w:r>
    </w:p>
    <w:p w:rsidR="00D8620E" w:rsidRDefault="00410418">
      <w:pPr>
        <w:pStyle w:val="normal0"/>
        <w:numPr>
          <w:ilvl w:val="0"/>
          <w:numId w:val="2"/>
        </w:numPr>
        <w:spacing w:line="240" w:lineRule="auto"/>
        <w:ind w:left="450" w:hanging="360"/>
        <w:contextualSpacing/>
        <w:rPr>
          <w:rFonts w:ascii="Verdana" w:eastAsia="Verdana" w:hAnsi="Verdana" w:cs="Verdana"/>
          <w:sz w:val="20"/>
          <w:szCs w:val="20"/>
        </w:rPr>
      </w:pPr>
      <w:r>
        <w:rPr>
          <w:rFonts w:ascii="Verdana" w:eastAsia="Verdana" w:hAnsi="Verdana" w:cs="Verdana"/>
          <w:b/>
          <w:sz w:val="20"/>
          <w:szCs w:val="20"/>
        </w:rPr>
        <w:t>Closing Revie</w:t>
      </w:r>
      <w:r>
        <w:rPr>
          <w:rFonts w:ascii="Verdana" w:eastAsia="Verdana" w:hAnsi="Verdana" w:cs="Verdana"/>
          <w:b/>
          <w:sz w:val="20"/>
          <w:szCs w:val="20"/>
        </w:rPr>
        <w:t>w of Task Allotments and Next Steps</w:t>
      </w:r>
      <w:r>
        <w:rPr>
          <w:rFonts w:ascii="Verdana" w:eastAsia="Verdana" w:hAnsi="Verdana" w:cs="Verdana"/>
          <w:b/>
          <w:sz w:val="20"/>
          <w:szCs w:val="20"/>
        </w:rPr>
        <w:br/>
      </w:r>
      <w:r>
        <w:rPr>
          <w:rFonts w:ascii="Verdana" w:eastAsia="Verdana" w:hAnsi="Verdana" w:cs="Verdana"/>
          <w:sz w:val="20"/>
          <w:szCs w:val="20"/>
        </w:rPr>
        <w:t xml:space="preserve">[Discussion] </w:t>
      </w:r>
      <w:r>
        <w:rPr>
          <w:rFonts w:ascii="Verdana" w:eastAsia="Verdana" w:hAnsi="Verdana" w:cs="Verdana"/>
          <w:sz w:val="20"/>
          <w:szCs w:val="20"/>
        </w:rPr>
        <w:br/>
      </w:r>
    </w:p>
    <w:p w:rsidR="00D8620E" w:rsidRDefault="00410418">
      <w:pPr>
        <w:pStyle w:val="normal0"/>
        <w:numPr>
          <w:ilvl w:val="0"/>
          <w:numId w:val="2"/>
        </w:numPr>
        <w:spacing w:line="240" w:lineRule="auto"/>
        <w:ind w:left="450" w:hanging="360"/>
        <w:contextualSpacing/>
        <w:rPr>
          <w:rFonts w:ascii="Verdana" w:eastAsia="Verdana" w:hAnsi="Verdana" w:cs="Verdana"/>
          <w:sz w:val="20"/>
          <w:szCs w:val="20"/>
        </w:rPr>
      </w:pPr>
      <w:r>
        <w:rPr>
          <w:rFonts w:ascii="Verdana" w:eastAsia="Verdana" w:hAnsi="Verdana" w:cs="Verdana"/>
          <w:b/>
          <w:sz w:val="20"/>
          <w:szCs w:val="20"/>
        </w:rPr>
        <w:t xml:space="preserve"> Adjournment</w:t>
      </w:r>
    </w:p>
    <w:p w:rsidR="00D8620E" w:rsidRDefault="00D8620E">
      <w:pPr>
        <w:pStyle w:val="normal0"/>
        <w:tabs>
          <w:tab w:val="center" w:pos="4320"/>
          <w:tab w:val="right" w:pos="8640"/>
        </w:tabs>
        <w:spacing w:line="240" w:lineRule="auto"/>
      </w:pPr>
    </w:p>
    <w:p w:rsidR="00D8620E" w:rsidRDefault="00410418">
      <w:pPr>
        <w:pStyle w:val="normal0"/>
        <w:spacing w:line="240" w:lineRule="auto"/>
        <w:jc w:val="center"/>
      </w:pPr>
      <w:r>
        <w:rPr>
          <w:rFonts w:ascii="Georgia" w:eastAsia="Georgia" w:hAnsi="Georgia" w:cs="Georgia"/>
          <w:sz w:val="12"/>
          <w:szCs w:val="12"/>
        </w:rPr>
        <w:t xml:space="preserve">*  *  *  *  *  *  *  *  *  *  *  *  *  *  *  *  *  *  *  *  *  *  *  *  *  *  *   *  *  *  *  *  *  *  *  *  *  *  *  *  *  *  *  *  *  *  *  *  *  *  *  *  *  *   *  *  *  *  *  *  *  *  *  </w:t>
      </w:r>
      <w:r>
        <w:rPr>
          <w:rFonts w:ascii="Georgia" w:eastAsia="Georgia" w:hAnsi="Georgia" w:cs="Georgia"/>
          <w:sz w:val="12"/>
          <w:szCs w:val="12"/>
        </w:rPr>
        <w:t xml:space="preserve">*  *  *  *  *  *  *  *  *  *  *  *  </w:t>
      </w:r>
    </w:p>
    <w:p w:rsidR="00D8620E" w:rsidRDefault="00410418">
      <w:pPr>
        <w:pStyle w:val="normal0"/>
        <w:spacing w:line="240" w:lineRule="auto"/>
      </w:pPr>
      <w:r>
        <w:rPr>
          <w:rFonts w:ascii="Georgia" w:eastAsia="Georgia" w:hAnsi="Georgia" w:cs="Georgia"/>
          <w:b/>
          <w:sz w:val="16"/>
          <w:szCs w:val="16"/>
        </w:rPr>
        <w:t xml:space="preserve">Disability Access:  </w:t>
      </w:r>
      <w:r>
        <w:rPr>
          <w:rFonts w:ascii="Georgia" w:eastAsia="Georgia" w:hAnsi="Georgia" w:cs="Georgia"/>
          <w:sz w:val="16"/>
          <w:szCs w:val="16"/>
        </w:rPr>
        <w:t>Room 408 is wheelchair accessible. The closest accessible BART Station is Civic Center, three blocks from City Hall. Accessible MUNI lines serving this location are: #42 Downtown Loop, the #71 Haight</w:t>
      </w:r>
      <w:r>
        <w:rPr>
          <w:rFonts w:ascii="Georgia" w:eastAsia="Georgia" w:hAnsi="Georgia" w:cs="Georgia"/>
          <w:sz w:val="16"/>
          <w:szCs w:val="16"/>
        </w:rPr>
        <w:t>/Noriega, the F Line to Market and Van Ness, and the Metro stations at Van Ness and Market and at Civic Center. For more information about MUNI accessible services, call 923-6142.</w:t>
      </w:r>
    </w:p>
    <w:p w:rsidR="00D8620E" w:rsidRDefault="00D8620E">
      <w:pPr>
        <w:pStyle w:val="normal0"/>
        <w:spacing w:line="240" w:lineRule="auto"/>
      </w:pPr>
    </w:p>
    <w:p w:rsidR="00D8620E" w:rsidRDefault="00410418">
      <w:pPr>
        <w:pStyle w:val="normal0"/>
        <w:spacing w:line="240" w:lineRule="auto"/>
      </w:pPr>
      <w:r>
        <w:rPr>
          <w:rFonts w:ascii="Georgia" w:eastAsia="Georgia" w:hAnsi="Georgia" w:cs="Georgia"/>
          <w:sz w:val="16"/>
          <w:szCs w:val="16"/>
        </w:rPr>
        <w:t xml:space="preserve">There is accessible parking at the following locations: two (2) designated </w:t>
      </w:r>
      <w:r>
        <w:rPr>
          <w:rFonts w:ascii="Georgia" w:eastAsia="Georgia" w:hAnsi="Georgia" w:cs="Georgia"/>
          <w:sz w:val="16"/>
          <w:szCs w:val="16"/>
        </w:rPr>
        <w:t xml:space="preserve">blue curb spaces on the southwest corner of McAllister Street at Van Ness Avenue; the Performing Arts Garage (entrance on Grove Street between Franklin and Gough Streets), and at Civic Center Plaza Garage.  </w:t>
      </w:r>
    </w:p>
    <w:p w:rsidR="00D8620E" w:rsidRDefault="00D8620E">
      <w:pPr>
        <w:pStyle w:val="normal0"/>
        <w:spacing w:line="240" w:lineRule="auto"/>
      </w:pPr>
    </w:p>
    <w:p w:rsidR="00D8620E" w:rsidRDefault="00410418">
      <w:pPr>
        <w:pStyle w:val="normal0"/>
        <w:spacing w:line="240" w:lineRule="auto"/>
      </w:pPr>
      <w:r>
        <w:rPr>
          <w:rFonts w:ascii="Georgia" w:eastAsia="Georgia" w:hAnsi="Georgia" w:cs="Georgia"/>
          <w:sz w:val="16"/>
          <w:szCs w:val="16"/>
        </w:rPr>
        <w:t>To obtain a disability-related modification or accommodation to participate in the meeting, please contact Carla Vaughn at 252-2500 (voice) or 252-2550 (TDD) at least two working days prior to the meeting.</w:t>
      </w:r>
    </w:p>
    <w:p w:rsidR="00D8620E" w:rsidRDefault="00D8620E">
      <w:pPr>
        <w:pStyle w:val="normal0"/>
        <w:spacing w:line="240" w:lineRule="auto"/>
      </w:pPr>
    </w:p>
    <w:p w:rsidR="00D8620E" w:rsidRDefault="00410418">
      <w:pPr>
        <w:pStyle w:val="normal0"/>
        <w:spacing w:line="240" w:lineRule="auto"/>
      </w:pPr>
      <w:r>
        <w:rPr>
          <w:rFonts w:ascii="Georgia" w:eastAsia="Georgia" w:hAnsi="Georgia" w:cs="Georgia"/>
          <w:sz w:val="16"/>
          <w:szCs w:val="16"/>
        </w:rPr>
        <w:t>In order to assist the City's efforts to accommod</w:t>
      </w:r>
      <w:r>
        <w:rPr>
          <w:rFonts w:ascii="Georgia" w:eastAsia="Georgia" w:hAnsi="Georgia" w:cs="Georgia"/>
          <w:sz w:val="16"/>
          <w:szCs w:val="16"/>
        </w:rPr>
        <w:t>ate persons with severe allergies, environmental illnesses, multiple chemical sensitivity or related disabilities, attendees at public meetings are reminded that other attendees may be sensitive to various chemical based products. Please help the City acco</w:t>
      </w:r>
      <w:r>
        <w:rPr>
          <w:rFonts w:ascii="Georgia" w:eastAsia="Georgia" w:hAnsi="Georgia" w:cs="Georgia"/>
          <w:sz w:val="16"/>
          <w:szCs w:val="16"/>
        </w:rPr>
        <w:t>mmodate these individuals.</w:t>
      </w:r>
    </w:p>
    <w:p w:rsidR="00D8620E" w:rsidRDefault="00D8620E">
      <w:pPr>
        <w:pStyle w:val="normal0"/>
        <w:spacing w:line="240" w:lineRule="auto"/>
      </w:pPr>
    </w:p>
    <w:p w:rsidR="00D8620E" w:rsidRDefault="00410418">
      <w:pPr>
        <w:pStyle w:val="normal0"/>
        <w:spacing w:line="240" w:lineRule="auto"/>
      </w:pPr>
      <w:r>
        <w:rPr>
          <w:rFonts w:ascii="Georgia" w:eastAsia="Georgia" w:hAnsi="Georgia" w:cs="Georgia"/>
          <w:b/>
          <w:sz w:val="16"/>
          <w:szCs w:val="16"/>
        </w:rPr>
        <w:t xml:space="preserve">Policy on Cell Phones, Pagers, and Electronic Devices: </w:t>
      </w:r>
      <w:r>
        <w:rPr>
          <w:rFonts w:ascii="Georgia" w:eastAsia="Georgia" w:hAnsi="Georgia" w:cs="Georgia"/>
          <w:sz w:val="16"/>
          <w:szCs w:val="16"/>
        </w:rPr>
        <w:t xml:space="preserve">The ringing of and use of cell phones, pagers, and similar sound-producing electronic devices are prohibited at this meeting. Please be advised that the Chair may order the </w:t>
      </w:r>
      <w:r>
        <w:rPr>
          <w:rFonts w:ascii="Georgia" w:eastAsia="Georgia" w:hAnsi="Georgia" w:cs="Georgia"/>
          <w:sz w:val="16"/>
          <w:szCs w:val="16"/>
        </w:rPr>
        <w:t>removal from the meeting room of any person(s) responsible for the ringing or use of a cell phone, pager, or other similar sound-producing electronic devices.</w:t>
      </w:r>
    </w:p>
    <w:p w:rsidR="00D8620E" w:rsidRDefault="00D8620E">
      <w:pPr>
        <w:pStyle w:val="normal0"/>
        <w:spacing w:line="240" w:lineRule="auto"/>
      </w:pPr>
    </w:p>
    <w:p w:rsidR="00D8620E" w:rsidRDefault="00410418">
      <w:pPr>
        <w:pStyle w:val="normal0"/>
        <w:spacing w:line="240" w:lineRule="auto"/>
      </w:pPr>
      <w:r>
        <w:rPr>
          <w:rFonts w:ascii="Georgia" w:eastAsia="Georgia" w:hAnsi="Georgia" w:cs="Georgia"/>
          <w:b/>
          <w:sz w:val="16"/>
          <w:szCs w:val="16"/>
        </w:rPr>
        <w:t>Know Your Rights Under the Sunshine Ordinance:</w:t>
      </w:r>
      <w:r>
        <w:rPr>
          <w:rFonts w:ascii="Georgia" w:eastAsia="Georgia" w:hAnsi="Georgia" w:cs="Georgia"/>
          <w:sz w:val="16"/>
          <w:szCs w:val="16"/>
        </w:rPr>
        <w:t xml:space="preserve"> Government's duty is to serve the public, reachin</w:t>
      </w:r>
      <w:r>
        <w:rPr>
          <w:rFonts w:ascii="Georgia" w:eastAsia="Georgia" w:hAnsi="Georgia" w:cs="Georgia"/>
          <w:sz w:val="16"/>
          <w:szCs w:val="16"/>
        </w:rPr>
        <w:t xml:space="preserve">g its decisions in full view of the public.  Commissions, boards, councils and other agencies of the City and County exist to conduct the people's business. This Ordinance assures that deliberations are conducted before the people and that City operations </w:t>
      </w:r>
      <w:r>
        <w:rPr>
          <w:rFonts w:ascii="Georgia" w:eastAsia="Georgia" w:hAnsi="Georgia" w:cs="Georgia"/>
          <w:sz w:val="16"/>
          <w:szCs w:val="16"/>
        </w:rPr>
        <w:t>are open to the people's review. For more information on your rights under the Sunshine Ordinance (Chapter 67 of the San Francisco's Administrative Code) or to report a violation of the Ordinance, contact the Sunshine Ordinance Task Force.  The current Sun</w:t>
      </w:r>
      <w:r>
        <w:rPr>
          <w:rFonts w:ascii="Georgia" w:eastAsia="Georgia" w:hAnsi="Georgia" w:cs="Georgia"/>
          <w:sz w:val="16"/>
          <w:szCs w:val="16"/>
        </w:rPr>
        <w:t>shine Ordinance Task Force Administrator, Frank Darby Jr., can be contacted at the Sunshine Ordinance Task Force, City Hall, Room 244, 1 Dr. Carlton B. Goodlett Place, San Francisco, CA 94102-4689; Office (415) 554-7724; Fax (415) 554-7854; E-mail: sotf@sf</w:t>
      </w:r>
      <w:r>
        <w:rPr>
          <w:rFonts w:ascii="Georgia" w:eastAsia="Georgia" w:hAnsi="Georgia" w:cs="Georgia"/>
          <w:sz w:val="16"/>
          <w:szCs w:val="16"/>
        </w:rPr>
        <w:t>gov.org. Copies of the Sunshine Ordinance can be obtained from the Clerk of the Sunshine Task Force, the San Francisco Public Library and on the City’s Web site at http://www.sfgov.org/sunshine.</w:t>
      </w:r>
    </w:p>
    <w:p w:rsidR="00D8620E" w:rsidRDefault="00D8620E">
      <w:pPr>
        <w:pStyle w:val="normal0"/>
        <w:spacing w:line="240" w:lineRule="auto"/>
      </w:pPr>
    </w:p>
    <w:p w:rsidR="00D8620E" w:rsidRDefault="00410418">
      <w:pPr>
        <w:pStyle w:val="normal0"/>
        <w:spacing w:line="240" w:lineRule="auto"/>
      </w:pPr>
      <w:r>
        <w:rPr>
          <w:rFonts w:ascii="Georgia" w:eastAsia="Georgia" w:hAnsi="Georgia" w:cs="Georgia"/>
          <w:b/>
          <w:sz w:val="16"/>
          <w:szCs w:val="16"/>
        </w:rPr>
        <w:t xml:space="preserve">Attention: </w:t>
      </w:r>
      <w:r>
        <w:rPr>
          <w:rFonts w:ascii="Georgia" w:eastAsia="Georgia" w:hAnsi="Georgia" w:cs="Georgia"/>
          <w:sz w:val="16"/>
          <w:szCs w:val="16"/>
        </w:rPr>
        <w:t>Individuals and entities that influence or attemp</w:t>
      </w:r>
      <w:r>
        <w:rPr>
          <w:rFonts w:ascii="Georgia" w:eastAsia="Georgia" w:hAnsi="Georgia" w:cs="Georgia"/>
          <w:sz w:val="16"/>
          <w:szCs w:val="16"/>
        </w:rPr>
        <w:t>t to influence local legislative or administrative action may be required by the San Francisco Lobbyist Ordinance (SF Administrative Code 16.520 - 16.534) to register and report lobbying activity. For more information about the Lobbyist Ordinance, please c</w:t>
      </w:r>
      <w:r>
        <w:rPr>
          <w:rFonts w:ascii="Georgia" w:eastAsia="Georgia" w:hAnsi="Georgia" w:cs="Georgia"/>
          <w:sz w:val="16"/>
          <w:szCs w:val="16"/>
        </w:rPr>
        <w:t>ontact the Ethics Commission at 1390 Market Street, #701, San Francisco, CA 94102, telephone (415) 554-9510; fax (415) 703-0121 and web site http://www.ci.sf.ca.us./ethics</w:t>
      </w:r>
    </w:p>
    <w:p w:rsidR="00D8620E" w:rsidRDefault="00D8620E">
      <w:pPr>
        <w:pStyle w:val="normal0"/>
        <w:spacing w:line="240" w:lineRule="auto"/>
      </w:pPr>
    </w:p>
    <w:p w:rsidR="00D8620E" w:rsidRDefault="00410418">
      <w:pPr>
        <w:pStyle w:val="normal0"/>
        <w:widowControl w:val="0"/>
        <w:spacing w:line="240" w:lineRule="auto"/>
      </w:pPr>
      <w:r>
        <w:rPr>
          <w:rFonts w:ascii="Georgia" w:eastAsia="Georgia" w:hAnsi="Georgia" w:cs="Georgia"/>
          <w:b/>
          <w:sz w:val="16"/>
          <w:szCs w:val="16"/>
        </w:rPr>
        <w:t>Documents for Public Inspection</w:t>
      </w:r>
      <w:r>
        <w:rPr>
          <w:rFonts w:ascii="Courier New" w:eastAsia="Courier New" w:hAnsi="Courier New" w:cs="Courier New"/>
          <w:sz w:val="16"/>
          <w:szCs w:val="16"/>
        </w:rPr>
        <w:t xml:space="preserve">: </w:t>
      </w:r>
      <w:r>
        <w:rPr>
          <w:rFonts w:ascii="Georgia" w:eastAsia="Georgia" w:hAnsi="Georgia" w:cs="Georgia"/>
          <w:sz w:val="16"/>
          <w:szCs w:val="16"/>
        </w:rPr>
        <w:t>Any documents related to an item on this agenda th</w:t>
      </w:r>
      <w:r>
        <w:rPr>
          <w:rFonts w:ascii="Georgia" w:eastAsia="Georgia" w:hAnsi="Georgia" w:cs="Georgia"/>
          <w:sz w:val="16"/>
          <w:szCs w:val="16"/>
        </w:rPr>
        <w:t>at are distributed to the Commission in advance of the meeting are available for public inspection and copying at the Government Information Center, 5th Floor, SF Main Public Library, 100 Larkin St (at Grove), open seven days a week. They are also availabl</w:t>
      </w:r>
      <w:r>
        <w:rPr>
          <w:rFonts w:ascii="Georgia" w:eastAsia="Georgia" w:hAnsi="Georgia" w:cs="Georgia"/>
          <w:sz w:val="16"/>
          <w:szCs w:val="16"/>
        </w:rPr>
        <w:t xml:space="preserve">e on the Commission website: </w:t>
      </w:r>
      <w:hyperlink r:id="rId6">
        <w:r>
          <w:rPr>
            <w:rFonts w:ascii="Georgia" w:eastAsia="Georgia" w:hAnsi="Georgia" w:cs="Georgia"/>
            <w:sz w:val="16"/>
            <w:szCs w:val="16"/>
          </w:rPr>
          <w:t>http://www.sfgov.org/awcc</w:t>
        </w:r>
      </w:hyperlink>
      <w:r>
        <w:rPr>
          <w:rFonts w:ascii="Georgia" w:eastAsia="Georgia" w:hAnsi="Georgia" w:cs="Georgia"/>
          <w:sz w:val="16"/>
          <w:szCs w:val="16"/>
        </w:rPr>
        <w:t>.</w:t>
      </w:r>
      <w:r>
        <w:rPr>
          <w:rFonts w:ascii="Georgia" w:eastAsia="Georgia" w:hAnsi="Georgia" w:cs="Georgia"/>
          <w:b/>
          <w:sz w:val="16"/>
          <w:szCs w:val="16"/>
        </w:rPr>
        <w:t xml:space="preserve"> </w:t>
      </w:r>
    </w:p>
    <w:sectPr w:rsidR="00D8620E" w:rsidSect="00D8620E">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D14D4E"/>
    <w:multiLevelType w:val="multilevel"/>
    <w:tmpl w:val="3CFE3220"/>
    <w:lvl w:ilvl="0">
      <w:start w:val="1"/>
      <w:numFmt w:val="decimal"/>
      <w:lvlText w:val="%1."/>
      <w:lvlJc w:val="left"/>
      <w:pPr>
        <w:ind w:left="432" w:firstLine="0"/>
      </w:pPr>
      <w:rPr>
        <w:b/>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2924566"/>
    <w:multiLevelType w:val="multilevel"/>
    <w:tmpl w:val="56883570"/>
    <w:lvl w:ilvl="0">
      <w:start w:val="1"/>
      <w:numFmt w:val="upp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0C30DE1"/>
    <w:multiLevelType w:val="multilevel"/>
    <w:tmpl w:val="412208B2"/>
    <w:lvl w:ilvl="0">
      <w:start w:val="3"/>
      <w:numFmt w:val="decimal"/>
      <w:lvlText w:val="%1."/>
      <w:lvlJc w:val="left"/>
      <w:pPr>
        <w:ind w:left="432" w:firstLine="0"/>
      </w:pPr>
      <w:rPr>
        <w:b/>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32DE2BC0"/>
    <w:multiLevelType w:val="multilevel"/>
    <w:tmpl w:val="3320A1DA"/>
    <w:lvl w:ilvl="0">
      <w:start w:val="1"/>
      <w:numFmt w:val="bullet"/>
      <w:lvlText w:val="−"/>
      <w:lvlJc w:val="left"/>
      <w:pPr>
        <w:ind w:left="720" w:firstLine="360"/>
      </w:pPr>
      <w:rPr>
        <w:rFonts w:ascii="Arial" w:eastAsia="Arial" w:hAnsi="Arial" w:cs="Arial"/>
        <w:vertAlign w:val="baseline"/>
      </w:rPr>
    </w:lvl>
    <w:lvl w:ilvl="1">
      <w:start w:val="2"/>
      <w:numFmt w:val="decimal"/>
      <w:lvlText w:val="%2."/>
      <w:lvlJc w:val="left"/>
      <w:pPr>
        <w:ind w:left="432" w:firstLine="0"/>
      </w:pPr>
      <w:rPr>
        <w:b/>
        <w:i w:val="0"/>
        <w:sz w:val="24"/>
        <w:szCs w:val="24"/>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D8620E"/>
    <w:rsid w:val="00410418"/>
    <w:rsid w:val="00D8620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8620E"/>
    <w:pPr>
      <w:keepNext/>
      <w:keepLines/>
      <w:spacing w:before="400" w:after="120"/>
      <w:contextualSpacing/>
      <w:outlineLvl w:val="0"/>
    </w:pPr>
    <w:rPr>
      <w:sz w:val="40"/>
      <w:szCs w:val="40"/>
    </w:rPr>
  </w:style>
  <w:style w:type="paragraph" w:styleId="Heading2">
    <w:name w:val="heading 2"/>
    <w:basedOn w:val="normal0"/>
    <w:next w:val="normal0"/>
    <w:rsid w:val="00D8620E"/>
    <w:pPr>
      <w:keepNext/>
      <w:keepLines/>
      <w:spacing w:before="360" w:after="120"/>
      <w:contextualSpacing/>
      <w:outlineLvl w:val="1"/>
    </w:pPr>
    <w:rPr>
      <w:sz w:val="32"/>
      <w:szCs w:val="32"/>
    </w:rPr>
  </w:style>
  <w:style w:type="paragraph" w:styleId="Heading3">
    <w:name w:val="heading 3"/>
    <w:basedOn w:val="normal0"/>
    <w:next w:val="normal0"/>
    <w:rsid w:val="00D8620E"/>
    <w:pPr>
      <w:keepNext/>
      <w:keepLines/>
      <w:spacing w:before="320" w:after="80"/>
      <w:contextualSpacing/>
      <w:outlineLvl w:val="2"/>
    </w:pPr>
    <w:rPr>
      <w:color w:val="434343"/>
      <w:sz w:val="28"/>
      <w:szCs w:val="28"/>
    </w:rPr>
  </w:style>
  <w:style w:type="paragraph" w:styleId="Heading4">
    <w:name w:val="heading 4"/>
    <w:basedOn w:val="normal0"/>
    <w:next w:val="normal0"/>
    <w:rsid w:val="00D8620E"/>
    <w:pPr>
      <w:keepNext/>
      <w:keepLines/>
      <w:spacing w:before="280" w:after="80"/>
      <w:contextualSpacing/>
      <w:outlineLvl w:val="3"/>
    </w:pPr>
    <w:rPr>
      <w:color w:val="666666"/>
      <w:sz w:val="24"/>
      <w:szCs w:val="24"/>
    </w:rPr>
  </w:style>
  <w:style w:type="paragraph" w:styleId="Heading5">
    <w:name w:val="heading 5"/>
    <w:basedOn w:val="normal0"/>
    <w:next w:val="normal0"/>
    <w:rsid w:val="00D8620E"/>
    <w:pPr>
      <w:keepNext/>
      <w:keepLines/>
      <w:spacing w:before="240" w:after="80"/>
      <w:contextualSpacing/>
      <w:outlineLvl w:val="4"/>
    </w:pPr>
    <w:rPr>
      <w:color w:val="666666"/>
    </w:rPr>
  </w:style>
  <w:style w:type="paragraph" w:styleId="Heading6">
    <w:name w:val="heading 6"/>
    <w:basedOn w:val="normal0"/>
    <w:next w:val="normal0"/>
    <w:rsid w:val="00D8620E"/>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8620E"/>
  </w:style>
  <w:style w:type="paragraph" w:styleId="Title">
    <w:name w:val="Title"/>
    <w:basedOn w:val="normal0"/>
    <w:next w:val="normal0"/>
    <w:rsid w:val="00D8620E"/>
    <w:pPr>
      <w:keepNext/>
      <w:keepLines/>
      <w:spacing w:after="60"/>
      <w:contextualSpacing/>
    </w:pPr>
    <w:rPr>
      <w:sz w:val="52"/>
      <w:szCs w:val="52"/>
    </w:rPr>
  </w:style>
  <w:style w:type="paragraph" w:styleId="Subtitle">
    <w:name w:val="Subtitle"/>
    <w:basedOn w:val="normal0"/>
    <w:next w:val="normal0"/>
    <w:rsid w:val="00D8620E"/>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fgov.org/awc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4792</Characters>
  <Application>Microsoft Word 12.0.0</Application>
  <DocSecurity>0</DocSecurity>
  <Lines>39</Lines>
  <Paragraphs>9</Paragraphs>
  <ScaleCrop>false</ScaleCrop>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2016-01-15T19:47:00Z</dcterms:created>
  <dcterms:modified xsi:type="dcterms:W3CDTF">2016-01-15T19:47:00Z</dcterms:modified>
</cp:coreProperties>
</file>