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31" w:rsidRDefault="00DD1331" w:rsidP="0091292C">
      <w:pPr>
        <w:pStyle w:val="BodyText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 w:val="0"/>
        </w:rPr>
      </w:pPr>
    </w:p>
    <w:p w:rsidR="00DD1331" w:rsidRDefault="006173B2" w:rsidP="0091292C">
      <w:pPr>
        <w:pStyle w:val="BodyText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 w:val="0"/>
        </w:rPr>
      </w:pPr>
      <w:r>
        <w:rPr>
          <w:b w:val="0"/>
        </w:rPr>
        <w:t>Proposers, if selected for contract negotiations</w:t>
      </w:r>
      <w:r w:rsidR="00CF3700" w:rsidRPr="00DD1331">
        <w:rPr>
          <w:b w:val="0"/>
        </w:rPr>
        <w:t xml:space="preserve">, will be required to enter into such contract(s) substantially in the form of the City and </w:t>
      </w:r>
      <w:smartTag w:uri="urn:schemas-microsoft-com:office:smarttags" w:element="place">
        <w:smartTag w:uri="urn:schemas-microsoft-com:office:smarttags" w:element="PlaceType">
          <w:r w:rsidR="00CF3700" w:rsidRPr="00DD1331">
            <w:rPr>
              <w:b w:val="0"/>
            </w:rPr>
            <w:t>County</w:t>
          </w:r>
        </w:smartTag>
        <w:r w:rsidR="00CF3700" w:rsidRPr="00DD1331">
          <w:rPr>
            <w:b w:val="0"/>
          </w:rPr>
          <w:t xml:space="preserve"> of </w:t>
        </w:r>
        <w:smartTag w:uri="urn:schemas-microsoft-com:office:smarttags" w:element="PlaceName">
          <w:r w:rsidR="00CF3700" w:rsidRPr="00DD1331">
            <w:rPr>
              <w:b w:val="0"/>
            </w:rPr>
            <w:t>San Francisco Standard Professional Services Agreement</w:t>
          </w:r>
        </w:smartTag>
      </w:smartTag>
      <w:r w:rsidR="00CF3700" w:rsidRPr="00DD1331">
        <w:rPr>
          <w:b w:val="0"/>
        </w:rPr>
        <w:t xml:space="preserve"> (P-500), as attached.  </w:t>
      </w:r>
      <w:r w:rsidR="003E7274">
        <w:rPr>
          <w:b w:val="0"/>
        </w:rPr>
        <w:t xml:space="preserve">There is no need to sign this document as part of your proposal; the signature process will occur after contract negotiations have concluded. </w:t>
      </w:r>
    </w:p>
    <w:p w:rsidR="00DD1331" w:rsidRPr="00DD1331" w:rsidRDefault="00DD1331" w:rsidP="0091292C">
      <w:pPr>
        <w:pStyle w:val="BodyText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 w:val="0"/>
        </w:rPr>
      </w:pPr>
    </w:p>
    <w:p w:rsidR="000C0892" w:rsidRDefault="000C0892">
      <w:pPr>
        <w:jc w:val="both"/>
        <w:rPr>
          <w:rFonts w:ascii="Arial" w:hAnsi="Arial" w:cs="Arial"/>
          <w:sz w:val="22"/>
        </w:rPr>
      </w:pPr>
    </w:p>
    <w:p w:rsidR="008A551D" w:rsidRDefault="008A551D" w:rsidP="008A551D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TO RESPOND TO THIS ATTACHMENT</w:t>
      </w:r>
    </w:p>
    <w:p w:rsidR="008A551D" w:rsidRDefault="008A551D" w:rsidP="00647216">
      <w:pPr>
        <w:jc w:val="both"/>
        <w:rPr>
          <w:rFonts w:ascii="Arial" w:hAnsi="Arial" w:cs="Arial"/>
          <w:sz w:val="22"/>
          <w:u w:val="single"/>
        </w:rPr>
      </w:pPr>
    </w:p>
    <w:p w:rsidR="00DD1331" w:rsidRPr="00A418E4" w:rsidRDefault="00E90AD2" w:rsidP="00DD1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>
        <w:rPr>
          <w:rFonts w:ascii="Arial" w:hAnsi="Arial" w:cs="Arial"/>
          <w:sz w:val="22"/>
          <w:szCs w:val="22"/>
        </w:rPr>
        <w:tab/>
      </w:r>
      <w:r w:rsidR="006173B2" w:rsidRPr="00E90AD2">
        <w:rPr>
          <w:rFonts w:ascii="Arial" w:hAnsi="Arial" w:cs="Arial"/>
          <w:b/>
          <w:sz w:val="22"/>
          <w:szCs w:val="22"/>
        </w:rPr>
        <w:t>Proposer</w:t>
      </w:r>
      <w:r w:rsidR="00DD1331" w:rsidRPr="00E90AD2">
        <w:rPr>
          <w:rFonts w:ascii="Arial" w:hAnsi="Arial" w:cs="Arial"/>
          <w:b/>
          <w:sz w:val="22"/>
          <w:szCs w:val="22"/>
        </w:rPr>
        <w:t>s that do not submit proposed changes</w:t>
      </w:r>
      <w:r w:rsidR="00DD1331" w:rsidRPr="00DD1331">
        <w:rPr>
          <w:rFonts w:ascii="Arial" w:hAnsi="Arial" w:cs="Arial"/>
          <w:sz w:val="22"/>
          <w:szCs w:val="22"/>
        </w:rPr>
        <w:t xml:space="preserve"> </w:t>
      </w:r>
      <w:r w:rsidR="00DD1331" w:rsidRPr="00C634DF">
        <w:rPr>
          <w:rFonts w:ascii="Arial" w:hAnsi="Arial" w:cs="Arial"/>
          <w:b/>
          <w:sz w:val="22"/>
          <w:szCs w:val="22"/>
        </w:rPr>
        <w:t xml:space="preserve">will be assumed to accept all of the City’s terms and conditions and </w:t>
      </w:r>
      <w:r w:rsidR="00DD1331" w:rsidRPr="00B24D4D">
        <w:rPr>
          <w:rFonts w:ascii="Arial" w:hAnsi="Arial" w:cs="Arial"/>
          <w:b/>
          <w:sz w:val="22"/>
          <w:szCs w:val="22"/>
          <w:u w:val="single"/>
        </w:rPr>
        <w:t>shall submit a statement to that effect</w:t>
      </w:r>
      <w:r w:rsidR="00DD1331" w:rsidRPr="00DD1331">
        <w:rPr>
          <w:rFonts w:ascii="Arial" w:hAnsi="Arial" w:cs="Arial"/>
          <w:b/>
          <w:sz w:val="22"/>
          <w:szCs w:val="22"/>
        </w:rPr>
        <w:t xml:space="preserve">, in lieu of submitting proposed changes as part of </w:t>
      </w:r>
      <w:r w:rsidR="00DD1331" w:rsidRPr="00DD1331">
        <w:rPr>
          <w:rFonts w:ascii="Arial" w:hAnsi="Arial"/>
          <w:b/>
          <w:sz w:val="22"/>
          <w:szCs w:val="22"/>
        </w:rPr>
        <w:t xml:space="preserve">the “Original” of your </w:t>
      </w:r>
      <w:r w:rsidR="006173B2">
        <w:rPr>
          <w:rFonts w:ascii="Arial" w:hAnsi="Arial"/>
          <w:b/>
          <w:sz w:val="22"/>
          <w:szCs w:val="22"/>
        </w:rPr>
        <w:t>proposal</w:t>
      </w:r>
      <w:r w:rsidR="00DD1331" w:rsidRPr="00A418E4">
        <w:rPr>
          <w:rFonts w:ascii="Arial" w:hAnsi="Arial"/>
          <w:sz w:val="22"/>
          <w:szCs w:val="22"/>
        </w:rPr>
        <w:t xml:space="preserve"> (your </w:t>
      </w:r>
      <w:r w:rsidR="006173B2">
        <w:rPr>
          <w:rFonts w:ascii="Arial" w:hAnsi="Arial"/>
          <w:sz w:val="22"/>
          <w:szCs w:val="22"/>
        </w:rPr>
        <w:t>proposal</w:t>
      </w:r>
      <w:r w:rsidR="00DD1331" w:rsidRPr="00A418E4">
        <w:rPr>
          <w:rFonts w:ascii="Arial" w:hAnsi="Arial"/>
          <w:sz w:val="22"/>
          <w:szCs w:val="22"/>
        </w:rPr>
        <w:t xml:space="preserve"> copies do not need to include this statement).</w:t>
      </w:r>
    </w:p>
    <w:p w:rsidR="00DD1331" w:rsidRDefault="00DD1331" w:rsidP="00647216">
      <w:pPr>
        <w:jc w:val="both"/>
        <w:rPr>
          <w:rFonts w:ascii="Arial" w:hAnsi="Arial" w:cs="Arial"/>
          <w:sz w:val="22"/>
          <w:u w:val="single"/>
        </w:rPr>
      </w:pPr>
    </w:p>
    <w:p w:rsidR="00A418E4" w:rsidRPr="00A418E4" w:rsidRDefault="00E90AD2" w:rsidP="00A418E4">
      <w:pPr>
        <w:pStyle w:val="ListContinue2"/>
        <w:spacing w:after="0"/>
        <w:ind w:left="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173B2" w:rsidRPr="00E90AD2">
        <w:rPr>
          <w:rFonts w:ascii="Arial" w:hAnsi="Arial" w:cs="Arial"/>
          <w:b/>
          <w:sz w:val="22"/>
          <w:szCs w:val="22"/>
        </w:rPr>
        <w:t>Proposer</w:t>
      </w:r>
      <w:r w:rsidR="00CF3700" w:rsidRPr="00E90AD2">
        <w:rPr>
          <w:rFonts w:ascii="Arial" w:hAnsi="Arial" w:cs="Arial"/>
          <w:b/>
          <w:sz w:val="22"/>
          <w:szCs w:val="22"/>
        </w:rPr>
        <w:t xml:space="preserve">s wishing to negotiate modification of other terms and conditions must attach a copy of the City’s Agreement referring to the specific portion of the Agreement to be changed, and show proposed changes (deleted sections with a </w:t>
      </w:r>
      <w:proofErr w:type="spellStart"/>
      <w:r w:rsidR="00CF3700" w:rsidRPr="00E90AD2">
        <w:rPr>
          <w:rFonts w:ascii="Arial" w:hAnsi="Arial" w:cs="Arial"/>
          <w:b/>
          <w:sz w:val="22"/>
          <w:szCs w:val="22"/>
        </w:rPr>
        <w:t>strikeover</w:t>
      </w:r>
      <w:proofErr w:type="spellEnd"/>
      <w:r w:rsidR="00CF3700" w:rsidRPr="00E90AD2">
        <w:rPr>
          <w:rFonts w:ascii="Arial" w:hAnsi="Arial" w:cs="Arial"/>
          <w:b/>
          <w:sz w:val="22"/>
          <w:szCs w:val="22"/>
        </w:rPr>
        <w:t xml:space="preserve"> and added sections in boldface type)</w:t>
      </w:r>
      <w:r w:rsidR="00CF3700" w:rsidRPr="00A418E4">
        <w:rPr>
          <w:rFonts w:ascii="Arial" w:hAnsi="Arial" w:cs="Arial"/>
          <w:sz w:val="22"/>
          <w:szCs w:val="22"/>
        </w:rPr>
        <w:t xml:space="preserve">. </w:t>
      </w:r>
      <w:r w:rsidR="00647216" w:rsidRPr="00A418E4">
        <w:rPr>
          <w:rFonts w:ascii="Arial" w:hAnsi="Arial" w:cs="Arial"/>
          <w:sz w:val="22"/>
          <w:szCs w:val="22"/>
        </w:rPr>
        <w:t xml:space="preserve"> </w:t>
      </w:r>
      <w:r w:rsidR="00A418E4" w:rsidRPr="00A418E4">
        <w:rPr>
          <w:rFonts w:ascii="Arial" w:hAnsi="Arial" w:cs="Arial"/>
          <w:sz w:val="22"/>
          <w:szCs w:val="22"/>
        </w:rPr>
        <w:t xml:space="preserve">The proposed changes </w:t>
      </w:r>
      <w:r w:rsidR="00A418E4" w:rsidRPr="00A418E4">
        <w:rPr>
          <w:rFonts w:ascii="Arial" w:hAnsi="Arial"/>
          <w:sz w:val="22"/>
          <w:szCs w:val="22"/>
        </w:rPr>
        <w:t xml:space="preserve">need to be included in the “Original” of your </w:t>
      </w:r>
      <w:r w:rsidR="006173B2">
        <w:rPr>
          <w:rFonts w:ascii="Arial" w:hAnsi="Arial"/>
          <w:sz w:val="22"/>
          <w:szCs w:val="22"/>
        </w:rPr>
        <w:t>proposal</w:t>
      </w:r>
      <w:r w:rsidR="00A418E4" w:rsidRPr="00A418E4">
        <w:rPr>
          <w:rFonts w:ascii="Arial" w:hAnsi="Arial"/>
          <w:sz w:val="22"/>
          <w:szCs w:val="22"/>
        </w:rPr>
        <w:t xml:space="preserve"> (your </w:t>
      </w:r>
      <w:r w:rsidR="006173B2">
        <w:rPr>
          <w:rFonts w:ascii="Arial" w:hAnsi="Arial"/>
          <w:sz w:val="22"/>
          <w:szCs w:val="22"/>
        </w:rPr>
        <w:t>proposal</w:t>
      </w:r>
      <w:r w:rsidR="00A418E4" w:rsidRPr="00A418E4">
        <w:rPr>
          <w:rFonts w:ascii="Arial" w:hAnsi="Arial"/>
          <w:sz w:val="22"/>
          <w:szCs w:val="22"/>
        </w:rPr>
        <w:t xml:space="preserve"> copies do not need to include this Attachment).  </w:t>
      </w:r>
    </w:p>
    <w:p w:rsidR="008A551D" w:rsidRDefault="008A551D">
      <w:pPr>
        <w:jc w:val="both"/>
        <w:rPr>
          <w:rFonts w:ascii="Arial" w:hAnsi="Arial" w:cs="Arial"/>
          <w:sz w:val="22"/>
        </w:rPr>
      </w:pPr>
    </w:p>
    <w:p w:rsidR="00CF3700" w:rsidRDefault="00CF37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City’s selection of any </w:t>
      </w:r>
      <w:r w:rsidR="006173B2">
        <w:rPr>
          <w:rFonts w:ascii="Arial" w:hAnsi="Arial" w:cs="Arial"/>
          <w:sz w:val="22"/>
        </w:rPr>
        <w:t>Proposer</w:t>
      </w:r>
      <w:r>
        <w:rPr>
          <w:rFonts w:ascii="Arial" w:hAnsi="Arial" w:cs="Arial"/>
          <w:sz w:val="22"/>
        </w:rPr>
        <w:t xml:space="preserve"> who proposes changes to the City’s Agreement terms shall not be deemed as acceptance of the </w:t>
      </w:r>
      <w:r w:rsidR="006173B2">
        <w:rPr>
          <w:rFonts w:ascii="Arial" w:hAnsi="Arial" w:cs="Arial"/>
          <w:sz w:val="22"/>
        </w:rPr>
        <w:t>Proposer</w:t>
      </w:r>
      <w:r>
        <w:rPr>
          <w:rFonts w:ascii="Arial" w:hAnsi="Arial" w:cs="Arial"/>
          <w:sz w:val="22"/>
        </w:rPr>
        <w:t>’s proposed changes.</w:t>
      </w:r>
    </w:p>
    <w:p w:rsidR="00CF3700" w:rsidRDefault="00CF3700">
      <w:pPr>
        <w:jc w:val="both"/>
        <w:rPr>
          <w:rFonts w:ascii="Arial" w:hAnsi="Arial"/>
          <w:sz w:val="22"/>
        </w:rPr>
      </w:pPr>
    </w:p>
    <w:p w:rsidR="00CF3700" w:rsidRDefault="00CF37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Failure to timely execute the contract(s), or to furnish any and all certificates, bonds or other materials required in the contract, shall be deemed an abandonment of a contract offer.  The City, in its sole discretion, may select another firm and may proceed against the original selectee for damages. </w:t>
      </w:r>
    </w:p>
    <w:p w:rsidR="00CF3700" w:rsidRDefault="00CF3700">
      <w:pPr>
        <w:jc w:val="both"/>
        <w:rPr>
          <w:rFonts w:ascii="Arial" w:hAnsi="Arial"/>
          <w:sz w:val="22"/>
        </w:rPr>
      </w:pPr>
    </w:p>
    <w:p w:rsidR="00CF3700" w:rsidRDefault="006173B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Proposer</w:t>
      </w:r>
      <w:r w:rsidR="00CF3700">
        <w:rPr>
          <w:rFonts w:ascii="Arial" w:hAnsi="Arial"/>
          <w:sz w:val="22"/>
        </w:rPr>
        <w:t>s are urged to pay special attention to th</w:t>
      </w:r>
      <w:r w:rsidR="00483C05">
        <w:rPr>
          <w:rFonts w:ascii="Arial" w:hAnsi="Arial"/>
          <w:sz w:val="22"/>
        </w:rPr>
        <w:t>e requirements of applicab</w:t>
      </w:r>
      <w:r w:rsidR="0054309D">
        <w:rPr>
          <w:rFonts w:ascii="Arial" w:hAnsi="Arial"/>
          <w:sz w:val="22"/>
        </w:rPr>
        <w:t>le conflict of interest laws (§2</w:t>
      </w:r>
      <w:r w:rsidR="00483C05">
        <w:rPr>
          <w:rFonts w:ascii="Arial" w:hAnsi="Arial"/>
          <w:sz w:val="22"/>
        </w:rPr>
        <w:t xml:space="preserve">3 in the Agreement), </w:t>
      </w:r>
      <w:r w:rsidR="00857D4F">
        <w:rPr>
          <w:rFonts w:ascii="Arial" w:hAnsi="Arial"/>
          <w:sz w:val="22"/>
        </w:rPr>
        <w:t>Administrative Code Chapters 12B and 12C, Nondiscrimination in Contracts and Benefits (§3</w:t>
      </w:r>
      <w:r w:rsidR="0054309D">
        <w:rPr>
          <w:rFonts w:ascii="Arial" w:hAnsi="Arial"/>
          <w:sz w:val="22"/>
        </w:rPr>
        <w:t>4</w:t>
      </w:r>
      <w:r w:rsidR="00857D4F">
        <w:rPr>
          <w:rFonts w:ascii="Arial" w:hAnsi="Arial"/>
          <w:b/>
          <w:bCs/>
          <w:sz w:val="22"/>
        </w:rPr>
        <w:t xml:space="preserve"> </w:t>
      </w:r>
      <w:r w:rsidR="00857D4F">
        <w:rPr>
          <w:rFonts w:ascii="Arial" w:hAnsi="Arial"/>
          <w:sz w:val="22"/>
        </w:rPr>
        <w:t xml:space="preserve">in the Agreement), </w:t>
      </w:r>
      <w:r w:rsidR="00CF3700">
        <w:rPr>
          <w:rFonts w:ascii="Arial" w:hAnsi="Arial"/>
          <w:sz w:val="22"/>
        </w:rPr>
        <w:t>the Minimum Compensation Ordinance (§43</w:t>
      </w:r>
      <w:r w:rsidR="00CF3700">
        <w:rPr>
          <w:rFonts w:ascii="Arial" w:hAnsi="Arial"/>
          <w:b/>
          <w:bCs/>
          <w:sz w:val="22"/>
        </w:rPr>
        <w:t xml:space="preserve"> </w:t>
      </w:r>
      <w:r w:rsidR="00CF3700">
        <w:rPr>
          <w:rFonts w:ascii="Arial" w:hAnsi="Arial"/>
          <w:sz w:val="22"/>
        </w:rPr>
        <w:t>in the Agreement), the Health Care Accountability Ordinance (§44</w:t>
      </w:r>
      <w:r w:rsidR="00CF3700">
        <w:rPr>
          <w:rFonts w:ascii="Arial" w:hAnsi="Arial"/>
          <w:b/>
          <w:bCs/>
          <w:sz w:val="22"/>
        </w:rPr>
        <w:t xml:space="preserve"> </w:t>
      </w:r>
      <w:r w:rsidR="00CF3700">
        <w:rPr>
          <w:rFonts w:ascii="Arial" w:hAnsi="Arial"/>
          <w:sz w:val="22"/>
        </w:rPr>
        <w:t>in the Agreement), and the First Source Hiring Program (§45 in the Agreement), as set forth herein.</w:t>
      </w:r>
    </w:p>
    <w:p w:rsidR="00B24D4D" w:rsidRPr="0053793C" w:rsidRDefault="00B24D4D">
      <w:pPr>
        <w:jc w:val="both"/>
        <w:rPr>
          <w:rFonts w:ascii="Arial" w:hAnsi="Arial"/>
          <w:sz w:val="22"/>
          <w:szCs w:val="22"/>
        </w:rPr>
      </w:pPr>
    </w:p>
    <w:p w:rsidR="0053793C" w:rsidRPr="0053793C" w:rsidRDefault="0053793C" w:rsidP="00B24D4D">
      <w:pPr>
        <w:jc w:val="both"/>
        <w:rPr>
          <w:rFonts w:ascii="Arial" w:hAnsi="Arial"/>
          <w:b/>
          <w:sz w:val="22"/>
          <w:szCs w:val="22"/>
        </w:rPr>
      </w:pPr>
      <w:r w:rsidRPr="0053793C">
        <w:rPr>
          <w:rFonts w:ascii="Arial" w:hAnsi="Arial"/>
          <w:b/>
          <w:sz w:val="22"/>
          <w:szCs w:val="22"/>
        </w:rPr>
        <w:t>The following is a copy of the City’s Agreement:</w:t>
      </w:r>
    </w:p>
    <w:p w:rsidR="00E70D28" w:rsidRDefault="00E70D28" w:rsidP="0053793C">
      <w:pPr>
        <w:jc w:val="both"/>
      </w:pPr>
    </w:p>
    <w:p w:rsidR="00E70D28" w:rsidRPr="0053793C" w:rsidRDefault="00726EA3" w:rsidP="0053793C">
      <w:pPr>
        <w:jc w:val="both"/>
        <w:rPr>
          <w:rFonts w:ascii="Arial" w:hAnsi="Arial"/>
          <w:b/>
          <w:sz w:val="22"/>
        </w:rPr>
      </w:pPr>
      <w:hyperlink r:id="rId8" w:history="1">
        <w:r w:rsidR="00E70D28" w:rsidRPr="00E70D28">
          <w:rPr>
            <w:rStyle w:val="Hyperlink"/>
            <w:rFonts w:ascii="Arial" w:hAnsi="Arial"/>
            <w:b/>
            <w:sz w:val="22"/>
          </w:rPr>
          <w:t>RFP P-500 Draft.doc</w:t>
        </w:r>
      </w:hyperlink>
    </w:p>
    <w:p w:rsidR="0053793C" w:rsidRDefault="0053793C">
      <w:pPr>
        <w:jc w:val="both"/>
        <w:rPr>
          <w:rFonts w:ascii="Arial" w:hAnsi="Arial"/>
          <w:b/>
          <w:color w:val="FF0000"/>
          <w:sz w:val="22"/>
        </w:rPr>
      </w:pPr>
    </w:p>
    <w:p w:rsidR="0053793C" w:rsidRPr="0053793C" w:rsidRDefault="0053793C">
      <w:pPr>
        <w:jc w:val="both"/>
        <w:rPr>
          <w:rFonts w:ascii="Arial" w:hAnsi="Arial"/>
          <w:sz w:val="22"/>
        </w:rPr>
      </w:pPr>
      <w:proofErr w:type="gramStart"/>
      <w:r w:rsidRPr="0053793C">
        <w:rPr>
          <w:rFonts w:ascii="Arial" w:hAnsi="Arial"/>
          <w:sz w:val="22"/>
        </w:rPr>
        <w:t>or</w:t>
      </w:r>
      <w:proofErr w:type="gramEnd"/>
    </w:p>
    <w:p w:rsidR="0053793C" w:rsidRPr="00B24D4D" w:rsidRDefault="0053793C">
      <w:pPr>
        <w:jc w:val="both"/>
        <w:rPr>
          <w:rFonts w:ascii="Arial" w:hAnsi="Arial"/>
          <w:b/>
          <w:color w:val="FF0000"/>
          <w:sz w:val="22"/>
        </w:rPr>
      </w:pPr>
    </w:p>
    <w:p w:rsidR="00B24D4D" w:rsidRDefault="00726EA3">
      <w:pPr>
        <w:jc w:val="both"/>
        <w:rPr>
          <w:rFonts w:ascii="Arial" w:hAnsi="Arial"/>
          <w:b/>
          <w:sz w:val="22"/>
        </w:rPr>
      </w:pPr>
      <w:hyperlink r:id="rId9" w:history="1">
        <w:r w:rsidR="00321CAE">
          <w:rPr>
            <w:rStyle w:val="Hyperlink"/>
          </w:rPr>
          <w:t>http://mission.sfgov.org/DocCenter/DispDetail.aspx?DocNo=847&amp;S=10&amp;P=ByDept.aspx&amp;T=Office%20of%20Contract%20Administration%20(OCA)%20|%20Model%20Contracts&amp;K=70132</w:t>
        </w:r>
      </w:hyperlink>
    </w:p>
    <w:sectPr w:rsidR="00B24D4D" w:rsidSect="000C0892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25" w:rsidRDefault="00110E25">
      <w:r>
        <w:separator/>
      </w:r>
    </w:p>
  </w:endnote>
  <w:endnote w:type="continuationSeparator" w:id="0">
    <w:p w:rsidR="00110E25" w:rsidRDefault="0011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6" w:rsidRPr="009F451E" w:rsidRDefault="009F6546">
    <w:pPr>
      <w:pStyle w:val="Footer"/>
      <w:tabs>
        <w:tab w:val="clear" w:pos="4320"/>
        <w:tab w:val="center" w:pos="4680"/>
      </w:tabs>
      <w:rPr>
        <w:rStyle w:val="PageNumber"/>
        <w:rFonts w:ascii="Arial" w:hAnsi="Arial"/>
        <w:b/>
        <w:sz w:val="20"/>
      </w:rPr>
    </w:pPr>
    <w:r>
      <w:tab/>
    </w:r>
    <w:r w:rsidRPr="009F451E">
      <w:rPr>
        <w:rFonts w:ascii="Arial" w:hAnsi="Arial"/>
        <w:sz w:val="20"/>
      </w:rPr>
      <w:t xml:space="preserve">Attachment IV – Page </w:t>
    </w:r>
    <w:r w:rsidR="00726EA3" w:rsidRPr="009F451E">
      <w:rPr>
        <w:rStyle w:val="PageNumber"/>
        <w:rFonts w:ascii="Arial" w:hAnsi="Arial"/>
        <w:sz w:val="20"/>
      </w:rPr>
      <w:fldChar w:fldCharType="begin"/>
    </w:r>
    <w:r w:rsidRPr="009F451E">
      <w:rPr>
        <w:rStyle w:val="PageNumber"/>
        <w:rFonts w:ascii="Arial" w:hAnsi="Arial"/>
        <w:sz w:val="20"/>
      </w:rPr>
      <w:instrText xml:space="preserve"> PAGE </w:instrText>
    </w:r>
    <w:r w:rsidR="00726EA3" w:rsidRPr="009F451E">
      <w:rPr>
        <w:rStyle w:val="PageNumber"/>
        <w:rFonts w:ascii="Arial" w:hAnsi="Arial"/>
        <w:sz w:val="20"/>
      </w:rPr>
      <w:fldChar w:fldCharType="separate"/>
    </w:r>
    <w:r w:rsidR="00C8013A">
      <w:rPr>
        <w:rStyle w:val="PageNumber"/>
        <w:rFonts w:ascii="Arial" w:hAnsi="Arial"/>
        <w:noProof/>
        <w:sz w:val="20"/>
      </w:rPr>
      <w:t>1</w:t>
    </w:r>
    <w:r w:rsidR="00726EA3" w:rsidRPr="009F451E">
      <w:rPr>
        <w:rStyle w:val="PageNumber"/>
        <w:rFonts w:ascii="Arial" w:hAnsi="Arial"/>
        <w:sz w:val="20"/>
      </w:rPr>
      <w:fldChar w:fldCharType="end"/>
    </w:r>
    <w:r w:rsidRPr="009F451E">
      <w:rPr>
        <w:rStyle w:val="PageNumber"/>
        <w:rFonts w:ascii="Arial" w:hAnsi="Arial"/>
        <w:sz w:val="20"/>
      </w:rPr>
      <w:t xml:space="preserve"> of </w:t>
    </w:r>
    <w:r w:rsidR="00B24D4D">
      <w:rPr>
        <w:rStyle w:val="PageNumber"/>
        <w:rFonts w:ascii="Arial" w:hAnsi="Arial"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25" w:rsidRDefault="00110E25">
      <w:r>
        <w:separator/>
      </w:r>
    </w:p>
  </w:footnote>
  <w:footnote w:type="continuationSeparator" w:id="0">
    <w:p w:rsidR="00110E25" w:rsidRDefault="0011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46" w:rsidRDefault="009F6546" w:rsidP="00AB18AE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RFP </w:t>
    </w:r>
    <w:r w:rsidRPr="001D0BC2">
      <w:rPr>
        <w:rFonts w:ascii="Arial" w:hAnsi="Arial"/>
        <w:b/>
        <w:sz w:val="28"/>
      </w:rPr>
      <w:t xml:space="preserve">ATTACHMENT IV:  CITY’S AGREEMENT </w:t>
    </w:r>
  </w:p>
  <w:p w:rsidR="009F6546" w:rsidRPr="001D0BC2" w:rsidRDefault="009F6546" w:rsidP="00AB18AE">
    <w:pPr>
      <w:pStyle w:val="Header"/>
      <w:jc w:val="center"/>
      <w:rPr>
        <w:rFonts w:ascii="Arial" w:hAnsi="Arial"/>
        <w:b/>
        <w:sz w:val="28"/>
      </w:rPr>
    </w:pPr>
    <w:r w:rsidRPr="001D0BC2">
      <w:rPr>
        <w:rFonts w:ascii="Arial" w:hAnsi="Arial"/>
        <w:b/>
        <w:sz w:val="28"/>
      </w:rPr>
      <w:t>TERMS AND CONDITIONS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AB9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717698"/>
    <w:multiLevelType w:val="singleLevel"/>
    <w:tmpl w:val="D8FCEC1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B15175"/>
    <w:multiLevelType w:val="singleLevel"/>
    <w:tmpl w:val="8B20E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3C5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644786"/>
    <w:multiLevelType w:val="singleLevel"/>
    <w:tmpl w:val="2110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9A46125"/>
    <w:multiLevelType w:val="singleLevel"/>
    <w:tmpl w:val="0920770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BFA7D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236EF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01433F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3A7BFD"/>
    <w:multiLevelType w:val="singleLevel"/>
    <w:tmpl w:val="CFF43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880730D"/>
    <w:multiLevelType w:val="hybridMultilevel"/>
    <w:tmpl w:val="F8963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51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E578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A37511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C445BC"/>
    <w:multiLevelType w:val="singleLevel"/>
    <w:tmpl w:val="EEE0C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5">
    <w:nsid w:val="4FCE649F"/>
    <w:multiLevelType w:val="multilevel"/>
    <w:tmpl w:val="72FA6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B9748BC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466EB8"/>
    <w:multiLevelType w:val="singleLevel"/>
    <w:tmpl w:val="F6FCD8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16"/>
    <w:rsid w:val="00021567"/>
    <w:rsid w:val="00021CD6"/>
    <w:rsid w:val="00042ABA"/>
    <w:rsid w:val="00051076"/>
    <w:rsid w:val="000C0892"/>
    <w:rsid w:val="000C14FE"/>
    <w:rsid w:val="000C70C8"/>
    <w:rsid w:val="000F5A20"/>
    <w:rsid w:val="000F5A5E"/>
    <w:rsid w:val="00110E25"/>
    <w:rsid w:val="001405F8"/>
    <w:rsid w:val="00145C5E"/>
    <w:rsid w:val="001A1B2D"/>
    <w:rsid w:val="001B19AD"/>
    <w:rsid w:val="001D0BC2"/>
    <w:rsid w:val="00253BC1"/>
    <w:rsid w:val="002666BC"/>
    <w:rsid w:val="0026690D"/>
    <w:rsid w:val="00273EC6"/>
    <w:rsid w:val="00275281"/>
    <w:rsid w:val="00286A34"/>
    <w:rsid w:val="002D50C8"/>
    <w:rsid w:val="002E1F71"/>
    <w:rsid w:val="002E5865"/>
    <w:rsid w:val="0030676B"/>
    <w:rsid w:val="00313C7D"/>
    <w:rsid w:val="00321CAE"/>
    <w:rsid w:val="003401F9"/>
    <w:rsid w:val="003C4015"/>
    <w:rsid w:val="003D6830"/>
    <w:rsid w:val="003E7274"/>
    <w:rsid w:val="003F1DF6"/>
    <w:rsid w:val="00483C05"/>
    <w:rsid w:val="004B5700"/>
    <w:rsid w:val="00527292"/>
    <w:rsid w:val="00531105"/>
    <w:rsid w:val="0053793C"/>
    <w:rsid w:val="0054309D"/>
    <w:rsid w:val="0056534C"/>
    <w:rsid w:val="005A416B"/>
    <w:rsid w:val="005C5F12"/>
    <w:rsid w:val="005E20FA"/>
    <w:rsid w:val="005E6DCD"/>
    <w:rsid w:val="005F1248"/>
    <w:rsid w:val="005F3800"/>
    <w:rsid w:val="005F533D"/>
    <w:rsid w:val="006173B2"/>
    <w:rsid w:val="00647216"/>
    <w:rsid w:val="006942D7"/>
    <w:rsid w:val="006F5D4B"/>
    <w:rsid w:val="00726EA3"/>
    <w:rsid w:val="00767F07"/>
    <w:rsid w:val="00785CA3"/>
    <w:rsid w:val="007A157B"/>
    <w:rsid w:val="007F4BD3"/>
    <w:rsid w:val="007F7E1B"/>
    <w:rsid w:val="00824E8F"/>
    <w:rsid w:val="00852F0E"/>
    <w:rsid w:val="00857D4F"/>
    <w:rsid w:val="00881246"/>
    <w:rsid w:val="00884C3B"/>
    <w:rsid w:val="00894628"/>
    <w:rsid w:val="008A551D"/>
    <w:rsid w:val="008B61F2"/>
    <w:rsid w:val="008C0241"/>
    <w:rsid w:val="008E116D"/>
    <w:rsid w:val="00901E0B"/>
    <w:rsid w:val="00904BC1"/>
    <w:rsid w:val="0091292C"/>
    <w:rsid w:val="00995EC7"/>
    <w:rsid w:val="009D1111"/>
    <w:rsid w:val="009F2EBE"/>
    <w:rsid w:val="009F451E"/>
    <w:rsid w:val="009F6546"/>
    <w:rsid w:val="00A118A7"/>
    <w:rsid w:val="00A15ECE"/>
    <w:rsid w:val="00A418E4"/>
    <w:rsid w:val="00A921C0"/>
    <w:rsid w:val="00AB18AE"/>
    <w:rsid w:val="00AC40CB"/>
    <w:rsid w:val="00AF1F56"/>
    <w:rsid w:val="00B24D4D"/>
    <w:rsid w:val="00B335AC"/>
    <w:rsid w:val="00B34C56"/>
    <w:rsid w:val="00B721E8"/>
    <w:rsid w:val="00BB4044"/>
    <w:rsid w:val="00BC52E2"/>
    <w:rsid w:val="00C114B2"/>
    <w:rsid w:val="00C5304F"/>
    <w:rsid w:val="00C634DF"/>
    <w:rsid w:val="00C6492E"/>
    <w:rsid w:val="00C7160E"/>
    <w:rsid w:val="00C8013A"/>
    <w:rsid w:val="00CA2116"/>
    <w:rsid w:val="00CA7AEC"/>
    <w:rsid w:val="00CF3700"/>
    <w:rsid w:val="00DC1933"/>
    <w:rsid w:val="00DD1331"/>
    <w:rsid w:val="00DE0C22"/>
    <w:rsid w:val="00DF0F71"/>
    <w:rsid w:val="00E70D28"/>
    <w:rsid w:val="00E90AD2"/>
    <w:rsid w:val="00ED492A"/>
    <w:rsid w:val="00F203A0"/>
    <w:rsid w:val="00F43F89"/>
    <w:rsid w:val="00F755CC"/>
    <w:rsid w:val="00F87C02"/>
    <w:rsid w:val="00F900CB"/>
    <w:rsid w:val="00FC67F6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0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C02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F87C02"/>
    <w:pPr>
      <w:keepNext/>
      <w:tabs>
        <w:tab w:val="left" w:pos="0"/>
        <w:tab w:val="right" w:pos="3600"/>
      </w:tabs>
      <w:outlineLvl w:val="1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C0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7C02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87C02"/>
    <w:rPr>
      <w:sz w:val="20"/>
      <w:szCs w:val="20"/>
    </w:rPr>
  </w:style>
  <w:style w:type="paragraph" w:customStyle="1" w:styleId="NumberedHeader">
    <w:name w:val="Numbered Header"/>
    <w:basedOn w:val="Normal"/>
    <w:rsid w:val="00F87C02"/>
    <w:pPr>
      <w:keepNext/>
      <w:spacing w:before="240"/>
      <w:ind w:left="547" w:hanging="547"/>
    </w:pPr>
    <w:rPr>
      <w:b/>
      <w:sz w:val="20"/>
      <w:szCs w:val="20"/>
    </w:rPr>
  </w:style>
  <w:style w:type="paragraph" w:customStyle="1" w:styleId="indentedtext">
    <w:name w:val="indented text"/>
    <w:basedOn w:val="Normal"/>
    <w:rsid w:val="00F87C02"/>
    <w:pPr>
      <w:spacing w:before="240"/>
      <w:ind w:firstLine="540"/>
    </w:pPr>
    <w:rPr>
      <w:sz w:val="20"/>
      <w:szCs w:val="20"/>
    </w:rPr>
  </w:style>
  <w:style w:type="paragraph" w:customStyle="1" w:styleId="hangingindent1">
    <w:name w:val="hanging indent 1"/>
    <w:basedOn w:val="indentedtext"/>
    <w:autoRedefine/>
    <w:rsid w:val="00F87C02"/>
    <w:rPr>
      <w:sz w:val="22"/>
    </w:rPr>
  </w:style>
  <w:style w:type="paragraph" w:customStyle="1" w:styleId="hangingindent2">
    <w:name w:val="hanging indent 2"/>
    <w:basedOn w:val="hangingindent1"/>
    <w:autoRedefine/>
    <w:rsid w:val="00F87C02"/>
    <w:pPr>
      <w:ind w:firstLine="1080"/>
    </w:pPr>
  </w:style>
  <w:style w:type="paragraph" w:customStyle="1" w:styleId="Text">
    <w:name w:val="Text"/>
    <w:basedOn w:val="BodyTextIndent"/>
    <w:rsid w:val="00F87C02"/>
    <w:pPr>
      <w:spacing w:before="240"/>
      <w:ind w:firstLine="720"/>
    </w:pPr>
    <w:rPr>
      <w:b w:val="0"/>
      <w:snapToGrid w:val="0"/>
      <w:sz w:val="24"/>
    </w:rPr>
  </w:style>
  <w:style w:type="paragraph" w:styleId="BodyTextIndent">
    <w:name w:val="Body Text Indent"/>
    <w:basedOn w:val="Normal"/>
    <w:rsid w:val="00F87C02"/>
    <w:rPr>
      <w:b/>
      <w:sz w:val="20"/>
      <w:szCs w:val="20"/>
    </w:rPr>
  </w:style>
  <w:style w:type="paragraph" w:styleId="PlainText">
    <w:name w:val="Plain Text"/>
    <w:basedOn w:val="Normal"/>
    <w:rsid w:val="00F87C02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F87C02"/>
    <w:rPr>
      <w:sz w:val="20"/>
      <w:szCs w:val="20"/>
    </w:rPr>
  </w:style>
  <w:style w:type="character" w:styleId="PageNumber">
    <w:name w:val="page number"/>
    <w:basedOn w:val="DefaultParagraphFont"/>
    <w:rsid w:val="00F87C02"/>
  </w:style>
  <w:style w:type="paragraph" w:styleId="BodyText2">
    <w:name w:val="Body Text 2"/>
    <w:basedOn w:val="Normal"/>
    <w:rsid w:val="00F87C02"/>
    <w:pPr>
      <w:jc w:val="both"/>
    </w:pPr>
    <w:rPr>
      <w:rFonts w:ascii="Arial" w:hAnsi="Arial"/>
      <w:b/>
      <w:sz w:val="22"/>
    </w:rPr>
  </w:style>
  <w:style w:type="paragraph" w:styleId="ListContinue2">
    <w:name w:val="List Continue 2"/>
    <w:basedOn w:val="Normal"/>
    <w:rsid w:val="008A551D"/>
    <w:pPr>
      <w:spacing w:after="120"/>
      <w:ind w:left="720"/>
    </w:pPr>
    <w:rPr>
      <w:szCs w:val="20"/>
    </w:rPr>
  </w:style>
  <w:style w:type="paragraph" w:styleId="NormalWeb">
    <w:name w:val="Normal (Web)"/>
    <w:basedOn w:val="Normal"/>
    <w:rsid w:val="000C0892"/>
    <w:pPr>
      <w:spacing w:before="100" w:beforeAutospacing="1" w:after="100" w:afterAutospacing="1"/>
    </w:pPr>
  </w:style>
  <w:style w:type="table" w:styleId="TableGrid">
    <w:name w:val="Table Grid"/>
    <w:basedOn w:val="TableNormal"/>
    <w:rsid w:val="000C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SupsBodyText">
    <w:name w:val="BdSupsBodyText"/>
    <w:basedOn w:val="Normal"/>
    <w:rsid w:val="00857D4F"/>
    <w:pPr>
      <w:spacing w:line="480" w:lineRule="atLeast"/>
      <w:ind w:firstLine="720"/>
    </w:pPr>
    <w:rPr>
      <w:rFonts w:ascii="Arial" w:hAnsi="Arial"/>
      <w:szCs w:val="20"/>
    </w:rPr>
  </w:style>
  <w:style w:type="paragraph" w:customStyle="1" w:styleId="Table1DataRow">
    <w:name w:val="Table1 Data Row"/>
    <w:rsid w:val="009F6546"/>
    <w:pPr>
      <w:spacing w:line="250" w:lineRule="exact"/>
    </w:pPr>
    <w:rPr>
      <w:rFonts w:ascii="Arial Narrow" w:hAnsi="Arial Narrow"/>
    </w:rPr>
  </w:style>
  <w:style w:type="character" w:styleId="Hyperlink">
    <w:name w:val="Hyperlink"/>
    <w:basedOn w:val="DefaultParagraphFont"/>
    <w:rsid w:val="00B24D4D"/>
    <w:rPr>
      <w:color w:val="0000FF"/>
      <w:u w:val="single"/>
    </w:rPr>
  </w:style>
  <w:style w:type="character" w:styleId="FollowedHyperlink">
    <w:name w:val="FollowedHyperlink"/>
    <w:basedOn w:val="DefaultParagraphFont"/>
    <w:rsid w:val="00785C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ayton\Desktop\Electronic%20RFP\RFP%20P-500%20Draft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sion.sfgov.org/DocCenter/DispDetail.aspx?DocNo=847&amp;S=10&amp;P=ByDept.aspx&amp;T=Office%20of%20Contract%20Administration%20(OCA)%20|%20Model%20Contracts&amp;K=7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11417-EFFE-4F62-9D31-80910E91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CCSF</Company>
  <LinksUpToDate>false</LinksUpToDate>
  <CharactersWithSpaces>2555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http://mission.sfgov.org/DocCenter/DispDetail.aspx?DocNo=847&amp;S=10&amp;P=ByDept.aspx&amp;T=Office%20of%20Contract%20Administration%20(OCA)%20|%20Model%20Contracts&amp;K=70132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Esther Reyes</dc:creator>
  <cp:lastModifiedBy>slayton</cp:lastModifiedBy>
  <cp:revision>2</cp:revision>
  <cp:lastPrinted>2008-06-17T17:33:00Z</cp:lastPrinted>
  <dcterms:created xsi:type="dcterms:W3CDTF">2014-07-09T20:19:00Z</dcterms:created>
  <dcterms:modified xsi:type="dcterms:W3CDTF">2014-07-09T20:19:00Z</dcterms:modified>
</cp:coreProperties>
</file>