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5" w:rsidRPr="005B549D" w:rsidRDefault="005B549D">
      <w:pPr>
        <w:tabs>
          <w:tab w:val="left" w:pos="5143"/>
        </w:tabs>
        <w:jc w:val="center"/>
        <w:outlineLvl w:val="0"/>
        <w:rPr>
          <w:rFonts w:ascii="Arial" w:hAnsi="Arial" w:cs="Arial"/>
          <w:b/>
          <w:color w:val="FF0000"/>
        </w:rPr>
      </w:pPr>
      <w:r w:rsidRPr="005B549D">
        <w:rPr>
          <w:rFonts w:ascii="Arial" w:hAnsi="Arial" w:cs="Arial"/>
          <w:b/>
          <w:color w:val="FF0000"/>
        </w:rPr>
        <w:t>Draft Minutes</w:t>
      </w:r>
    </w:p>
    <w:p w:rsidR="00D96F45" w:rsidRDefault="000C6AA6">
      <w:pPr>
        <w:tabs>
          <w:tab w:val="left" w:pos="720"/>
          <w:tab w:val="left" w:pos="1170"/>
          <w:tab w:val="left" w:pos="5143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December 5, 2012</w:t>
      </w:r>
    </w:p>
    <w:p w:rsidR="00D96F45" w:rsidRDefault="000C6AA6">
      <w:pPr>
        <w:tabs>
          <w:tab w:val="left" w:pos="5143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 p.m.</w:t>
      </w:r>
    </w:p>
    <w:p w:rsidR="00D96F45" w:rsidRDefault="000C6AA6">
      <w:pPr>
        <w:tabs>
          <w:tab w:val="left" w:pos="5143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City Hall Room 421</w:t>
      </w:r>
    </w:p>
    <w:p w:rsidR="00D96F45" w:rsidRDefault="00D96F45">
      <w:pPr>
        <w:tabs>
          <w:tab w:val="left" w:pos="5143"/>
        </w:tabs>
        <w:rPr>
          <w:rFonts w:ascii="Arial" w:hAnsi="Arial" w:cs="Arial"/>
        </w:rPr>
      </w:pPr>
    </w:p>
    <w:p w:rsidR="00D96F45" w:rsidRDefault="00D96F45">
      <w:pPr>
        <w:tabs>
          <w:tab w:val="left" w:pos="5143"/>
        </w:tabs>
        <w:rPr>
          <w:rFonts w:ascii="Arial" w:hAnsi="Arial" w:cs="Arial"/>
          <w:b/>
        </w:rPr>
      </w:pPr>
    </w:p>
    <w:p w:rsidR="00D96F45" w:rsidRDefault="00D96F45">
      <w:pPr>
        <w:tabs>
          <w:tab w:val="left" w:pos="720"/>
          <w:tab w:val="left" w:pos="5143"/>
        </w:tabs>
        <w:outlineLvl w:val="0"/>
        <w:rPr>
          <w:rFonts w:ascii="Arial" w:hAnsi="Arial" w:cs="Arial"/>
          <w:b/>
        </w:rPr>
      </w:pPr>
    </w:p>
    <w:p w:rsidR="00D96F45" w:rsidRDefault="000C6AA6">
      <w:pPr>
        <w:tabs>
          <w:tab w:val="left" w:pos="720"/>
          <w:tab w:val="left" w:pos="5143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OutlineDefault\l 3 </w:instrText>
      </w:r>
      <w:r>
        <w:rPr>
          <w:rFonts w:ascii="Arial" w:hAnsi="Arial" w:cs="Arial"/>
        </w:rPr>
        <w:fldChar w:fldCharType="end">
          <w:numberingChange w:id="0" w:author="Jill Rowe" w:date="2012-12-28T13:21:00Z" w:original="1."/>
        </w:fldChar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Call to Orde</w:t>
      </w:r>
      <w:bookmarkStart w:id="1" w:name="_GoBack"/>
      <w:bookmarkEnd w:id="1"/>
      <w:r>
        <w:rPr>
          <w:rFonts w:ascii="Arial" w:hAnsi="Arial" w:cs="Arial"/>
          <w:b/>
        </w:rPr>
        <w:t>r &amp; Roll Call</w:t>
      </w:r>
    </w:p>
    <w:p w:rsidR="005B549D" w:rsidRDefault="005B549D">
      <w:pPr>
        <w:tabs>
          <w:tab w:val="left" w:pos="720"/>
          <w:tab w:val="left" w:pos="514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Chairperson Jill Rowe cal</w:t>
      </w:r>
      <w:r w:rsidR="00C64A18">
        <w:rPr>
          <w:rFonts w:ascii="Arial" w:hAnsi="Arial" w:cs="Arial"/>
        </w:rPr>
        <w:t>led the meeting to order at 6:00</w:t>
      </w:r>
      <w:r>
        <w:rPr>
          <w:rFonts w:ascii="Arial" w:hAnsi="Arial" w:cs="Arial"/>
        </w:rPr>
        <w:t xml:space="preserve">pm. PRESENT:     </w:t>
      </w:r>
    </w:p>
    <w:p w:rsidR="005B549D" w:rsidRDefault="005B549D">
      <w:pPr>
        <w:tabs>
          <w:tab w:val="left" w:pos="720"/>
          <w:tab w:val="left" w:pos="514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Commissioners Richard Matthews and Catalina Ruiz-Healy.</w:t>
      </w:r>
      <w:proofErr w:type="gramEnd"/>
      <w:r>
        <w:rPr>
          <w:rFonts w:ascii="Arial" w:hAnsi="Arial" w:cs="Arial"/>
        </w:rPr>
        <w:t xml:space="preserve"> ALSO PRESENT: </w:t>
      </w:r>
    </w:p>
    <w:p w:rsidR="005B549D" w:rsidRPr="005B549D" w:rsidRDefault="005B549D">
      <w:pPr>
        <w:tabs>
          <w:tab w:val="left" w:pos="720"/>
          <w:tab w:val="left" w:pos="5143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Commission Secretary Tachina Alexander and Director of Elections John Arntz</w:t>
      </w:r>
    </w:p>
    <w:p w:rsidR="00D96F45" w:rsidRDefault="00D96F45">
      <w:pPr>
        <w:tabs>
          <w:tab w:val="left" w:pos="720"/>
          <w:tab w:val="left" w:pos="5143"/>
        </w:tabs>
        <w:rPr>
          <w:rFonts w:ascii="Arial" w:hAnsi="Arial" w:cs="Arial"/>
          <w:b/>
        </w:rPr>
      </w:pPr>
    </w:p>
    <w:p w:rsidR="00D96F45" w:rsidRDefault="000C6AA6">
      <w:pPr>
        <w:tabs>
          <w:tab w:val="left" w:pos="720"/>
          <w:tab w:val="left" w:pos="5143"/>
        </w:tabs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OutlineDefault\l 3 </w:instrText>
      </w:r>
      <w:r>
        <w:rPr>
          <w:rFonts w:ascii="Arial" w:hAnsi="Arial" w:cs="Arial"/>
        </w:rPr>
        <w:fldChar w:fldCharType="end">
          <w:numberingChange w:id="2" w:author="Jill Rowe" w:date="2012-12-28T13:21:00Z" w:original="2."/>
        </w:fldChar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Approval of Minutes</w:t>
      </w:r>
    </w:p>
    <w:p w:rsidR="00D96F45" w:rsidRDefault="005B549D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Commissioner Matthews moved</w:t>
      </w:r>
      <w:r w:rsidR="000C6AA6">
        <w:rPr>
          <w:rFonts w:ascii="Arial" w:hAnsi="Arial" w:cs="Arial"/>
        </w:rPr>
        <w:t xml:space="preserve"> to approve the minutes of the September 5, 2012 meeting of the Budget and Oversight of Public Elections Committee.  (Attachment: </w:t>
      </w:r>
      <w:r>
        <w:rPr>
          <w:rFonts w:ascii="Arial" w:hAnsi="Arial" w:cs="Arial"/>
        </w:rPr>
        <w:t>draft September 5, 2012 minutes</w:t>
      </w:r>
      <w:r w:rsidR="000C6A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It was seconded by Commissioner Catalina Ruiz-Healy. The roll call vote was UNANIMOUS to approve the minutes.</w:t>
      </w:r>
    </w:p>
    <w:p w:rsidR="00D96F45" w:rsidRDefault="00D96F45">
      <w:pPr>
        <w:tabs>
          <w:tab w:val="left" w:pos="720"/>
          <w:tab w:val="left" w:pos="5143"/>
        </w:tabs>
        <w:rPr>
          <w:rFonts w:ascii="Arial" w:hAnsi="Arial" w:cs="Arial"/>
        </w:rPr>
      </w:pPr>
    </w:p>
    <w:p w:rsidR="00D96F45" w:rsidRDefault="000C6AA6">
      <w:pPr>
        <w:tabs>
          <w:tab w:val="left" w:pos="720"/>
          <w:tab w:val="left" w:pos="5143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OutlineDefault\l 3 </w:instrText>
      </w:r>
      <w:r>
        <w:rPr>
          <w:rFonts w:ascii="Arial" w:hAnsi="Arial" w:cs="Arial"/>
        </w:rPr>
        <w:fldChar w:fldCharType="end">
          <w:numberingChange w:id="3" w:author="Jill Rowe" w:date="2012-12-28T13:21:00Z" w:original="3."/>
        </w:fldChar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November 6, 2012 Election Plan Review</w:t>
      </w:r>
    </w:p>
    <w:p w:rsidR="00D96F45" w:rsidRDefault="000C6AA6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regarding the Department of Elections' compliance or non-compliance with the Election Plan for the November 6, 2012 </w:t>
      </w:r>
      <w:proofErr w:type="gramStart"/>
      <w:r>
        <w:rPr>
          <w:rFonts w:ascii="Arial" w:hAnsi="Arial" w:cs="Arial"/>
        </w:rPr>
        <w:t>Consolidated</w:t>
      </w:r>
      <w:proofErr w:type="gramEnd"/>
      <w:r>
        <w:rPr>
          <w:rFonts w:ascii="Arial" w:hAnsi="Arial" w:cs="Arial"/>
        </w:rPr>
        <w:t xml:space="preserve"> Presidential Primary Election.  </w:t>
      </w:r>
    </w:p>
    <w:p w:rsidR="00C64A18" w:rsidRDefault="00C64A1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C64A18" w:rsidRDefault="00C64A1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 Arntz stated that the department followed the plan that the department presented to the commission and is not aware of any instance where the plan was not followed. </w:t>
      </w:r>
      <w:r w:rsidR="00A97208">
        <w:rPr>
          <w:rFonts w:ascii="Arial" w:hAnsi="Arial" w:cs="Arial"/>
        </w:rPr>
        <w:t xml:space="preserve">There were a lot of provisional ballots for this election. The accepted number of ballots was 77% due to people not being registered. </w:t>
      </w:r>
      <w:r w:rsidR="0030623A">
        <w:rPr>
          <w:rFonts w:ascii="Arial" w:hAnsi="Arial" w:cs="Arial"/>
        </w:rPr>
        <w:t>Director Arntz reported that o</w:t>
      </w:r>
      <w:r w:rsidR="00A97208">
        <w:rPr>
          <w:rFonts w:ascii="Arial" w:hAnsi="Arial" w:cs="Arial"/>
        </w:rPr>
        <w:t xml:space="preserve">verall this was the best run election </w:t>
      </w:r>
      <w:r w:rsidR="0030623A">
        <w:rPr>
          <w:rFonts w:ascii="Arial" w:hAnsi="Arial" w:cs="Arial"/>
        </w:rPr>
        <w:t>he'd</w:t>
      </w:r>
      <w:r w:rsidR="00A97208">
        <w:rPr>
          <w:rFonts w:ascii="Arial" w:hAnsi="Arial" w:cs="Arial"/>
        </w:rPr>
        <w:t xml:space="preserve"> seen from beginning to end in San Francisco</w:t>
      </w:r>
      <w:r w:rsidR="0030623A">
        <w:rPr>
          <w:rFonts w:ascii="Arial" w:hAnsi="Arial" w:cs="Arial"/>
        </w:rPr>
        <w:t xml:space="preserve">, even though the Department was not </w:t>
      </w:r>
      <w:r w:rsidR="00A97208">
        <w:rPr>
          <w:rFonts w:ascii="Arial" w:hAnsi="Arial" w:cs="Arial"/>
        </w:rPr>
        <w:t xml:space="preserve">over funded and had to watch </w:t>
      </w:r>
      <w:r w:rsidR="0030623A">
        <w:rPr>
          <w:rFonts w:ascii="Arial" w:hAnsi="Arial" w:cs="Arial"/>
        </w:rPr>
        <w:t>its</w:t>
      </w:r>
      <w:r w:rsidR="00A97208">
        <w:rPr>
          <w:rFonts w:ascii="Arial" w:hAnsi="Arial" w:cs="Arial"/>
        </w:rPr>
        <w:t xml:space="preserve"> cost</w:t>
      </w:r>
      <w:r w:rsidR="0030623A">
        <w:rPr>
          <w:rFonts w:ascii="Arial" w:hAnsi="Arial" w:cs="Arial"/>
        </w:rPr>
        <w:t>s</w:t>
      </w:r>
      <w:r w:rsidR="00A97208">
        <w:rPr>
          <w:rFonts w:ascii="Arial" w:hAnsi="Arial" w:cs="Arial"/>
        </w:rPr>
        <w:t xml:space="preserve">. </w:t>
      </w:r>
      <w:r w:rsidR="0030623A">
        <w:rPr>
          <w:rFonts w:ascii="Arial" w:hAnsi="Arial" w:cs="Arial"/>
        </w:rPr>
        <w:t>The Department</w:t>
      </w:r>
      <w:r w:rsidR="00A97208">
        <w:rPr>
          <w:rFonts w:ascii="Arial" w:hAnsi="Arial" w:cs="Arial"/>
        </w:rPr>
        <w:t xml:space="preserve"> certified before Thanksgiving</w:t>
      </w:r>
      <w:r w:rsidR="0030623A">
        <w:rPr>
          <w:rFonts w:ascii="Arial" w:hAnsi="Arial" w:cs="Arial"/>
        </w:rPr>
        <w:t>,</w:t>
      </w:r>
      <w:r w:rsidR="00A97208">
        <w:rPr>
          <w:rFonts w:ascii="Arial" w:hAnsi="Arial" w:cs="Arial"/>
        </w:rPr>
        <w:t xml:space="preserve"> the machines ran better, the website was functioning and </w:t>
      </w:r>
      <w:r w:rsidR="0030623A">
        <w:rPr>
          <w:rFonts w:ascii="Arial" w:hAnsi="Arial" w:cs="Arial"/>
        </w:rPr>
        <w:t>informative</w:t>
      </w:r>
      <w:r w:rsidR="00A97208">
        <w:rPr>
          <w:rFonts w:ascii="Arial" w:hAnsi="Arial" w:cs="Arial"/>
        </w:rPr>
        <w:t>, and outreach was extremely effective.</w:t>
      </w:r>
    </w:p>
    <w:p w:rsidR="00A97208" w:rsidRDefault="00A9720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BE7E8D" w:rsidRDefault="00A9720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Ruiz-Healy asked </w:t>
      </w:r>
      <w:r w:rsidR="00B0685C">
        <w:rPr>
          <w:rFonts w:ascii="Arial" w:hAnsi="Arial" w:cs="Arial"/>
        </w:rPr>
        <w:t xml:space="preserve">Director Arntz </w:t>
      </w:r>
      <w:r>
        <w:rPr>
          <w:rFonts w:ascii="Arial" w:hAnsi="Arial" w:cs="Arial"/>
        </w:rPr>
        <w:t xml:space="preserve">where </w:t>
      </w:r>
      <w:r w:rsidR="00B0685C">
        <w:rPr>
          <w:rFonts w:ascii="Arial" w:hAnsi="Arial" w:cs="Arial"/>
        </w:rPr>
        <w:t>he would</w:t>
      </w:r>
      <w:r>
        <w:rPr>
          <w:rFonts w:ascii="Arial" w:hAnsi="Arial" w:cs="Arial"/>
        </w:rPr>
        <w:t xml:space="preserve"> p</w:t>
      </w:r>
      <w:r w:rsidR="0034544B">
        <w:rPr>
          <w:rFonts w:ascii="Arial" w:hAnsi="Arial" w:cs="Arial"/>
        </w:rPr>
        <w:t>ut more resources for the next E</w:t>
      </w:r>
      <w:r w:rsidR="00B0685C">
        <w:rPr>
          <w:rFonts w:ascii="Arial" w:hAnsi="Arial" w:cs="Arial"/>
        </w:rPr>
        <w:t>lection.</w:t>
      </w:r>
      <w:r>
        <w:rPr>
          <w:rFonts w:ascii="Arial" w:hAnsi="Arial" w:cs="Arial"/>
        </w:rPr>
        <w:t xml:space="preserve"> Director Arntz stated that he would concentrate his efforts on notices to the voters. Even though </w:t>
      </w:r>
      <w:r w:rsidR="0030623A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send</w:t>
      </w:r>
      <w:r w:rsidR="003062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information out to voters</w:t>
      </w:r>
      <w:r w:rsidR="003062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they don’t </w:t>
      </w:r>
      <w:r w:rsidR="0030623A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look at it so </w:t>
      </w:r>
      <w:r w:rsidR="0030623A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need</w:t>
      </w:r>
      <w:r w:rsidR="003062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provide them with multiple notices. </w:t>
      </w:r>
      <w:r w:rsidR="0030623A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probably should</w:t>
      </w:r>
      <w:r w:rsidR="0030623A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ve sent </w:t>
      </w:r>
      <w:r>
        <w:rPr>
          <w:rFonts w:ascii="Arial" w:hAnsi="Arial" w:cs="Arial"/>
        </w:rPr>
        <w:lastRenderedPageBreak/>
        <w:t xml:space="preserve">five notices out to </w:t>
      </w:r>
      <w:r w:rsidR="0030623A">
        <w:rPr>
          <w:rFonts w:ascii="Arial" w:hAnsi="Arial" w:cs="Arial"/>
        </w:rPr>
        <w:t xml:space="preserve">voters whose </w:t>
      </w:r>
      <w:r>
        <w:rPr>
          <w:rFonts w:ascii="Arial" w:hAnsi="Arial" w:cs="Arial"/>
        </w:rPr>
        <w:t xml:space="preserve">polling places changed because the methods that were used proved to be ineffective. </w:t>
      </w:r>
      <w:r w:rsidR="00BE7E8D">
        <w:rPr>
          <w:rFonts w:ascii="Arial" w:hAnsi="Arial" w:cs="Arial"/>
        </w:rPr>
        <w:t xml:space="preserve">Commissioner Matthews suggested that the </w:t>
      </w:r>
      <w:r w:rsidR="00E859ED">
        <w:rPr>
          <w:rFonts w:ascii="Arial" w:hAnsi="Arial" w:cs="Arial"/>
        </w:rPr>
        <w:t>D</w:t>
      </w:r>
      <w:r w:rsidR="00BE7E8D">
        <w:rPr>
          <w:rFonts w:ascii="Arial" w:hAnsi="Arial" w:cs="Arial"/>
        </w:rPr>
        <w:t xml:space="preserve">epartment </w:t>
      </w:r>
      <w:r w:rsidR="00E859ED">
        <w:rPr>
          <w:rFonts w:ascii="Arial" w:hAnsi="Arial" w:cs="Arial"/>
        </w:rPr>
        <w:t>communicate</w:t>
      </w:r>
      <w:r w:rsidR="00BE7E8D">
        <w:rPr>
          <w:rFonts w:ascii="Arial" w:hAnsi="Arial" w:cs="Arial"/>
        </w:rPr>
        <w:t xml:space="preserve"> </w:t>
      </w:r>
      <w:r w:rsidR="00E859ED">
        <w:rPr>
          <w:rFonts w:ascii="Arial" w:hAnsi="Arial" w:cs="Arial"/>
        </w:rPr>
        <w:t xml:space="preserve">consistently to voters </w:t>
      </w:r>
      <w:r w:rsidR="00BE7E8D">
        <w:rPr>
          <w:rFonts w:ascii="Arial" w:hAnsi="Arial" w:cs="Arial"/>
        </w:rPr>
        <w:t xml:space="preserve">that </w:t>
      </w:r>
      <w:r w:rsidR="00E859ED">
        <w:rPr>
          <w:rFonts w:ascii="Arial" w:hAnsi="Arial" w:cs="Arial"/>
        </w:rPr>
        <w:t>their</w:t>
      </w:r>
      <w:r w:rsidR="00BE7E8D">
        <w:rPr>
          <w:rFonts w:ascii="Arial" w:hAnsi="Arial" w:cs="Arial"/>
        </w:rPr>
        <w:t xml:space="preserve"> polling place</w:t>
      </w:r>
      <w:r w:rsidR="00E859ED">
        <w:rPr>
          <w:rFonts w:ascii="Arial" w:hAnsi="Arial" w:cs="Arial"/>
        </w:rPr>
        <w:t>s</w:t>
      </w:r>
      <w:r w:rsidR="00BE7E8D">
        <w:rPr>
          <w:rFonts w:ascii="Arial" w:hAnsi="Arial" w:cs="Arial"/>
        </w:rPr>
        <w:t xml:space="preserve"> </w:t>
      </w:r>
      <w:r w:rsidR="00E859ED">
        <w:rPr>
          <w:rFonts w:ascii="Arial" w:hAnsi="Arial" w:cs="Arial"/>
        </w:rPr>
        <w:t>can</w:t>
      </w:r>
      <w:r w:rsidR="00BE7E8D">
        <w:rPr>
          <w:rFonts w:ascii="Arial" w:hAnsi="Arial" w:cs="Arial"/>
        </w:rPr>
        <w:t xml:space="preserve"> change at any time for any reason.</w:t>
      </w:r>
    </w:p>
    <w:p w:rsidR="00BE7E8D" w:rsidRDefault="00BE7E8D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BE7E8D" w:rsidRDefault="00BE7E8D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Rowe </w:t>
      </w:r>
      <w:r w:rsidR="00E859ED">
        <w:rPr>
          <w:rFonts w:ascii="Arial" w:hAnsi="Arial" w:cs="Arial"/>
        </w:rPr>
        <w:t xml:space="preserve">asked </w:t>
      </w:r>
      <w:r>
        <w:rPr>
          <w:rFonts w:ascii="Arial" w:hAnsi="Arial" w:cs="Arial"/>
        </w:rPr>
        <w:t>if Director Arntz received any feedback from the Election Observers.</w:t>
      </w:r>
      <w:r w:rsidR="0034544B">
        <w:rPr>
          <w:rFonts w:ascii="Arial" w:hAnsi="Arial" w:cs="Arial"/>
        </w:rPr>
        <w:t xml:space="preserve"> Director Arntz said that they praised the fact that </w:t>
      </w:r>
      <w:r w:rsidR="00E859ED">
        <w:rPr>
          <w:rFonts w:ascii="Arial" w:hAnsi="Arial" w:cs="Arial"/>
        </w:rPr>
        <w:t>the Department was</w:t>
      </w:r>
      <w:r w:rsidR="0034544B">
        <w:rPr>
          <w:rFonts w:ascii="Arial" w:hAnsi="Arial" w:cs="Arial"/>
        </w:rPr>
        <w:t xml:space="preserve"> so transparent. </w:t>
      </w:r>
      <w:r w:rsidR="00B0685C">
        <w:rPr>
          <w:rFonts w:ascii="Arial" w:hAnsi="Arial" w:cs="Arial"/>
        </w:rPr>
        <w:t>The Department</w:t>
      </w:r>
      <w:r w:rsidR="0034544B">
        <w:rPr>
          <w:rFonts w:ascii="Arial" w:hAnsi="Arial" w:cs="Arial"/>
        </w:rPr>
        <w:t xml:space="preserve"> dedicated specific people to respond to the</w:t>
      </w:r>
      <w:r w:rsidR="00E859ED">
        <w:rPr>
          <w:rFonts w:ascii="Arial" w:hAnsi="Arial" w:cs="Arial"/>
        </w:rPr>
        <w:t xml:space="preserve"> observers'</w:t>
      </w:r>
      <w:r w:rsidR="0034544B">
        <w:rPr>
          <w:rFonts w:ascii="Arial" w:hAnsi="Arial" w:cs="Arial"/>
        </w:rPr>
        <w:t xml:space="preserve"> phone calls on Election Day. </w:t>
      </w:r>
      <w:r w:rsidR="00E859ED">
        <w:rPr>
          <w:rFonts w:ascii="Arial" w:hAnsi="Arial" w:cs="Arial"/>
        </w:rPr>
        <w:t>Observers from the</w:t>
      </w:r>
      <w:r w:rsidR="0034544B">
        <w:rPr>
          <w:rFonts w:ascii="Arial" w:hAnsi="Arial" w:cs="Arial"/>
        </w:rPr>
        <w:t xml:space="preserve"> Asian Law Caucus found a few instances where the bilingual clerks weren’t wearing their name tags</w:t>
      </w:r>
      <w:r w:rsidR="00E859ED">
        <w:rPr>
          <w:rFonts w:ascii="Arial" w:hAnsi="Arial" w:cs="Arial"/>
        </w:rPr>
        <w:t xml:space="preserve"> but did not otherwise report issues</w:t>
      </w:r>
      <w:r w:rsidR="0034544B">
        <w:rPr>
          <w:rFonts w:ascii="Arial" w:hAnsi="Arial" w:cs="Arial"/>
        </w:rPr>
        <w:t xml:space="preserve">. </w:t>
      </w:r>
    </w:p>
    <w:p w:rsidR="00D550FA" w:rsidRDefault="00D550FA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34544B" w:rsidRDefault="0034544B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Rowe suggested that </w:t>
      </w:r>
      <w:r w:rsidR="00D550FA">
        <w:rPr>
          <w:rFonts w:ascii="Arial" w:hAnsi="Arial" w:cs="Arial"/>
        </w:rPr>
        <w:t>the name tag</w:t>
      </w:r>
      <w:r w:rsidR="00E859ED">
        <w:rPr>
          <w:rFonts w:ascii="Arial" w:hAnsi="Arial" w:cs="Arial"/>
        </w:rPr>
        <w:t xml:space="preserve"> holders</w:t>
      </w:r>
      <w:r w:rsidR="00D550FA">
        <w:rPr>
          <w:rFonts w:ascii="Arial" w:hAnsi="Arial" w:cs="Arial"/>
        </w:rPr>
        <w:t xml:space="preserve"> be replaced with </w:t>
      </w:r>
      <w:r w:rsidR="00E859ED">
        <w:rPr>
          <w:rFonts w:ascii="Arial" w:hAnsi="Arial" w:cs="Arial"/>
        </w:rPr>
        <w:t>ones</w:t>
      </w:r>
      <w:r w:rsidR="00D550FA">
        <w:rPr>
          <w:rFonts w:ascii="Arial" w:hAnsi="Arial" w:cs="Arial"/>
        </w:rPr>
        <w:t xml:space="preserve"> that are a little </w:t>
      </w:r>
      <w:r w:rsidR="00B0685C">
        <w:rPr>
          <w:rFonts w:ascii="Arial" w:hAnsi="Arial" w:cs="Arial"/>
        </w:rPr>
        <w:t>sturdier</w:t>
      </w:r>
      <w:r>
        <w:rPr>
          <w:rFonts w:ascii="Arial" w:hAnsi="Arial" w:cs="Arial"/>
        </w:rPr>
        <w:t xml:space="preserve"> due to the present </w:t>
      </w:r>
      <w:r w:rsidR="00E859ED">
        <w:rPr>
          <w:rFonts w:ascii="Arial" w:hAnsi="Arial" w:cs="Arial"/>
        </w:rPr>
        <w:t xml:space="preserve">holders </w:t>
      </w:r>
      <w:r>
        <w:rPr>
          <w:rFonts w:ascii="Arial" w:hAnsi="Arial" w:cs="Arial"/>
        </w:rPr>
        <w:t>that</w:t>
      </w:r>
      <w:r w:rsidR="00D550FA">
        <w:rPr>
          <w:rFonts w:ascii="Arial" w:hAnsi="Arial" w:cs="Arial"/>
        </w:rPr>
        <w:t xml:space="preserve"> </w:t>
      </w:r>
      <w:r w:rsidR="00E859ED">
        <w:rPr>
          <w:rFonts w:ascii="Arial" w:hAnsi="Arial" w:cs="Arial"/>
        </w:rPr>
        <w:t>come</w:t>
      </w:r>
      <w:r w:rsidR="00D550FA">
        <w:rPr>
          <w:rFonts w:ascii="Arial" w:hAnsi="Arial" w:cs="Arial"/>
        </w:rPr>
        <w:t xml:space="preserve"> apart.</w:t>
      </w:r>
    </w:p>
    <w:p w:rsidR="00D550FA" w:rsidRDefault="00D550FA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E355DF" w:rsidRDefault="00D550FA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reported </w:t>
      </w:r>
      <w:r w:rsidR="00611ED9">
        <w:rPr>
          <w:rFonts w:ascii="Arial" w:hAnsi="Arial" w:cs="Arial"/>
        </w:rPr>
        <w:t xml:space="preserve">on the 4100 page </w:t>
      </w:r>
      <w:r>
        <w:rPr>
          <w:rFonts w:ascii="Arial" w:hAnsi="Arial" w:cs="Arial"/>
        </w:rPr>
        <w:t>Public Correspondence File</w:t>
      </w:r>
      <w:r w:rsidR="00202A37">
        <w:rPr>
          <w:rFonts w:ascii="Arial" w:hAnsi="Arial" w:cs="Arial"/>
        </w:rPr>
        <w:t>.  Nearly all of the correspondence related to voters inquiring about registration or polling places</w:t>
      </w:r>
      <w:proofErr w:type="gramStart"/>
      <w:r w:rsidR="00202A37">
        <w:rPr>
          <w:rFonts w:ascii="Arial" w:hAnsi="Arial" w:cs="Arial"/>
        </w:rPr>
        <w:t>.</w:t>
      </w:r>
      <w:r w:rsidR="00E355DF">
        <w:rPr>
          <w:rFonts w:ascii="Arial" w:hAnsi="Arial" w:cs="Arial"/>
        </w:rPr>
        <w:t>.</w:t>
      </w:r>
      <w:proofErr w:type="gramEnd"/>
    </w:p>
    <w:p w:rsidR="009A1A4B" w:rsidRDefault="00202A37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asked that the Committee look further into the issue of DMV registrations at a future meeting.  He stated his view that </w:t>
      </w:r>
      <w:r w:rsidR="00E355DF">
        <w:rPr>
          <w:rFonts w:ascii="Arial" w:hAnsi="Arial" w:cs="Arial"/>
        </w:rPr>
        <w:t xml:space="preserve">either the government has to stop promising voters that if </w:t>
      </w:r>
      <w:r w:rsidR="00B0685C">
        <w:rPr>
          <w:rFonts w:ascii="Arial" w:hAnsi="Arial" w:cs="Arial"/>
        </w:rPr>
        <w:t>they</w:t>
      </w:r>
      <w:r w:rsidR="00E355DF">
        <w:rPr>
          <w:rFonts w:ascii="Arial" w:hAnsi="Arial" w:cs="Arial"/>
        </w:rPr>
        <w:t xml:space="preserve"> check the right box with the DMV </w:t>
      </w:r>
      <w:r w:rsidR="00B0685C">
        <w:rPr>
          <w:rFonts w:ascii="Arial" w:hAnsi="Arial" w:cs="Arial"/>
        </w:rPr>
        <w:t>they</w:t>
      </w:r>
      <w:r w:rsidR="00E355DF">
        <w:rPr>
          <w:rFonts w:ascii="Arial" w:hAnsi="Arial" w:cs="Arial"/>
        </w:rPr>
        <w:t>’ll be registered</w:t>
      </w:r>
      <w:r>
        <w:rPr>
          <w:rFonts w:ascii="Arial" w:hAnsi="Arial" w:cs="Arial"/>
        </w:rPr>
        <w:t>,</w:t>
      </w:r>
      <w:r w:rsidR="00E355DF">
        <w:rPr>
          <w:rFonts w:ascii="Arial" w:hAnsi="Arial" w:cs="Arial"/>
        </w:rPr>
        <w:t xml:space="preserve"> or </w:t>
      </w:r>
      <w:r w:rsidR="00B0685C">
        <w:rPr>
          <w:rFonts w:ascii="Arial" w:hAnsi="Arial" w:cs="Arial"/>
        </w:rPr>
        <w:t>the government has</w:t>
      </w:r>
      <w:r w:rsidR="00E355D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get those voters registered 100% of the time.</w:t>
      </w:r>
      <w:r w:rsidR="00E35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E355DF">
        <w:rPr>
          <w:rFonts w:ascii="Arial" w:hAnsi="Arial" w:cs="Arial"/>
        </w:rPr>
        <w:t xml:space="preserve">ultiple times during this election </w:t>
      </w:r>
      <w:r>
        <w:rPr>
          <w:rFonts w:ascii="Arial" w:hAnsi="Arial" w:cs="Arial"/>
        </w:rPr>
        <w:t xml:space="preserve">there were voters who stated that they checked the voter registration box on their DMV form but were not registered. </w:t>
      </w:r>
      <w:r w:rsidR="00E36948">
        <w:rPr>
          <w:rFonts w:ascii="Arial" w:hAnsi="Arial" w:cs="Arial"/>
        </w:rPr>
        <w:t>Commissioner Matthews would like to address this issue with the Secretary of State.</w:t>
      </w:r>
    </w:p>
    <w:p w:rsidR="00E36948" w:rsidRDefault="00E36948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E36948" w:rsidRDefault="00E3694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was discussion between </w:t>
      </w:r>
      <w:r w:rsidR="00B0685C">
        <w:rPr>
          <w:rFonts w:ascii="Arial" w:hAnsi="Arial" w:cs="Arial"/>
        </w:rPr>
        <w:t xml:space="preserve">Commissioner Matthews </w:t>
      </w:r>
      <w:r>
        <w:rPr>
          <w:rFonts w:ascii="Arial" w:hAnsi="Arial" w:cs="Arial"/>
        </w:rPr>
        <w:t xml:space="preserve">and Director Arntz regarding </w:t>
      </w:r>
      <w:r w:rsidR="00B0685C">
        <w:rPr>
          <w:rFonts w:ascii="Arial" w:hAnsi="Arial" w:cs="Arial"/>
        </w:rPr>
        <w:t>t</w:t>
      </w:r>
      <w:r w:rsidR="009A1A4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9A1A4B">
        <w:rPr>
          <w:rFonts w:ascii="Arial" w:hAnsi="Arial" w:cs="Arial"/>
        </w:rPr>
        <w:t xml:space="preserve">rovisional </w:t>
      </w:r>
      <w:r>
        <w:rPr>
          <w:rFonts w:ascii="Arial" w:hAnsi="Arial" w:cs="Arial"/>
        </w:rPr>
        <w:t>b</w:t>
      </w:r>
      <w:r w:rsidR="009A1A4B">
        <w:rPr>
          <w:rFonts w:ascii="Arial" w:hAnsi="Arial" w:cs="Arial"/>
        </w:rPr>
        <w:t>allot</w:t>
      </w:r>
      <w:r>
        <w:rPr>
          <w:rFonts w:ascii="Arial" w:hAnsi="Arial" w:cs="Arial"/>
        </w:rPr>
        <w:t xml:space="preserve"> log and regarding the voter rosters.  With respect to the rosters, the active and inactive voters are listed in separate places because</w:t>
      </w:r>
      <w:r w:rsidR="00AB4D32">
        <w:rPr>
          <w:rFonts w:ascii="Arial" w:hAnsi="Arial" w:cs="Arial"/>
        </w:rPr>
        <w:t xml:space="preserve"> there are more inactive voters than active voters in San Francisco</w:t>
      </w:r>
      <w:r>
        <w:rPr>
          <w:rFonts w:ascii="Arial" w:hAnsi="Arial" w:cs="Arial"/>
        </w:rPr>
        <w:t>.</w:t>
      </w:r>
      <w:r w:rsidR="00702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B4D32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are</w:t>
      </w:r>
      <w:r w:rsidR="00AB4D32">
        <w:rPr>
          <w:rFonts w:ascii="Arial" w:hAnsi="Arial" w:cs="Arial"/>
        </w:rPr>
        <w:t xml:space="preserve"> close to 2 million inactive voters</w:t>
      </w:r>
      <w:r>
        <w:rPr>
          <w:rFonts w:ascii="Arial" w:hAnsi="Arial" w:cs="Arial"/>
        </w:rPr>
        <w:t>, and listing them with the active voters would slow down voter processing at the polling places because it would take longer for clerks to find each voter's name</w:t>
      </w:r>
      <w:r w:rsidR="00AB4D32">
        <w:rPr>
          <w:rFonts w:ascii="Arial" w:hAnsi="Arial" w:cs="Arial"/>
        </w:rPr>
        <w:t>.</w:t>
      </w:r>
    </w:p>
    <w:p w:rsidR="00E36948" w:rsidRDefault="00E36948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AB4D32" w:rsidRDefault="00AB4D32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suggested that the Department increase awareness that vote-by-mail ballots cost money. He’s had multiple conversations with people regarding voters taking their </w:t>
      </w:r>
      <w:r w:rsidR="00E36948">
        <w:rPr>
          <w:rFonts w:ascii="Arial" w:hAnsi="Arial" w:cs="Arial"/>
        </w:rPr>
        <w:t xml:space="preserve">vote-by-mail </w:t>
      </w:r>
      <w:r>
        <w:rPr>
          <w:rFonts w:ascii="Arial" w:hAnsi="Arial" w:cs="Arial"/>
        </w:rPr>
        <w:t xml:space="preserve">ballots with them to their polling places and gently reminded them of their costs </w:t>
      </w:r>
      <w:r w:rsidR="00E36948">
        <w:rPr>
          <w:rFonts w:ascii="Arial" w:hAnsi="Arial" w:cs="Arial"/>
        </w:rPr>
        <w:t>and environmental impact</w:t>
      </w:r>
      <w:r>
        <w:rPr>
          <w:rFonts w:ascii="Arial" w:hAnsi="Arial" w:cs="Arial"/>
        </w:rPr>
        <w:t xml:space="preserve">. </w:t>
      </w:r>
    </w:p>
    <w:p w:rsidR="00AB4D32" w:rsidRDefault="00AB4D32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5E1BBA" w:rsidRDefault="00AB4D32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Matthews moved that </w:t>
      </w:r>
      <w:r w:rsidR="005E1BBA">
        <w:rPr>
          <w:rFonts w:ascii="Arial" w:hAnsi="Arial" w:cs="Arial"/>
        </w:rPr>
        <w:t xml:space="preserve">BOPEC forward </w:t>
      </w:r>
      <w:r>
        <w:rPr>
          <w:rFonts w:ascii="Arial" w:hAnsi="Arial" w:cs="Arial"/>
        </w:rPr>
        <w:t xml:space="preserve">the November 6, 2012 Election Plan </w:t>
      </w:r>
      <w:r w:rsidR="005E1BBA">
        <w:rPr>
          <w:rFonts w:ascii="Arial" w:hAnsi="Arial" w:cs="Arial"/>
        </w:rPr>
        <w:t xml:space="preserve">to the Elections Commission with a recommendation that this Election Plan November 6, 2012 substantially complied with the Election plan. It was seconded by Commissioner Ruiz-Healy. </w:t>
      </w:r>
      <w:r w:rsidR="006A00BC">
        <w:rPr>
          <w:rFonts w:ascii="Arial" w:hAnsi="Arial" w:cs="Arial"/>
        </w:rPr>
        <w:t>There was no public comment.</w:t>
      </w:r>
      <w:r w:rsidR="007029C1">
        <w:rPr>
          <w:rFonts w:ascii="Arial" w:hAnsi="Arial" w:cs="Arial"/>
        </w:rPr>
        <w:t xml:space="preserve">  </w:t>
      </w:r>
      <w:r w:rsidR="005E1BBA">
        <w:rPr>
          <w:rFonts w:ascii="Arial" w:hAnsi="Arial" w:cs="Arial"/>
        </w:rPr>
        <w:t>The roll call vote was UNANIMOUS</w:t>
      </w:r>
      <w:r w:rsidR="006A00BC">
        <w:rPr>
          <w:rFonts w:ascii="Arial" w:hAnsi="Arial" w:cs="Arial"/>
        </w:rPr>
        <w:t xml:space="preserve"> in favor of the motion</w:t>
      </w:r>
      <w:r w:rsidR="005E1BBA">
        <w:rPr>
          <w:rFonts w:ascii="Arial" w:hAnsi="Arial" w:cs="Arial"/>
        </w:rPr>
        <w:t xml:space="preserve">. </w:t>
      </w:r>
    </w:p>
    <w:p w:rsidR="005E1BBA" w:rsidRDefault="005E1BBA" w:rsidP="00611ED9">
      <w:pPr>
        <w:tabs>
          <w:tab w:val="left" w:pos="720"/>
          <w:tab w:val="left" w:pos="5143"/>
        </w:tabs>
        <w:ind w:left="720"/>
        <w:rPr>
          <w:rFonts w:ascii="Arial" w:hAnsi="Arial" w:cs="Arial"/>
        </w:rPr>
      </w:pPr>
    </w:p>
    <w:p w:rsidR="00D96F45" w:rsidRDefault="00D96F45">
      <w:pPr>
        <w:tabs>
          <w:tab w:val="left" w:pos="720"/>
          <w:tab w:val="left" w:pos="5143"/>
        </w:tabs>
        <w:rPr>
          <w:rFonts w:ascii="Arial" w:hAnsi="Arial" w:cs="Arial"/>
          <w:b/>
        </w:rPr>
      </w:pPr>
    </w:p>
    <w:p w:rsidR="00D96F45" w:rsidRDefault="000C6AA6">
      <w:pPr>
        <w:tabs>
          <w:tab w:val="left" w:pos="720"/>
          <w:tab w:val="left" w:pos="5143"/>
        </w:tabs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OutlineDefault\l 3 </w:instrText>
      </w:r>
      <w:r>
        <w:rPr>
          <w:rFonts w:ascii="Arial" w:hAnsi="Arial" w:cs="Arial"/>
        </w:rPr>
        <w:fldChar w:fldCharType="end">
          <w:numberingChange w:id="4" w:author="Jill Rowe" w:date="2012-12-28T13:21:00Z" w:original="4."/>
        </w:fldChar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Adjournment </w:t>
      </w:r>
      <w:r w:rsidR="005E1BBA">
        <w:rPr>
          <w:rFonts w:ascii="Arial" w:hAnsi="Arial" w:cs="Arial"/>
          <w:b/>
        </w:rPr>
        <w:t>6:42pm</w:t>
      </w:r>
    </w:p>
    <w:p w:rsidR="00D96F45" w:rsidRDefault="00D96F45">
      <w:pPr>
        <w:ind w:right="-450"/>
        <w:rPr>
          <w:rFonts w:ascii="Arial" w:hAnsi="Arial" w:cs="Arial"/>
          <w:b/>
        </w:rPr>
      </w:pPr>
    </w:p>
    <w:p w:rsidR="00FF51BF" w:rsidRPr="00FF51BF" w:rsidRDefault="00FF51BF">
      <w:pPr>
        <w:pStyle w:val="NormalWeb"/>
        <w:spacing w:after="259" w:afterAutospacing="0"/>
        <w:ind w:right="-576"/>
        <w:outlineLvl w:val="0"/>
        <w:rPr>
          <w:rFonts w:ascii="Arial" w:hAnsi="Arial" w:cs="Arial"/>
          <w:b w:val="0"/>
          <w:bCs w:val="0"/>
        </w:rPr>
      </w:pPr>
    </w:p>
    <w:sectPr w:rsidR="00FF51BF" w:rsidRPr="00FF51BF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1" w:rsidRDefault="00204101">
      <w:r>
        <w:separator/>
      </w:r>
    </w:p>
  </w:endnote>
  <w:endnote w:type="continuationSeparator" w:id="0">
    <w:p w:rsidR="00204101" w:rsidRDefault="002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45" w:rsidRDefault="000C6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F45" w:rsidRDefault="00D96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45" w:rsidRDefault="000C6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F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96F45" w:rsidRDefault="00EE1E71" w:rsidP="00EE1E71">
    <w:pPr>
      <w:pStyle w:val="Footer"/>
      <w:tabs>
        <w:tab w:val="clear" w:pos="4320"/>
        <w:tab w:val="clear" w:pos="8640"/>
        <w:tab w:val="center" w:pos="4680"/>
        <w:tab w:val="right" w:pos="9360"/>
      </w:tabs>
    </w:pPr>
    <w:bookmarkStart w:id="5" w:name="DOCID1"/>
    <w:bookmarkEnd w:id="5"/>
    <w:r w:rsidRPr="00EE1E71">
      <w:rPr>
        <w:noProof/>
        <w:spacing w:val="-2"/>
        <w:sz w:val="16"/>
      </w:rPr>
      <w:t>706626.1</w:t>
    </w:r>
    <w:r>
      <w:t xml:space="preserve"> </w:t>
    </w:r>
    <w:r w:rsidR="000C6AA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45" w:rsidRDefault="000C6AA6">
    <w:pPr>
      <w:pBdr>
        <w:top w:val="single" w:sz="4" w:space="1" w:color="auto"/>
      </w:pBdr>
      <w:ind w:left="-720" w:right="-720"/>
      <w:jc w:val="center"/>
      <w:rPr>
        <w:b/>
        <w:i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20"/>
          </w:rPr>
          <w:t>1 Dr. Carlton B. Goodlett Place</w:t>
        </w:r>
      </w:smartTag>
    </w:smartTag>
    <w:r>
      <w:rPr>
        <w:b/>
        <w:i/>
        <w:sz w:val="20"/>
      </w:rPr>
      <w:t xml:space="preserve"> – Room 48, </w:t>
    </w:r>
    <w:smartTag w:uri="urn:schemas-microsoft-com:office:smarttags" w:element="place">
      <w:smartTag w:uri="urn:schemas-microsoft-com:office:smarttags" w:element="City">
        <w:r>
          <w:rPr>
            <w:b/>
            <w:i/>
            <w:sz w:val="20"/>
          </w:rPr>
          <w:t>San Francisco</w:t>
        </w:r>
      </w:smartTag>
      <w:r>
        <w:rPr>
          <w:b/>
          <w:i/>
          <w:sz w:val="20"/>
        </w:rPr>
        <w:t xml:space="preserve">, </w:t>
      </w:r>
      <w:smartTag w:uri="urn:schemas-microsoft-com:office:smarttags" w:element="State">
        <w:r>
          <w:rPr>
            <w:b/>
            <w:i/>
            <w:sz w:val="20"/>
          </w:rPr>
          <w:t>CA</w:t>
        </w:r>
      </w:smartTag>
      <w:r>
        <w:rPr>
          <w:b/>
          <w:i/>
          <w:sz w:val="20"/>
        </w:rPr>
        <w:t xml:space="preserve">  </w:t>
      </w:r>
      <w:smartTag w:uri="urn:schemas-microsoft-com:office:smarttags" w:element="PostalCode">
        <w:r>
          <w:rPr>
            <w:b/>
            <w:i/>
            <w:sz w:val="20"/>
          </w:rPr>
          <w:t>94102-4634</w:t>
        </w:r>
      </w:smartTag>
    </w:smartTag>
  </w:p>
  <w:p w:rsidR="00D96F45" w:rsidRDefault="000C6AA6">
    <w:pPr>
      <w:jc w:val="center"/>
      <w:rPr>
        <w:b/>
        <w:i/>
        <w:sz w:val="20"/>
      </w:rPr>
    </w:pPr>
    <w:r>
      <w:rPr>
        <w:b/>
        <w:i/>
        <w:sz w:val="20"/>
      </w:rPr>
      <w:t>Voice (415) 554-4305; Fax (415) 554-7457; TDD (415) 554-4386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1" w:rsidRDefault="00204101">
      <w:r>
        <w:separator/>
      </w:r>
    </w:p>
  </w:footnote>
  <w:footnote w:type="continuationSeparator" w:id="0">
    <w:p w:rsidR="00204101" w:rsidRDefault="0020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45" w:rsidRDefault="00D96F45">
    <w:pPr>
      <w:pStyle w:val="BodySingle"/>
      <w:ind w:left="-630"/>
      <w:rPr>
        <w:b/>
        <w:smallCaps/>
        <w:sz w:val="28"/>
      </w:rPr>
    </w:pPr>
  </w:p>
  <w:p w:rsidR="00D96F45" w:rsidRDefault="00D96F45">
    <w:pPr>
      <w:pStyle w:val="BodySingle"/>
      <w:ind w:left="-630"/>
      <w:rPr>
        <w:b/>
        <w:smallCaps/>
        <w:sz w:val="28"/>
      </w:rPr>
    </w:pPr>
  </w:p>
  <w:p w:rsidR="00D96F45" w:rsidRDefault="00D96F45">
    <w:pPr>
      <w:pStyle w:val="BodySingle"/>
      <w:rPr>
        <w:b/>
        <w:smallCaps/>
        <w:sz w:val="28"/>
      </w:rPr>
    </w:pPr>
  </w:p>
  <w:p w:rsidR="00D96F45" w:rsidRDefault="00204101">
    <w:pPr>
      <w:pStyle w:val="BodySingle"/>
      <w:tabs>
        <w:tab w:val="center" w:pos="900"/>
        <w:tab w:val="center" w:pos="8820"/>
      </w:tabs>
      <w:ind w:right="-720"/>
      <w:rPr>
        <w:b/>
        <w:smallCaps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73.6pt;margin-top:21.6pt;width:86.45pt;height:86.4pt;z-index:251657728;mso-position-horizontal-relative:page;mso-position-vertical-relative:page" o:allowincell="f" fillcolor="window">
          <v:imagedata r:id="rId1" o:title=""/>
          <w10:wrap anchorx="page" anchory="page"/>
        </v:shape>
        <o:OLEObject Type="Embed" ProgID="Word.Picture.8" ShapeID="_x0000_s2060" DrawAspect="Content" ObjectID="_1422166501" r:id="rId2"/>
      </w:pict>
    </w:r>
    <w:r w:rsidR="000C6AA6">
      <w:rPr>
        <w:b/>
        <w:smallCaps/>
        <w:sz w:val="28"/>
      </w:rPr>
      <w:t xml:space="preserve"> Elections Commission</w:t>
    </w:r>
  </w:p>
  <w:p w:rsidR="00D96F45" w:rsidRDefault="000C6AA6">
    <w:pPr>
      <w:pStyle w:val="BodySingle"/>
      <w:tabs>
        <w:tab w:val="center" w:pos="900"/>
        <w:tab w:val="center" w:pos="8820"/>
      </w:tabs>
      <w:ind w:right="-720"/>
      <w:rPr>
        <w:b/>
        <w:smallCaps/>
        <w:sz w:val="28"/>
      </w:rPr>
    </w:pPr>
    <w:r>
      <w:rPr>
        <w:b/>
        <w:smallCaps/>
        <w:sz w:val="28"/>
      </w:rPr>
      <w:t>Budget and oversight of</w:t>
    </w:r>
  </w:p>
  <w:p w:rsidR="00D96F45" w:rsidRDefault="000C6AA6">
    <w:pPr>
      <w:pStyle w:val="BodySingle"/>
      <w:tabs>
        <w:tab w:val="center" w:pos="900"/>
        <w:tab w:val="center" w:pos="8820"/>
      </w:tabs>
      <w:ind w:right="-720"/>
      <w:rPr>
        <w:b/>
        <w:smallCaps/>
        <w:sz w:val="28"/>
      </w:rPr>
    </w:pPr>
    <w:r>
      <w:rPr>
        <w:b/>
        <w:smallCaps/>
        <w:sz w:val="28"/>
      </w:rPr>
      <w:t>public elections committee</w:t>
    </w:r>
  </w:p>
  <w:p w:rsidR="00D96F45" w:rsidRDefault="000C6AA6">
    <w:pPr>
      <w:pStyle w:val="Heading1"/>
      <w:tabs>
        <w:tab w:val="center" w:pos="900"/>
        <w:tab w:val="center" w:pos="8820"/>
      </w:tabs>
      <w:ind w:left="-720" w:right="-720" w:firstLine="720"/>
      <w:jc w:val="left"/>
    </w:pPr>
    <w:r>
      <w:tab/>
      <w:t xml:space="preserve">City and </w:t>
    </w: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of </w:t>
      </w:r>
      <w:smartTag w:uri="urn:schemas-microsoft-com:office:smarttags" w:element="PlaceName">
        <w:r>
          <w:t>San Francisco</w:t>
        </w:r>
      </w:smartTag>
    </w:smartTag>
  </w:p>
  <w:p w:rsidR="00D96F45" w:rsidRDefault="00D96F45">
    <w:pPr>
      <w:ind w:left="-540" w:firstLine="720"/>
      <w:rPr>
        <w:sz w:val="20"/>
      </w:rPr>
    </w:pPr>
  </w:p>
  <w:p w:rsidR="00D96F45" w:rsidRDefault="000C6AA6">
    <w:pPr>
      <w:ind w:left="-540" w:firstLine="720"/>
      <w:rPr>
        <w:sz w:val="20"/>
      </w:rPr>
    </w:pPr>
    <w:r>
      <w:rPr>
        <w:sz w:val="20"/>
      </w:rPr>
      <w:t>Jill Rowe, 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John Arntz</w:t>
    </w:r>
  </w:p>
  <w:p w:rsidR="00D96F45" w:rsidRDefault="000C6AA6">
    <w:pPr>
      <w:ind w:left="-540" w:firstLine="720"/>
      <w:rPr>
        <w:sz w:val="20"/>
      </w:rPr>
    </w:pPr>
    <w:r>
      <w:rPr>
        <w:sz w:val="20"/>
      </w:rPr>
      <w:t>Richard Matthews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Director of Elections</w:t>
    </w:r>
  </w:p>
  <w:p w:rsidR="00D96F45" w:rsidRDefault="000C6AA6">
    <w:pPr>
      <w:ind w:left="-540" w:firstLine="720"/>
      <w:rPr>
        <w:sz w:val="20"/>
      </w:rPr>
    </w:pPr>
    <w:r>
      <w:rPr>
        <w:sz w:val="20"/>
      </w:rPr>
      <w:t>Catalina Ruiz-Healy</w:t>
    </w:r>
  </w:p>
  <w:p w:rsidR="00D96F45" w:rsidRDefault="000C6AA6">
    <w:pPr>
      <w:ind w:left="-540" w:firstLine="720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Tachina Alexander</w:t>
    </w:r>
  </w:p>
  <w:p w:rsidR="00D96F45" w:rsidRDefault="000C6AA6">
    <w:pPr>
      <w:ind w:left="-540" w:firstLine="72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Commission Secretary</w:t>
    </w:r>
  </w:p>
  <w:p w:rsidR="00D96F45" w:rsidRDefault="000C6AA6">
    <w:pPr>
      <w:ind w:left="-540" w:firstLine="720"/>
      <w:rPr>
        <w:sz w:val="20"/>
      </w:rPr>
    </w:pP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18"/>
    <w:multiLevelType w:val="hybridMultilevel"/>
    <w:tmpl w:val="809C6D14"/>
    <w:lvl w:ilvl="0" w:tplc="3F1A597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80627E"/>
    <w:multiLevelType w:val="hybridMultilevel"/>
    <w:tmpl w:val="ACCC796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1F73"/>
    <w:multiLevelType w:val="hybridMultilevel"/>
    <w:tmpl w:val="EBA24852"/>
    <w:lvl w:ilvl="0" w:tplc="DC80CF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364D7"/>
    <w:multiLevelType w:val="hybridMultilevel"/>
    <w:tmpl w:val="D44CF8DE"/>
    <w:lvl w:ilvl="0" w:tplc="AB36EB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6400F240">
      <w:start w:val="1"/>
      <w:numFmt w:val="bullet"/>
      <w:lvlText w:val=""/>
      <w:lvlJc w:val="left"/>
      <w:pPr>
        <w:tabs>
          <w:tab w:val="num" w:pos="2304"/>
        </w:tabs>
        <w:ind w:left="230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8B2395"/>
    <w:multiLevelType w:val="hybridMultilevel"/>
    <w:tmpl w:val="0238A0D8"/>
    <w:lvl w:ilvl="0" w:tplc="A096096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1B0E83"/>
    <w:multiLevelType w:val="hybridMultilevel"/>
    <w:tmpl w:val="14A07E72"/>
    <w:lvl w:ilvl="0" w:tplc="A1C481EE">
      <w:start w:val="2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E242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9249F8"/>
    <w:multiLevelType w:val="hybridMultilevel"/>
    <w:tmpl w:val="6DA61B90"/>
    <w:lvl w:ilvl="0" w:tplc="DAB285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E32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4C39A7"/>
    <w:multiLevelType w:val="hybridMultilevel"/>
    <w:tmpl w:val="4970C668"/>
    <w:lvl w:ilvl="0" w:tplc="7E84340E">
      <w:start w:val="3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0D4E42"/>
    <w:multiLevelType w:val="hybridMultilevel"/>
    <w:tmpl w:val="2AB27A40"/>
    <w:lvl w:ilvl="0" w:tplc="402C4B9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8A36DE"/>
    <w:multiLevelType w:val="hybridMultilevel"/>
    <w:tmpl w:val="2ED044A8"/>
    <w:lvl w:ilvl="0" w:tplc="6E6802BC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2306488A"/>
    <w:multiLevelType w:val="hybridMultilevel"/>
    <w:tmpl w:val="62B63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00F240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5D64F6"/>
    <w:multiLevelType w:val="hybridMultilevel"/>
    <w:tmpl w:val="F094E0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02F1B"/>
    <w:multiLevelType w:val="hybridMultilevel"/>
    <w:tmpl w:val="ECDEB7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E6553"/>
    <w:multiLevelType w:val="hybridMultilevel"/>
    <w:tmpl w:val="6BE6CD4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27601"/>
    <w:multiLevelType w:val="hybridMultilevel"/>
    <w:tmpl w:val="1BE8036C"/>
    <w:lvl w:ilvl="0" w:tplc="7DA0D5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0739"/>
    <w:multiLevelType w:val="hybridMultilevel"/>
    <w:tmpl w:val="0DC4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B94"/>
    <w:multiLevelType w:val="hybridMultilevel"/>
    <w:tmpl w:val="67406F96"/>
    <w:lvl w:ilvl="0" w:tplc="44CA5AC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41732691"/>
    <w:multiLevelType w:val="hybridMultilevel"/>
    <w:tmpl w:val="31342332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0E3EC6"/>
    <w:multiLevelType w:val="hybridMultilevel"/>
    <w:tmpl w:val="E8CC58A0"/>
    <w:lvl w:ilvl="0" w:tplc="C44AF0F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0087D"/>
    <w:multiLevelType w:val="hybridMultilevel"/>
    <w:tmpl w:val="FF96C5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A7258"/>
    <w:multiLevelType w:val="hybridMultilevel"/>
    <w:tmpl w:val="02E0B6C4"/>
    <w:lvl w:ilvl="0" w:tplc="1B2A9F3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6C42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72485E"/>
    <w:multiLevelType w:val="hybridMultilevel"/>
    <w:tmpl w:val="0F7ECEAC"/>
    <w:lvl w:ilvl="0" w:tplc="0BBEEE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E28572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7E8F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C2AAC"/>
    <w:multiLevelType w:val="hybridMultilevel"/>
    <w:tmpl w:val="5DE46254"/>
    <w:lvl w:ilvl="0" w:tplc="4882FAFC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51B842CD"/>
    <w:multiLevelType w:val="hybridMultilevel"/>
    <w:tmpl w:val="BCFCC07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66E93"/>
    <w:multiLevelType w:val="hybridMultilevel"/>
    <w:tmpl w:val="7EA63B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42667"/>
    <w:multiLevelType w:val="hybridMultilevel"/>
    <w:tmpl w:val="00F63E8A"/>
    <w:lvl w:ilvl="0" w:tplc="185CD0E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15954A8"/>
    <w:multiLevelType w:val="hybridMultilevel"/>
    <w:tmpl w:val="327E5F36"/>
    <w:lvl w:ilvl="0" w:tplc="A858C402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618335F7"/>
    <w:multiLevelType w:val="hybridMultilevel"/>
    <w:tmpl w:val="FB98C35C"/>
    <w:lvl w:ilvl="0" w:tplc="6A62D424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>
    <w:nsid w:val="644502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74216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D5681"/>
    <w:multiLevelType w:val="hybridMultilevel"/>
    <w:tmpl w:val="20D04C76"/>
    <w:lvl w:ilvl="0" w:tplc="EA405826">
      <w:start w:val="3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4E79E1"/>
    <w:multiLevelType w:val="hybridMultilevel"/>
    <w:tmpl w:val="575015A8"/>
    <w:lvl w:ilvl="0" w:tplc="E2C2E450">
      <w:start w:val="6"/>
      <w:numFmt w:val="lowerLetter"/>
      <w:lvlText w:val="(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E6B51A3"/>
    <w:multiLevelType w:val="multilevel"/>
    <w:tmpl w:val="FB98C35C"/>
    <w:lvl w:ilvl="0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7">
    <w:nsid w:val="74F12512"/>
    <w:multiLevelType w:val="hybridMultilevel"/>
    <w:tmpl w:val="9EC09B08"/>
    <w:lvl w:ilvl="0" w:tplc="8D5448C2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8"/>
  </w:num>
  <w:num w:numId="5">
    <w:abstractNumId w:val="24"/>
  </w:num>
  <w:num w:numId="6">
    <w:abstractNumId w:val="35"/>
  </w:num>
  <w:num w:numId="7">
    <w:abstractNumId w:val="4"/>
  </w:num>
  <w:num w:numId="8">
    <w:abstractNumId w:val="0"/>
  </w:num>
  <w:num w:numId="9">
    <w:abstractNumId w:val="25"/>
  </w:num>
  <w:num w:numId="10">
    <w:abstractNumId w:val="29"/>
  </w:num>
  <w:num w:numId="11">
    <w:abstractNumId w:val="3"/>
  </w:num>
  <w:num w:numId="12">
    <w:abstractNumId w:val="14"/>
  </w:num>
  <w:num w:numId="13">
    <w:abstractNumId w:val="13"/>
  </w:num>
  <w:num w:numId="14">
    <w:abstractNumId w:val="27"/>
  </w:num>
  <w:num w:numId="15">
    <w:abstractNumId w:val="2"/>
  </w:num>
  <w:num w:numId="16">
    <w:abstractNumId w:val="16"/>
  </w:num>
  <w:num w:numId="17">
    <w:abstractNumId w:val="37"/>
  </w:num>
  <w:num w:numId="18">
    <w:abstractNumId w:val="17"/>
  </w:num>
  <w:num w:numId="19">
    <w:abstractNumId w:val="34"/>
  </w:num>
  <w:num w:numId="20">
    <w:abstractNumId w:val="31"/>
  </w:num>
  <w:num w:numId="21">
    <w:abstractNumId w:val="10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1"/>
  </w:num>
  <w:num w:numId="27">
    <w:abstractNumId w:val="30"/>
  </w:num>
  <w:num w:numId="28">
    <w:abstractNumId w:val="19"/>
  </w:num>
  <w:num w:numId="29">
    <w:abstractNumId w:val="12"/>
  </w:num>
  <w:num w:numId="30">
    <w:abstractNumId w:val="11"/>
  </w:num>
  <w:num w:numId="31">
    <w:abstractNumId w:val="7"/>
  </w:num>
  <w:num w:numId="32">
    <w:abstractNumId w:val="22"/>
  </w:num>
  <w:num w:numId="33">
    <w:abstractNumId w:val="23"/>
  </w:num>
  <w:num w:numId="34">
    <w:abstractNumId w:val="18"/>
  </w:num>
  <w:num w:numId="35">
    <w:abstractNumId w:val="28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1"/>
  </w:docVars>
  <w:rsids>
    <w:rsidRoot w:val="00F6386F"/>
    <w:rsid w:val="000C6AA6"/>
    <w:rsid w:val="00202A37"/>
    <w:rsid w:val="00204101"/>
    <w:rsid w:val="002E3972"/>
    <w:rsid w:val="0030623A"/>
    <w:rsid w:val="0034544B"/>
    <w:rsid w:val="00406F3F"/>
    <w:rsid w:val="005B549D"/>
    <w:rsid w:val="005E1BBA"/>
    <w:rsid w:val="00611ED9"/>
    <w:rsid w:val="006A00BC"/>
    <w:rsid w:val="007029C1"/>
    <w:rsid w:val="00703D18"/>
    <w:rsid w:val="00862F3B"/>
    <w:rsid w:val="009A1A4B"/>
    <w:rsid w:val="00A97208"/>
    <w:rsid w:val="00AB4D32"/>
    <w:rsid w:val="00B0685C"/>
    <w:rsid w:val="00BE7E8D"/>
    <w:rsid w:val="00C51483"/>
    <w:rsid w:val="00C64A18"/>
    <w:rsid w:val="00D550FA"/>
    <w:rsid w:val="00D96F45"/>
    <w:rsid w:val="00DF2572"/>
    <w:rsid w:val="00E355DF"/>
    <w:rsid w:val="00E36948"/>
    <w:rsid w:val="00E859ED"/>
    <w:rsid w:val="00EE1E71"/>
    <w:rsid w:val="00F6386F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360"/>
    </w:pPr>
    <w:rPr>
      <w:rFonts w:ascii="Arial" w:hAnsi="Arial"/>
      <w:szCs w:val="24"/>
    </w:rPr>
  </w:style>
  <w:style w:type="paragraph" w:styleId="BodyTextIndent2">
    <w:name w:val="Body Text Indent 2"/>
    <w:basedOn w:val="Normal"/>
    <w:pPr>
      <w:ind w:left="135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 Unicode MS"/>
      <w:b/>
      <w:bCs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 w:line="234" w:lineRule="atLeast"/>
    </w:pPr>
    <w:rPr>
      <w:rFonts w:ascii="Verdana" w:eastAsia="Arial Unicode MS" w:hAnsi="Verdana" w:cs="Arial Unicode MS"/>
      <w:b/>
      <w:bCs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ELECTION</vt:lpstr>
    </vt:vector>
  </TitlesOfParts>
  <Company>CCSF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ELECTION</dc:title>
  <dc:subject/>
  <dc:creator>talexander</dc:creator>
  <cp:keywords/>
  <cp:lastModifiedBy>talexander</cp:lastModifiedBy>
  <cp:revision>2</cp:revision>
  <cp:lastPrinted>2012-11-29T17:30:00Z</cp:lastPrinted>
  <dcterms:created xsi:type="dcterms:W3CDTF">2013-02-12T17:29:00Z</dcterms:created>
  <dcterms:modified xsi:type="dcterms:W3CDTF">2013-02-12T17:29:00Z</dcterms:modified>
</cp:coreProperties>
</file>