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8C" w:rsidRPr="0078498C" w:rsidRDefault="0078498C">
      <w:pPr>
        <w:rPr>
          <w:b/>
          <w:u w:val="single"/>
        </w:rPr>
      </w:pPr>
      <w:r>
        <w:rPr>
          <w:b/>
          <w:u w:val="single"/>
        </w:rPr>
        <w:t>Key for Responding to CGJ Findings and Recommendations</w:t>
      </w:r>
      <w:bookmarkStart w:id="0" w:name="_GoBack"/>
      <w:bookmarkEnd w:id="0"/>
    </w:p>
    <w:p w:rsidR="00E81340" w:rsidRDefault="008C41BC">
      <w:pPr>
        <w:rPr>
          <w:b/>
        </w:rPr>
      </w:pPr>
      <w:r>
        <w:t xml:space="preserve">For responding to </w:t>
      </w:r>
      <w:r>
        <w:rPr>
          <w:b/>
        </w:rPr>
        <w:t>findings:</w:t>
      </w:r>
    </w:p>
    <w:tbl>
      <w:tblPr>
        <w:tblStyle w:val="TableGrid"/>
        <w:tblW w:w="0" w:type="auto"/>
        <w:tblLook w:val="04A0" w:firstRow="1" w:lastRow="0" w:firstColumn="1" w:lastColumn="0" w:noHBand="0" w:noVBand="1"/>
      </w:tblPr>
      <w:tblGrid>
        <w:gridCol w:w="4675"/>
        <w:gridCol w:w="4675"/>
      </w:tblGrid>
      <w:tr w:rsidR="008C41BC" w:rsidTr="008C41BC">
        <w:tc>
          <w:tcPr>
            <w:tcW w:w="4675" w:type="dxa"/>
          </w:tcPr>
          <w:p w:rsidR="008C41BC" w:rsidRPr="008C41BC" w:rsidRDefault="008C41BC" w:rsidP="008C41BC">
            <w:pPr>
              <w:pStyle w:val="ListParagraph"/>
              <w:numPr>
                <w:ilvl w:val="0"/>
                <w:numId w:val="3"/>
              </w:numPr>
            </w:pPr>
            <w:r>
              <w:t xml:space="preserve">The respondent agrees with the finding </w:t>
            </w:r>
          </w:p>
        </w:tc>
        <w:tc>
          <w:tcPr>
            <w:tcW w:w="4675" w:type="dxa"/>
          </w:tcPr>
          <w:p w:rsidR="008C41BC" w:rsidRPr="008C41BC" w:rsidRDefault="008C41BC">
            <w:pPr>
              <w:rPr>
                <w:b/>
              </w:rPr>
            </w:pPr>
            <w:r>
              <w:rPr>
                <w:b/>
              </w:rPr>
              <w:t>No explanation needed.</w:t>
            </w:r>
          </w:p>
        </w:tc>
      </w:tr>
      <w:tr w:rsidR="008C41BC" w:rsidTr="008C41BC">
        <w:tc>
          <w:tcPr>
            <w:tcW w:w="4675" w:type="dxa"/>
          </w:tcPr>
          <w:p w:rsidR="008C41BC" w:rsidRPr="008C41BC" w:rsidRDefault="008C41BC" w:rsidP="008C41BC">
            <w:pPr>
              <w:pStyle w:val="ListParagraph"/>
              <w:numPr>
                <w:ilvl w:val="0"/>
                <w:numId w:val="3"/>
              </w:numPr>
            </w:pPr>
            <w:r>
              <w:t>The respondent disagrees wholly or partially with the finding</w:t>
            </w:r>
          </w:p>
        </w:tc>
        <w:tc>
          <w:tcPr>
            <w:tcW w:w="4675" w:type="dxa"/>
          </w:tcPr>
          <w:p w:rsidR="008C41BC" w:rsidRDefault="008C41BC">
            <w:pPr>
              <w:rPr>
                <w:b/>
              </w:rPr>
            </w:pPr>
            <w:r>
              <w:rPr>
                <w:b/>
              </w:rPr>
              <w:t>Explanation needed.</w:t>
            </w:r>
          </w:p>
          <w:p w:rsidR="008C41BC" w:rsidRPr="008C41BC" w:rsidRDefault="008C41BC">
            <w:r>
              <w:t>”The response shall specify the portion of the finding that is disputed and shall include an explanation of the reasons therefor.”</w:t>
            </w:r>
          </w:p>
        </w:tc>
      </w:tr>
    </w:tbl>
    <w:p w:rsidR="008C41BC" w:rsidRDefault="008C41BC">
      <w:pPr>
        <w:rPr>
          <w:b/>
        </w:rPr>
      </w:pPr>
    </w:p>
    <w:p w:rsidR="008C41BC" w:rsidRDefault="008C41BC">
      <w:pPr>
        <w:rPr>
          <w:b/>
        </w:rPr>
      </w:pPr>
      <w:r>
        <w:t xml:space="preserve">For responding to </w:t>
      </w:r>
      <w:r>
        <w:rPr>
          <w:b/>
        </w:rPr>
        <w:t xml:space="preserve">recommendations: </w:t>
      </w:r>
    </w:p>
    <w:tbl>
      <w:tblPr>
        <w:tblStyle w:val="TableGrid"/>
        <w:tblW w:w="0" w:type="auto"/>
        <w:tblLook w:val="04A0" w:firstRow="1" w:lastRow="0" w:firstColumn="1" w:lastColumn="0" w:noHBand="0" w:noVBand="1"/>
      </w:tblPr>
      <w:tblGrid>
        <w:gridCol w:w="4675"/>
        <w:gridCol w:w="4675"/>
      </w:tblGrid>
      <w:tr w:rsidR="008C41BC" w:rsidTr="008C41BC">
        <w:tc>
          <w:tcPr>
            <w:tcW w:w="4675" w:type="dxa"/>
          </w:tcPr>
          <w:p w:rsidR="008C41BC" w:rsidRPr="008C41BC" w:rsidRDefault="008C41BC" w:rsidP="008C41BC">
            <w:pPr>
              <w:pStyle w:val="ListParagraph"/>
              <w:numPr>
                <w:ilvl w:val="0"/>
                <w:numId w:val="4"/>
              </w:numPr>
            </w:pPr>
            <w:r>
              <w:t>The recommendation has been implemented</w:t>
            </w:r>
          </w:p>
        </w:tc>
        <w:tc>
          <w:tcPr>
            <w:tcW w:w="4675" w:type="dxa"/>
          </w:tcPr>
          <w:p w:rsidR="008C41BC" w:rsidRDefault="008C41BC">
            <w:pPr>
              <w:rPr>
                <w:b/>
              </w:rPr>
            </w:pPr>
            <w:r>
              <w:rPr>
                <w:b/>
              </w:rPr>
              <w:t>Explanation needed.</w:t>
            </w:r>
          </w:p>
          <w:p w:rsidR="008C41BC" w:rsidRPr="008C41BC" w:rsidRDefault="008C41BC">
            <w:r>
              <w:t>“</w:t>
            </w:r>
            <w:r w:rsidR="0078498C">
              <w:t>With a s</w:t>
            </w:r>
            <w:r>
              <w:t>ummary regarding the implemented action.”</w:t>
            </w:r>
          </w:p>
        </w:tc>
      </w:tr>
      <w:tr w:rsidR="008C41BC" w:rsidTr="008C41BC">
        <w:tc>
          <w:tcPr>
            <w:tcW w:w="4675" w:type="dxa"/>
          </w:tcPr>
          <w:p w:rsidR="008C41BC" w:rsidRPr="008C41BC" w:rsidRDefault="008C41BC" w:rsidP="008C41BC">
            <w:pPr>
              <w:pStyle w:val="ListParagraph"/>
              <w:numPr>
                <w:ilvl w:val="0"/>
                <w:numId w:val="4"/>
              </w:numPr>
            </w:pPr>
            <w:r>
              <w:t>The recommendation has not yet been implemented, but will be implemented in the future</w:t>
            </w:r>
          </w:p>
        </w:tc>
        <w:tc>
          <w:tcPr>
            <w:tcW w:w="4675" w:type="dxa"/>
          </w:tcPr>
          <w:p w:rsidR="008C41BC" w:rsidRDefault="008C41BC">
            <w:pPr>
              <w:rPr>
                <w:b/>
              </w:rPr>
            </w:pPr>
            <w:r>
              <w:rPr>
                <w:b/>
              </w:rPr>
              <w:t>Explanation needed.</w:t>
            </w:r>
          </w:p>
          <w:p w:rsidR="008C41BC" w:rsidRPr="008C41BC" w:rsidRDefault="008C41BC">
            <w:r>
              <w:t>“With a timeframe for implementation.”</w:t>
            </w:r>
          </w:p>
        </w:tc>
      </w:tr>
      <w:tr w:rsidR="008C41BC" w:rsidTr="008C41BC">
        <w:tc>
          <w:tcPr>
            <w:tcW w:w="4675" w:type="dxa"/>
          </w:tcPr>
          <w:p w:rsidR="008C41BC" w:rsidRPr="008C41BC" w:rsidRDefault="008C41BC" w:rsidP="008C41BC">
            <w:pPr>
              <w:pStyle w:val="ListParagraph"/>
              <w:numPr>
                <w:ilvl w:val="0"/>
                <w:numId w:val="4"/>
              </w:numPr>
            </w:pPr>
            <w:r>
              <w:t>The recommendation requires further analysis</w:t>
            </w:r>
          </w:p>
        </w:tc>
        <w:tc>
          <w:tcPr>
            <w:tcW w:w="4675" w:type="dxa"/>
          </w:tcPr>
          <w:p w:rsidR="008C41BC" w:rsidRDefault="008C41BC">
            <w:pPr>
              <w:rPr>
                <w:b/>
              </w:rPr>
            </w:pPr>
            <w:r>
              <w:rPr>
                <w:b/>
              </w:rPr>
              <w:t>Explanation needed.</w:t>
            </w:r>
          </w:p>
          <w:p w:rsidR="008C41BC" w:rsidRPr="008C41BC" w:rsidRDefault="008C41BC">
            <w:r>
              <w:t>“With an explanation and the scope and parameters of an analysis or study,</w:t>
            </w:r>
            <w:r w:rsidR="0078498C">
              <w:t xml:space="preserve"> and a timeframe for the matter to be prepared for discussion by the </w:t>
            </w:r>
            <w:r>
              <w:t>officer or head of the agency or department being investigated or reviewed, including the governing body of the public agency when applicable. This timeframe shall not exceed six months from the date of publication of the grand jury report.”</w:t>
            </w:r>
          </w:p>
        </w:tc>
      </w:tr>
      <w:tr w:rsidR="008C41BC" w:rsidTr="008C41BC">
        <w:tc>
          <w:tcPr>
            <w:tcW w:w="4675" w:type="dxa"/>
          </w:tcPr>
          <w:p w:rsidR="008C41BC" w:rsidRPr="008C41BC" w:rsidRDefault="008C41BC" w:rsidP="008C41BC">
            <w:pPr>
              <w:pStyle w:val="ListParagraph"/>
              <w:numPr>
                <w:ilvl w:val="0"/>
                <w:numId w:val="4"/>
              </w:numPr>
            </w:pPr>
            <w:r>
              <w:t>The recommendation will not be implemented because it is not warranted or is not reasonable</w:t>
            </w:r>
          </w:p>
        </w:tc>
        <w:tc>
          <w:tcPr>
            <w:tcW w:w="4675" w:type="dxa"/>
          </w:tcPr>
          <w:p w:rsidR="008C41BC" w:rsidRDefault="008C41BC">
            <w:pPr>
              <w:rPr>
                <w:b/>
              </w:rPr>
            </w:pPr>
            <w:r>
              <w:rPr>
                <w:b/>
              </w:rPr>
              <w:t>Explanation needed.</w:t>
            </w:r>
          </w:p>
          <w:p w:rsidR="008C41BC" w:rsidRPr="008C41BC" w:rsidRDefault="008C41BC">
            <w:r>
              <w:t>“</w:t>
            </w:r>
            <w:r w:rsidR="0078498C">
              <w:t>With an explanation therefor.”</w:t>
            </w:r>
          </w:p>
        </w:tc>
      </w:tr>
    </w:tbl>
    <w:p w:rsidR="008C41BC" w:rsidRPr="008C41BC" w:rsidRDefault="008C41BC">
      <w:pPr>
        <w:rPr>
          <w:b/>
        </w:rPr>
      </w:pPr>
    </w:p>
    <w:sectPr w:rsidR="008C41BC" w:rsidRPr="008C4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E133A"/>
    <w:multiLevelType w:val="hybridMultilevel"/>
    <w:tmpl w:val="1288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440D2"/>
    <w:multiLevelType w:val="hybridMultilevel"/>
    <w:tmpl w:val="F27E531E"/>
    <w:lvl w:ilvl="0" w:tplc="D5884A7C">
      <w:start w:val="1"/>
      <w:numFmt w:val="decimal"/>
      <w:lvlText w:val="%1."/>
      <w:lvlJc w:val="left"/>
      <w:pPr>
        <w:ind w:left="720" w:hanging="360"/>
      </w:pPr>
      <w:rPr>
        <w:rFonts w:cs="Helvetic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F458A"/>
    <w:multiLevelType w:val="hybridMultilevel"/>
    <w:tmpl w:val="84F2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8C7B3C"/>
    <w:multiLevelType w:val="hybridMultilevel"/>
    <w:tmpl w:val="62B8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BC"/>
    <w:rsid w:val="0078498C"/>
    <w:rsid w:val="008C41BC"/>
    <w:rsid w:val="00E8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2AE6A-EF0C-4505-B6D2-01779623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Valdez</dc:creator>
  <cp:keywords/>
  <dc:description/>
  <cp:lastModifiedBy>Marie Valdez</cp:lastModifiedBy>
  <cp:revision>2</cp:revision>
  <dcterms:created xsi:type="dcterms:W3CDTF">2017-06-07T17:37:00Z</dcterms:created>
  <dcterms:modified xsi:type="dcterms:W3CDTF">2017-06-07T17:37:00Z</dcterms:modified>
</cp:coreProperties>
</file>