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E593CBB" w14:textId="6FD24374" w:rsidR="00654C34" w:rsidRPr="00B02873" w:rsidRDefault="000447A2" w:rsidP="00654C34">
      <w:pPr>
        <w:suppressAutoHyphens/>
        <w:jc w:val="both"/>
        <w:rPr>
          <w:spacing w:val="-2"/>
        </w:rPr>
      </w:pPr>
      <w:r>
        <w:rPr>
          <w:noProof/>
        </w:rPr>
        <mc:AlternateContent>
          <mc:Choice Requires="wps">
            <w:drawing>
              <wp:anchor distT="0" distB="0" distL="114300" distR="114300" simplePos="0" relativeHeight="251657216" behindDoc="1" locked="0" layoutInCell="0" allowOverlap="1" wp14:anchorId="60BAADFC" wp14:editId="390594A3">
                <wp:simplePos x="0" y="0"/>
                <wp:positionH relativeFrom="margin">
                  <wp:posOffset>2647950</wp:posOffset>
                </wp:positionH>
                <wp:positionV relativeFrom="page">
                  <wp:posOffset>295910</wp:posOffset>
                </wp:positionV>
                <wp:extent cx="914400" cy="91440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00B2B2E" w14:textId="331381F4" w:rsidR="00AB5368" w:rsidRDefault="00AB5368" w:rsidP="00654C34">
                            <w:pPr>
                              <w:tabs>
                                <w:tab w:val="left" w:pos="-720"/>
                              </w:tabs>
                              <w:suppressAutoHyphens/>
                              <w:rPr>
                                <w:sz w:val="2"/>
                              </w:rPr>
                            </w:pPr>
                            <w:r w:rsidRPr="007220B3">
                              <w:rPr>
                                <w:noProof/>
                              </w:rPr>
                              <w:drawing>
                                <wp:inline distT="0" distB="0" distL="0" distR="0" wp14:anchorId="437E420C" wp14:editId="2983745B">
                                  <wp:extent cx="914400" cy="9144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AADFC" id="Rectangle 2" o:spid="_x0000_s1026" style="position:absolute;left:0;text-align:left;margin-left:208.5pt;margin-top:23.3pt;width:1in;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" o:allowincell="f" filled="f" stroked="f" strokeweight="0">
                <v:textbox inset="0,0,0,0">
                  <w:txbxContent>
                    <w:p w14:paraId="400B2B2E" w14:textId="331381F4" w:rsidR="00AB5368" w:rsidRDefault="00AB5368" w:rsidP="00654C34">
                      <w:pPr>
                        <w:tabs>
                          <w:tab w:val="left" w:pos="-720"/>
                        </w:tabs>
                        <w:suppressAutoHyphens/>
                        <w:rPr>
                          <w:sz w:val="2"/>
                        </w:rPr>
                      </w:pPr>
                      <w:r w:rsidRPr="007220B3">
                        <w:rPr>
                          <w:noProof/>
                        </w:rPr>
                        <w:drawing>
                          <wp:inline distT="0" distB="0" distL="0" distR="0" wp14:anchorId="437E420C" wp14:editId="2983745B">
                            <wp:extent cx="914400" cy="9144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xbxContent>
                </v:textbox>
                <w10:wrap anchorx="margin" anchory="page"/>
              </v:rect>
            </w:pict>
          </mc:Fallback>
        </mc:AlternateContent>
      </w:r>
    </w:p>
    <w:p w14:paraId="207BAE06" w14:textId="77777777" w:rsidR="00654C34" w:rsidRPr="00B02873" w:rsidRDefault="00654C34" w:rsidP="00654C34">
      <w:pPr>
        <w:tabs>
          <w:tab w:val="left" w:pos="-720"/>
          <w:tab w:val="left" w:pos="0"/>
          <w:tab w:val="left" w:pos="720"/>
          <w:tab w:val="left" w:pos="1440"/>
          <w:tab w:val="left" w:pos="2160"/>
          <w:tab w:val="left" w:pos="2880"/>
          <w:tab w:val="left" w:pos="3600"/>
          <w:tab w:val="left" w:pos="4320"/>
          <w:tab w:val="left" w:pos="5040"/>
          <w:tab w:val="left" w:pos="5940"/>
          <w:tab w:val="right" w:pos="9850"/>
          <w:tab w:val="right" w:pos="9941"/>
          <w:tab w:val="right" w:pos="10032"/>
        </w:tabs>
        <w:suppressAutoHyphens/>
        <w:jc w:val="both"/>
        <w:rPr>
          <w:spacing w:val="-2"/>
        </w:rPr>
      </w:pPr>
    </w:p>
    <w:p w14:paraId="43CFD8B9" w14:textId="77777777" w:rsidR="00654C34" w:rsidRPr="00B02873" w:rsidRDefault="00BD7739" w:rsidP="00654C34">
      <w:pPr>
        <w:tabs>
          <w:tab w:val="left" w:pos="5940"/>
          <w:tab w:val="right" w:pos="9360"/>
        </w:tabs>
        <w:suppressAutoHyphens/>
        <w:jc w:val="both"/>
        <w:rPr>
          <w:spacing w:val="-2"/>
        </w:rPr>
      </w:pPr>
      <w:r>
        <w:rPr>
          <w:spacing w:val="-2"/>
        </w:rPr>
        <w:t xml:space="preserve">CONTRACT PROPOSAL </w:t>
      </w:r>
      <w:r w:rsidR="00654C34" w:rsidRPr="00B02873">
        <w:rPr>
          <w:spacing w:val="-2"/>
        </w:rPr>
        <w:t>(Indefinite Quantity)</w:t>
      </w:r>
      <w:r w:rsidR="00654C34" w:rsidRPr="00B02873">
        <w:rPr>
          <w:spacing w:val="-2"/>
        </w:rPr>
        <w:tab/>
        <w:t>SIGN AND RETURN THIS PAGE</w:t>
      </w:r>
    </w:p>
    <w:p w14:paraId="17BA020F" w14:textId="77777777" w:rsidR="00654C34" w:rsidRPr="00B02873" w:rsidRDefault="00654C34" w:rsidP="00654C34">
      <w:pPr>
        <w:tabs>
          <w:tab w:val="left" w:pos="2160"/>
        </w:tabs>
        <w:suppressAutoHyphens/>
        <w:jc w:val="both"/>
        <w:rPr>
          <w:spacing w:val="-2"/>
        </w:rPr>
      </w:pPr>
      <w:r w:rsidRPr="00B02873">
        <w:rPr>
          <w:spacing w:val="-2"/>
        </w:rPr>
        <w:t>Office of Contract Administration</w:t>
      </w:r>
    </w:p>
    <w:p w14:paraId="55EDAC8D" w14:textId="77777777" w:rsidR="00654C34" w:rsidRPr="00B02873" w:rsidRDefault="00654C34" w:rsidP="00654C34">
      <w:pPr>
        <w:tabs>
          <w:tab w:val="left" w:pos="1440"/>
          <w:tab w:val="left" w:pos="2160"/>
          <w:tab w:val="left" w:pos="2880"/>
          <w:tab w:val="left" w:pos="3600"/>
          <w:tab w:val="left" w:pos="4320"/>
          <w:tab w:val="left" w:pos="5040"/>
          <w:tab w:val="left" w:pos="5760"/>
          <w:tab w:val="left" w:pos="6480"/>
        </w:tabs>
        <w:suppressAutoHyphens/>
        <w:jc w:val="both"/>
        <w:rPr>
          <w:spacing w:val="-2"/>
        </w:rPr>
      </w:pPr>
      <w:r w:rsidRPr="00B02873">
        <w:rPr>
          <w:spacing w:val="-2"/>
        </w:rPr>
        <w:t>Purchasing Division</w:t>
      </w:r>
    </w:p>
    <w:p w14:paraId="1A01726B" w14:textId="77777777" w:rsidR="00654C34" w:rsidRPr="00B02873" w:rsidRDefault="00654C34" w:rsidP="00654C34">
      <w:pPr>
        <w:framePr w:w="2659" w:h="1445" w:hSpace="240" w:vSpace="120" w:wrap="auto" w:vAnchor="text" w:hAnchor="page" w:x="7585" w:y="97"/>
        <w:pBdr>
          <w:top w:val="single" w:sz="7" w:space="6" w:color="auto"/>
          <w:left w:val="single" w:sz="7" w:space="10" w:color="auto"/>
          <w:bottom w:val="single" w:sz="7" w:space="12" w:color="auto"/>
          <w:right w:val="single" w:sz="7" w:space="10" w:color="auto"/>
        </w:pBdr>
        <w:tabs>
          <w:tab w:val="center" w:pos="1328"/>
        </w:tabs>
        <w:suppressAutoHyphens/>
        <w:rPr>
          <w:spacing w:val="-2"/>
        </w:rPr>
      </w:pPr>
    </w:p>
    <w:p w14:paraId="448F3A81" w14:textId="77777777" w:rsidR="00D03191" w:rsidRPr="00533136" w:rsidRDefault="00D03191" w:rsidP="00D03191">
      <w:pPr>
        <w:framePr w:w="2659" w:h="1445" w:hSpace="240" w:vSpace="120" w:wrap="auto" w:vAnchor="text" w:hAnchor="page" w:x="7585" w:y="97"/>
        <w:pBdr>
          <w:top w:val="single" w:sz="7" w:space="6" w:color="auto"/>
          <w:left w:val="single" w:sz="7" w:space="10" w:color="auto"/>
          <w:bottom w:val="single" w:sz="7" w:space="12" w:color="auto"/>
          <w:right w:val="single" w:sz="7" w:space="10" w:color="auto"/>
        </w:pBdr>
        <w:suppressAutoHyphens/>
        <w:jc w:val="center"/>
        <w:rPr>
          <w:b/>
          <w:spacing w:val="-2"/>
          <w:sz w:val="32"/>
          <w:highlight w:val="yellow"/>
        </w:rPr>
      </w:pPr>
      <w:r w:rsidRPr="00533136">
        <w:rPr>
          <w:b/>
          <w:spacing w:val="-2"/>
          <w:sz w:val="32"/>
          <w:highlight w:val="yellow"/>
        </w:rPr>
        <w:t>[Title]</w:t>
      </w:r>
    </w:p>
    <w:p w14:paraId="45C43337" w14:textId="77777777" w:rsidR="00D03191" w:rsidRPr="00F3786D" w:rsidRDefault="00D03191" w:rsidP="00D03191">
      <w:pPr>
        <w:framePr w:w="2659" w:h="1445" w:hSpace="240" w:vSpace="120" w:wrap="auto" w:vAnchor="text" w:hAnchor="page" w:x="7585" w:y="97"/>
        <w:pBdr>
          <w:top w:val="single" w:sz="7" w:space="6" w:color="auto"/>
          <w:left w:val="single" w:sz="7" w:space="10" w:color="auto"/>
          <w:bottom w:val="single" w:sz="7" w:space="12" w:color="auto"/>
          <w:right w:val="single" w:sz="7" w:space="10" w:color="auto"/>
        </w:pBdr>
        <w:suppressAutoHyphens/>
        <w:jc w:val="center"/>
        <w:rPr>
          <w:b/>
          <w:spacing w:val="-2"/>
          <w:sz w:val="28"/>
        </w:rPr>
      </w:pPr>
      <w:r w:rsidRPr="00533136">
        <w:rPr>
          <w:b/>
          <w:spacing w:val="-2"/>
          <w:sz w:val="28"/>
          <w:highlight w:val="yellow"/>
        </w:rPr>
        <w:t>Event ID:</w:t>
      </w:r>
      <w:r w:rsidRPr="00F3786D">
        <w:rPr>
          <w:b/>
          <w:spacing w:val="-2"/>
          <w:sz w:val="28"/>
        </w:rPr>
        <w:t xml:space="preserve">  </w:t>
      </w:r>
    </w:p>
    <w:p w14:paraId="12EDA258" w14:textId="77777777" w:rsidR="00654C34" w:rsidRPr="00B02873" w:rsidRDefault="00654C34" w:rsidP="00654C34">
      <w:pPr>
        <w:tabs>
          <w:tab w:val="left" w:pos="-720"/>
        </w:tabs>
        <w:suppressAutoHyphens/>
        <w:jc w:val="both"/>
        <w:rPr>
          <w:spacing w:val="-2"/>
        </w:rPr>
      </w:pPr>
      <w:r w:rsidRPr="00B02873">
        <w:rPr>
          <w:spacing w:val="-2"/>
        </w:rPr>
        <w:t>City and County of San Francisco</w:t>
      </w:r>
    </w:p>
    <w:p w14:paraId="4179C9E2" w14:textId="77777777" w:rsidR="00654C34" w:rsidRPr="00B02873" w:rsidRDefault="00654C34" w:rsidP="00654C34">
      <w:pPr>
        <w:suppressAutoHyphens/>
        <w:jc w:val="both"/>
        <w:rPr>
          <w:spacing w:val="-2"/>
        </w:rPr>
      </w:pPr>
      <w:r w:rsidRPr="00B02873">
        <w:rPr>
          <w:spacing w:val="-2"/>
        </w:rPr>
        <w:t>City Hall, Room 430</w:t>
      </w:r>
    </w:p>
    <w:p w14:paraId="7842BA9D" w14:textId="77777777" w:rsidR="00654C34" w:rsidRPr="00B02873" w:rsidRDefault="00654C34" w:rsidP="00654C34">
      <w:pPr>
        <w:suppressAutoHyphens/>
        <w:jc w:val="both"/>
        <w:rPr>
          <w:spacing w:val="-2"/>
        </w:rPr>
      </w:pPr>
      <w:r w:rsidRPr="00B02873">
        <w:rPr>
          <w:spacing w:val="-2"/>
        </w:rPr>
        <w:t>1 Dr. Carlton B. Goodlett Place</w:t>
      </w:r>
    </w:p>
    <w:p w14:paraId="32FE1F3C" w14:textId="77777777" w:rsidR="00654C34" w:rsidRPr="00B02873" w:rsidRDefault="00654C34" w:rsidP="00654C34">
      <w:pPr>
        <w:suppressAutoHyphens/>
        <w:jc w:val="both"/>
        <w:rPr>
          <w:spacing w:val="-2"/>
        </w:rPr>
      </w:pPr>
      <w:r w:rsidRPr="00B02873">
        <w:rPr>
          <w:spacing w:val="-2"/>
        </w:rPr>
        <w:t>San Francisco, CA  94102-4685</w:t>
      </w:r>
    </w:p>
    <w:p w14:paraId="5A01008F" w14:textId="77777777" w:rsidR="00654C34" w:rsidRPr="00B02873" w:rsidRDefault="00654C34" w:rsidP="00654C34">
      <w:pPr>
        <w:pStyle w:val="BodyText3"/>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9850"/>
          <w:tab w:val="clear" w:pos="9941"/>
          <w:tab w:val="clear" w:pos="10032"/>
        </w:tabs>
        <w:spacing w:line="240" w:lineRule="auto"/>
      </w:pPr>
    </w:p>
    <w:p w14:paraId="737F5DE4" w14:textId="77777777" w:rsidR="00654C34" w:rsidRPr="00B02873" w:rsidRDefault="00654C34" w:rsidP="00654C34">
      <w:pPr>
        <w:tabs>
          <w:tab w:val="left" w:pos="6480"/>
        </w:tabs>
        <w:suppressAutoHyphens/>
        <w:rPr>
          <w:b/>
          <w:spacing w:val="-2"/>
          <w:sz w:val="28"/>
        </w:rPr>
      </w:pPr>
      <w:r w:rsidRPr="00B02873">
        <w:rPr>
          <w:spacing w:val="-2"/>
        </w:rPr>
        <w:t>Bids will be opened in:</w:t>
      </w:r>
    </w:p>
    <w:p w14:paraId="7841DBE7" w14:textId="77777777" w:rsidR="00654C34" w:rsidRPr="00B02873" w:rsidRDefault="00654C34" w:rsidP="00654C34">
      <w:pPr>
        <w:pStyle w:val="Document1"/>
        <w:keepNext w:val="0"/>
        <w:keepLines w:val="0"/>
        <w:tabs>
          <w:tab w:val="left" w:pos="0"/>
          <w:tab w:val="left" w:pos="720"/>
          <w:tab w:val="left" w:pos="1440"/>
          <w:tab w:val="left" w:pos="2160"/>
          <w:tab w:val="left" w:pos="3240"/>
          <w:tab w:val="left" w:pos="5850"/>
          <w:tab w:val="right" w:pos="9850"/>
          <w:tab w:val="right" w:pos="9941"/>
          <w:tab w:val="right" w:pos="10032"/>
        </w:tabs>
        <w:rPr>
          <w:rFonts w:ascii="Times New Roman" w:hAnsi="Times New Roman"/>
          <w:spacing w:val="-2"/>
        </w:rPr>
      </w:pPr>
    </w:p>
    <w:p w14:paraId="119E124D" w14:textId="77777777" w:rsidR="00654C34" w:rsidRPr="00B02873" w:rsidRDefault="00654C34" w:rsidP="00654C34">
      <w:pPr>
        <w:pStyle w:val="Document1"/>
        <w:keepNext w:val="0"/>
        <w:keepLines w:val="0"/>
        <w:tabs>
          <w:tab w:val="clear" w:pos="-720"/>
          <w:tab w:val="left" w:pos="3240"/>
          <w:tab w:val="left" w:pos="5850"/>
        </w:tabs>
        <w:rPr>
          <w:rFonts w:ascii="Times New Roman" w:hAnsi="Times New Roman"/>
          <w:spacing w:val="-2"/>
          <w:u w:val="single"/>
        </w:rPr>
      </w:pPr>
      <w:r w:rsidRPr="00B02873">
        <w:rPr>
          <w:rFonts w:ascii="Times New Roman" w:hAnsi="Times New Roman"/>
          <w:spacing w:val="-2"/>
        </w:rPr>
        <w:t xml:space="preserve">City Hall, Room 430, at </w:t>
      </w:r>
      <w:r w:rsidRPr="00B02873">
        <w:rPr>
          <w:rFonts w:ascii="Times New Roman" w:hAnsi="Times New Roman"/>
          <w:b/>
          <w:spacing w:val="-2"/>
        </w:rPr>
        <w:t>2 p.m.</w:t>
      </w:r>
      <w:r w:rsidRPr="00B02873">
        <w:rPr>
          <w:rFonts w:ascii="Times New Roman" w:hAnsi="Times New Roman"/>
          <w:spacing w:val="-2"/>
        </w:rPr>
        <w:t xml:space="preserve">, </w:t>
      </w:r>
      <w:r w:rsidRPr="00B02873">
        <w:rPr>
          <w:rFonts w:ascii="Times New Roman" w:hAnsi="Times New Roman"/>
          <w:spacing w:val="-2"/>
          <w:u w:val="single"/>
        </w:rPr>
        <w:tab/>
      </w:r>
      <w:r w:rsidRPr="00B02873">
        <w:rPr>
          <w:rFonts w:ascii="Times New Roman" w:hAnsi="Times New Roman"/>
          <w:b/>
          <w:spacing w:val="-2"/>
          <w:sz w:val="24"/>
          <w:highlight w:val="yellow"/>
          <w:u w:val="single"/>
        </w:rPr>
        <w:t>Due Date</w:t>
      </w:r>
      <w:r w:rsidRPr="00B02873">
        <w:rPr>
          <w:rFonts w:ascii="Times New Roman" w:hAnsi="Times New Roman"/>
          <w:spacing w:val="-2"/>
          <w:highlight w:val="yellow"/>
          <w:u w:val="single"/>
        </w:rPr>
        <w:tab/>
      </w:r>
      <w:r w:rsidRPr="00B02873">
        <w:rPr>
          <w:rFonts w:ascii="Times New Roman" w:hAnsi="Times New Roman"/>
          <w:spacing w:val="-2"/>
          <w:highlight w:val="yellow"/>
        </w:rPr>
        <w:t xml:space="preserve"> </w:t>
      </w:r>
    </w:p>
    <w:p w14:paraId="7830BE4E" w14:textId="77777777" w:rsidR="00654C34" w:rsidRPr="00B02873" w:rsidRDefault="00654C34" w:rsidP="00654C34">
      <w:pPr>
        <w:tabs>
          <w:tab w:val="left" w:pos="-720"/>
        </w:tabs>
        <w:suppressAutoHyphens/>
        <w:jc w:val="both"/>
        <w:rPr>
          <w:spacing w:val="-2"/>
        </w:rPr>
      </w:pPr>
    </w:p>
    <w:p w14:paraId="0101A83B" w14:textId="77777777" w:rsidR="00654C34" w:rsidRPr="00B02873" w:rsidRDefault="00654C34" w:rsidP="00654C34">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9850"/>
          <w:tab w:val="clear" w:pos="9941"/>
          <w:tab w:val="clear" w:pos="10032"/>
        </w:tabs>
        <w:spacing w:line="240" w:lineRule="auto"/>
        <w:jc w:val="left"/>
      </w:pPr>
      <w:r w:rsidRPr="00B02873">
        <w:t>Sign and return this page</w:t>
      </w:r>
      <w:r w:rsidR="00EC5051">
        <w:t xml:space="preserve"> with your proposal</w:t>
      </w:r>
      <w:r w:rsidRPr="00B02873">
        <w:t>.  Return other pages as indicated.  Do not include sales or excise taxes in bid prices.</w:t>
      </w:r>
    </w:p>
    <w:p w14:paraId="379F9682" w14:textId="77777777" w:rsidR="00654C34" w:rsidRPr="00B02873" w:rsidRDefault="00654C34" w:rsidP="00654C34">
      <w:pPr>
        <w:tabs>
          <w:tab w:val="left" w:pos="-720"/>
        </w:tabs>
        <w:suppressAutoHyphens/>
        <w:jc w:val="both"/>
        <w:rPr>
          <w:spacing w:val="-2"/>
        </w:rPr>
      </w:pPr>
    </w:p>
    <w:p w14:paraId="005DC01D" w14:textId="77777777" w:rsidR="00654C34" w:rsidRPr="00B02873" w:rsidRDefault="00654C34" w:rsidP="00654C34">
      <w:pPr>
        <w:tabs>
          <w:tab w:val="left" w:pos="-720"/>
        </w:tabs>
        <w:suppressAutoHyphens/>
        <w:rPr>
          <w:spacing w:val="-2"/>
        </w:rPr>
      </w:pPr>
      <w:r w:rsidRPr="00B02873">
        <w:rPr>
          <w:spacing w:val="-2"/>
        </w:rPr>
        <w:t>Upon receipt of a Contract Acceptance, the undersigned hereby agrees to furnish all articles or services within the dates specified, in the manner and at the prices stated, in accordance with the advertisement, specifications, proposal, and bid and contract conditions, all of which are made part of the contract proposal, and together, with the executed Contract Acceptance constitute the Contract between the City and the undersigned when authorized by a Purchase Order, City Blanket Purchase Order, or City Blanket Purchase Order Release certified by the Controller.  In the event of any conflict between the contractual documents mentioned above, the order of precedence for resolving such conflict shall be: (1) Contract Acceptance; (2) City Purchase Order; (</w:t>
      </w:r>
      <w:r w:rsidR="00A05D63">
        <w:rPr>
          <w:spacing w:val="-2"/>
        </w:rPr>
        <w:t>3</w:t>
      </w:r>
      <w:r w:rsidRPr="00B02873">
        <w:rPr>
          <w:spacing w:val="-2"/>
        </w:rPr>
        <w:t>) City Purchase Order Release.</w:t>
      </w:r>
    </w:p>
    <w:p w14:paraId="279FD108" w14:textId="7ECCA9DA" w:rsidR="00654C34" w:rsidRDefault="00654C34" w:rsidP="00654C34">
      <w:pPr>
        <w:tabs>
          <w:tab w:val="left" w:pos="-720"/>
        </w:tabs>
        <w:suppressAutoHyphens/>
        <w:jc w:val="both"/>
        <w:rPr>
          <w:spacing w:val="-2"/>
        </w:rPr>
      </w:pPr>
    </w:p>
    <w:tbl>
      <w:tblPr>
        <w:tblStyle w:val="TableGrid"/>
        <w:tblW w:w="9350" w:type="dxa"/>
        <w:tblBorders>
          <w:top w:val="none" w:sz="0" w:space="0" w:color="auto"/>
          <w:left w:val="none" w:sz="0" w:space="0" w:color="auto"/>
          <w:right w:val="none" w:sz="0" w:space="0" w:color="auto"/>
        </w:tblBorders>
        <w:tblLook w:val="04A0" w:firstRow="1" w:lastRow="0" w:firstColumn="1" w:lastColumn="0" w:noHBand="0" w:noVBand="1"/>
      </w:tblPr>
      <w:tblGrid>
        <w:gridCol w:w="434"/>
        <w:gridCol w:w="4241"/>
        <w:gridCol w:w="4675"/>
      </w:tblGrid>
      <w:tr w:rsidR="00234B5A" w14:paraId="07CCE3AC" w14:textId="77777777" w:rsidTr="00FE5571">
        <w:trPr>
          <w:trHeight w:val="432"/>
        </w:trPr>
        <w:tc>
          <w:tcPr>
            <w:tcW w:w="4675" w:type="dxa"/>
            <w:gridSpan w:val="2"/>
            <w:tcBorders>
              <w:top w:val="nil"/>
              <w:left w:val="nil"/>
              <w:bottom w:val="nil"/>
              <w:right w:val="nil"/>
            </w:tcBorders>
            <w:tcMar>
              <w:top w:w="14" w:type="dxa"/>
              <w:left w:w="115" w:type="dxa"/>
              <w:bottom w:w="14" w:type="dxa"/>
              <w:right w:w="115" w:type="dxa"/>
            </w:tcMar>
            <w:vAlign w:val="bottom"/>
          </w:tcPr>
          <w:p w14:paraId="3EACB01E" w14:textId="7C41953B" w:rsidR="00234B5A" w:rsidRDefault="00234B5A" w:rsidP="00907D79">
            <w:pPr>
              <w:tabs>
                <w:tab w:val="left" w:pos="-720"/>
              </w:tabs>
              <w:suppressAutoHyphens/>
              <w:rPr>
                <w:spacing w:val="-2"/>
              </w:rPr>
            </w:pPr>
            <w:bookmarkStart w:id="1" w:name="_Hlk13654818"/>
            <w:r w:rsidRPr="00B02873">
              <w:t>Name under which business is conducted:</w:t>
            </w:r>
          </w:p>
        </w:tc>
        <w:tc>
          <w:tcPr>
            <w:tcW w:w="4675" w:type="dxa"/>
            <w:tcBorders>
              <w:left w:val="nil"/>
            </w:tcBorders>
            <w:tcMar>
              <w:top w:w="14" w:type="dxa"/>
              <w:left w:w="115" w:type="dxa"/>
              <w:bottom w:w="14" w:type="dxa"/>
              <w:right w:w="115" w:type="dxa"/>
            </w:tcMar>
            <w:vAlign w:val="bottom"/>
          </w:tcPr>
          <w:p w14:paraId="01ED4DC3" w14:textId="77777777" w:rsidR="00234B5A" w:rsidRPr="00FE5571" w:rsidRDefault="00234B5A" w:rsidP="00FE5571">
            <w:pPr>
              <w:tabs>
                <w:tab w:val="left" w:pos="-720"/>
              </w:tabs>
              <w:suppressAutoHyphens/>
              <w:rPr>
                <w:rFonts w:asciiTheme="minorHAnsi" w:hAnsiTheme="minorHAnsi" w:cstheme="minorHAnsi"/>
                <w:spacing w:val="-2"/>
              </w:rPr>
            </w:pPr>
          </w:p>
        </w:tc>
      </w:tr>
      <w:tr w:rsidR="00234B5A" w14:paraId="18FB3602" w14:textId="77777777" w:rsidTr="00FE5571">
        <w:trPr>
          <w:trHeight w:val="602"/>
        </w:trPr>
        <w:tc>
          <w:tcPr>
            <w:tcW w:w="4675" w:type="dxa"/>
            <w:gridSpan w:val="2"/>
            <w:tcBorders>
              <w:top w:val="nil"/>
              <w:left w:val="nil"/>
              <w:bottom w:val="nil"/>
              <w:right w:val="nil"/>
            </w:tcBorders>
            <w:tcMar>
              <w:top w:w="14" w:type="dxa"/>
              <w:left w:w="115" w:type="dxa"/>
              <w:bottom w:w="14" w:type="dxa"/>
              <w:right w:w="115" w:type="dxa"/>
            </w:tcMar>
            <w:vAlign w:val="bottom"/>
          </w:tcPr>
          <w:p w14:paraId="5A46E8F2" w14:textId="42E309A9" w:rsidR="00234B5A" w:rsidRPr="00907D79" w:rsidRDefault="00234B5A" w:rsidP="00907D79">
            <w:r w:rsidRPr="00B02873">
              <w:t xml:space="preserve">If you </w:t>
            </w:r>
            <w:r w:rsidRPr="00907D79">
              <w:rPr>
                <w:b/>
                <w:i/>
                <w:u w:val="single"/>
              </w:rPr>
              <w:t>are</w:t>
            </w:r>
            <w:r w:rsidRPr="00B02873">
              <w:t xml:space="preserve"> in the City’s </w:t>
            </w:r>
            <w:r>
              <w:t>Supplier</w:t>
            </w:r>
            <w:r w:rsidRPr="00B02873">
              <w:t xml:space="preserve"> file, enter your </w:t>
            </w:r>
            <w:r>
              <w:t>Supplier</w:t>
            </w:r>
            <w:r w:rsidRPr="00B02873">
              <w:t xml:space="preserve"> </w:t>
            </w:r>
            <w:r>
              <w:t>N</w:t>
            </w:r>
            <w:r w:rsidRPr="00B02873">
              <w:t>umber:</w:t>
            </w:r>
          </w:p>
        </w:tc>
        <w:tc>
          <w:tcPr>
            <w:tcW w:w="4675" w:type="dxa"/>
            <w:tcBorders>
              <w:left w:val="nil"/>
            </w:tcBorders>
            <w:tcMar>
              <w:top w:w="14" w:type="dxa"/>
              <w:left w:w="115" w:type="dxa"/>
              <w:bottom w:w="14" w:type="dxa"/>
              <w:right w:w="115" w:type="dxa"/>
            </w:tcMar>
            <w:vAlign w:val="bottom"/>
          </w:tcPr>
          <w:p w14:paraId="6D6363DE" w14:textId="77777777" w:rsidR="00234B5A" w:rsidRPr="00FE5571" w:rsidRDefault="00234B5A" w:rsidP="00FE5571">
            <w:pPr>
              <w:tabs>
                <w:tab w:val="left" w:pos="-720"/>
              </w:tabs>
              <w:suppressAutoHyphens/>
              <w:rPr>
                <w:rFonts w:asciiTheme="minorHAnsi" w:hAnsiTheme="minorHAnsi" w:cstheme="minorHAnsi"/>
                <w:spacing w:val="-2"/>
              </w:rPr>
            </w:pPr>
          </w:p>
        </w:tc>
      </w:tr>
      <w:tr w:rsidR="00234B5A" w14:paraId="138BB0F0" w14:textId="77777777" w:rsidTr="00FE5571">
        <w:trPr>
          <w:trHeight w:val="611"/>
        </w:trPr>
        <w:tc>
          <w:tcPr>
            <w:tcW w:w="4675" w:type="dxa"/>
            <w:gridSpan w:val="2"/>
            <w:tcBorders>
              <w:top w:val="nil"/>
              <w:left w:val="nil"/>
              <w:bottom w:val="nil"/>
              <w:right w:val="nil"/>
            </w:tcBorders>
            <w:tcMar>
              <w:top w:w="14" w:type="dxa"/>
              <w:left w:w="115" w:type="dxa"/>
              <w:bottom w:w="14" w:type="dxa"/>
              <w:right w:w="115" w:type="dxa"/>
            </w:tcMar>
            <w:vAlign w:val="bottom"/>
          </w:tcPr>
          <w:p w14:paraId="7853B607" w14:textId="5ADD9F07" w:rsidR="00234B5A" w:rsidRDefault="00234B5A" w:rsidP="00907D79">
            <w:pPr>
              <w:rPr>
                <w:spacing w:val="-2"/>
              </w:rPr>
            </w:pPr>
            <w:r w:rsidRPr="00B02873">
              <w:t xml:space="preserve">If you </w:t>
            </w:r>
            <w:r w:rsidRPr="00907D79">
              <w:rPr>
                <w:b/>
                <w:i/>
                <w:u w:val="single"/>
              </w:rPr>
              <w:t>are not</w:t>
            </w:r>
            <w:r w:rsidRPr="00B02873">
              <w:t xml:space="preserve"> in the City’s </w:t>
            </w:r>
            <w:r>
              <w:t>Supplier</w:t>
            </w:r>
            <w:r w:rsidRPr="00B02873">
              <w:t xml:space="preserve"> file, enter the following:</w:t>
            </w:r>
          </w:p>
        </w:tc>
        <w:tc>
          <w:tcPr>
            <w:tcW w:w="4675" w:type="dxa"/>
            <w:tcBorders>
              <w:left w:val="nil"/>
            </w:tcBorders>
            <w:tcMar>
              <w:top w:w="14" w:type="dxa"/>
              <w:left w:w="115" w:type="dxa"/>
              <w:bottom w:w="14" w:type="dxa"/>
              <w:right w:w="115" w:type="dxa"/>
            </w:tcMar>
            <w:vAlign w:val="bottom"/>
          </w:tcPr>
          <w:p w14:paraId="3E7B1970" w14:textId="77777777" w:rsidR="00234B5A" w:rsidRPr="00FE5571" w:rsidRDefault="00234B5A" w:rsidP="00FE5571">
            <w:pPr>
              <w:tabs>
                <w:tab w:val="left" w:pos="-720"/>
              </w:tabs>
              <w:suppressAutoHyphens/>
              <w:rPr>
                <w:rFonts w:asciiTheme="minorHAnsi" w:hAnsiTheme="minorHAnsi" w:cstheme="minorHAnsi"/>
                <w:spacing w:val="-2"/>
              </w:rPr>
            </w:pPr>
          </w:p>
        </w:tc>
      </w:tr>
      <w:tr w:rsidR="00234B5A" w14:paraId="5552B778" w14:textId="77777777" w:rsidTr="00FE5571">
        <w:trPr>
          <w:gridBefore w:val="1"/>
          <w:wBefore w:w="434" w:type="dxa"/>
          <w:trHeight w:val="432"/>
        </w:trPr>
        <w:tc>
          <w:tcPr>
            <w:tcW w:w="4241" w:type="dxa"/>
            <w:tcBorders>
              <w:top w:val="nil"/>
              <w:left w:val="nil"/>
              <w:bottom w:val="nil"/>
              <w:right w:val="nil"/>
            </w:tcBorders>
            <w:tcMar>
              <w:top w:w="14" w:type="dxa"/>
              <w:left w:w="115" w:type="dxa"/>
              <w:bottom w:w="14" w:type="dxa"/>
              <w:right w:w="115" w:type="dxa"/>
            </w:tcMar>
            <w:vAlign w:val="bottom"/>
          </w:tcPr>
          <w:p w14:paraId="710F9318" w14:textId="01CBC4FA" w:rsidR="00234B5A" w:rsidRDefault="00234B5A" w:rsidP="00907D79">
            <w:pPr>
              <w:tabs>
                <w:tab w:val="left" w:pos="-720"/>
              </w:tabs>
              <w:suppressAutoHyphens/>
              <w:rPr>
                <w:spacing w:val="-2"/>
              </w:rPr>
            </w:pPr>
            <w:r w:rsidRPr="00B02873">
              <w:t xml:space="preserve">Mailing </w:t>
            </w:r>
            <w:r>
              <w:t>a</w:t>
            </w:r>
            <w:r w:rsidRPr="00B02873">
              <w:t>ddress:</w:t>
            </w:r>
          </w:p>
        </w:tc>
        <w:tc>
          <w:tcPr>
            <w:tcW w:w="4675" w:type="dxa"/>
            <w:tcBorders>
              <w:left w:val="nil"/>
            </w:tcBorders>
            <w:tcMar>
              <w:top w:w="14" w:type="dxa"/>
              <w:left w:w="115" w:type="dxa"/>
              <w:bottom w:w="14" w:type="dxa"/>
              <w:right w:w="115" w:type="dxa"/>
            </w:tcMar>
            <w:vAlign w:val="bottom"/>
          </w:tcPr>
          <w:p w14:paraId="7D8AEA7D" w14:textId="77777777" w:rsidR="00234B5A" w:rsidRPr="00FE5571" w:rsidRDefault="00234B5A" w:rsidP="00FE5571">
            <w:pPr>
              <w:tabs>
                <w:tab w:val="left" w:pos="-720"/>
              </w:tabs>
              <w:suppressAutoHyphens/>
              <w:rPr>
                <w:rFonts w:asciiTheme="minorHAnsi" w:hAnsiTheme="minorHAnsi" w:cstheme="minorHAnsi"/>
                <w:spacing w:val="-2"/>
              </w:rPr>
            </w:pPr>
          </w:p>
        </w:tc>
      </w:tr>
      <w:tr w:rsidR="00234B5A" w14:paraId="292950EF" w14:textId="77777777" w:rsidTr="00FE5571">
        <w:trPr>
          <w:gridBefore w:val="1"/>
          <w:wBefore w:w="434" w:type="dxa"/>
          <w:trHeight w:val="432"/>
        </w:trPr>
        <w:tc>
          <w:tcPr>
            <w:tcW w:w="4241" w:type="dxa"/>
            <w:tcBorders>
              <w:top w:val="nil"/>
              <w:left w:val="nil"/>
              <w:bottom w:val="nil"/>
              <w:right w:val="nil"/>
            </w:tcBorders>
            <w:tcMar>
              <w:top w:w="14" w:type="dxa"/>
              <w:left w:w="115" w:type="dxa"/>
              <w:bottom w:w="14" w:type="dxa"/>
              <w:right w:w="115" w:type="dxa"/>
            </w:tcMar>
            <w:vAlign w:val="bottom"/>
          </w:tcPr>
          <w:p w14:paraId="61554C63" w14:textId="1356A216" w:rsidR="00234B5A" w:rsidRDefault="00234B5A" w:rsidP="00907D79">
            <w:pPr>
              <w:tabs>
                <w:tab w:val="left" w:pos="-720"/>
              </w:tabs>
              <w:suppressAutoHyphens/>
              <w:rPr>
                <w:spacing w:val="-2"/>
              </w:rPr>
            </w:pPr>
            <w:r w:rsidRPr="00B02873">
              <w:t>City, State, ZIP:</w:t>
            </w:r>
          </w:p>
        </w:tc>
        <w:tc>
          <w:tcPr>
            <w:tcW w:w="4675" w:type="dxa"/>
            <w:tcBorders>
              <w:left w:val="nil"/>
            </w:tcBorders>
            <w:tcMar>
              <w:top w:w="14" w:type="dxa"/>
              <w:left w:w="115" w:type="dxa"/>
              <w:bottom w:w="14" w:type="dxa"/>
              <w:right w:w="115" w:type="dxa"/>
            </w:tcMar>
            <w:vAlign w:val="bottom"/>
          </w:tcPr>
          <w:p w14:paraId="20604AFB" w14:textId="77777777" w:rsidR="00234B5A" w:rsidRPr="00FE5571" w:rsidRDefault="00234B5A" w:rsidP="00FE5571">
            <w:pPr>
              <w:tabs>
                <w:tab w:val="left" w:pos="-720"/>
              </w:tabs>
              <w:suppressAutoHyphens/>
              <w:rPr>
                <w:rFonts w:asciiTheme="minorHAnsi" w:hAnsiTheme="minorHAnsi" w:cstheme="minorHAnsi"/>
                <w:spacing w:val="-2"/>
              </w:rPr>
            </w:pPr>
          </w:p>
        </w:tc>
      </w:tr>
      <w:tr w:rsidR="00234B5A" w14:paraId="3548D2D2" w14:textId="77777777" w:rsidTr="00FE5571">
        <w:trPr>
          <w:gridBefore w:val="1"/>
          <w:wBefore w:w="434" w:type="dxa"/>
          <w:trHeight w:val="432"/>
        </w:trPr>
        <w:tc>
          <w:tcPr>
            <w:tcW w:w="4241" w:type="dxa"/>
            <w:tcBorders>
              <w:top w:val="nil"/>
              <w:left w:val="nil"/>
              <w:bottom w:val="nil"/>
              <w:right w:val="nil"/>
            </w:tcBorders>
            <w:tcMar>
              <w:top w:w="14" w:type="dxa"/>
              <w:left w:w="115" w:type="dxa"/>
              <w:bottom w:w="14" w:type="dxa"/>
              <w:right w:w="115" w:type="dxa"/>
            </w:tcMar>
            <w:vAlign w:val="bottom"/>
          </w:tcPr>
          <w:p w14:paraId="31129AD2" w14:textId="7AFCBAFA" w:rsidR="00234B5A" w:rsidRDefault="00234B5A" w:rsidP="00907D79">
            <w:pPr>
              <w:tabs>
                <w:tab w:val="left" w:pos="-720"/>
              </w:tabs>
              <w:suppressAutoHyphens/>
              <w:rPr>
                <w:spacing w:val="-2"/>
              </w:rPr>
            </w:pPr>
            <w:r w:rsidRPr="00B02873">
              <w:t xml:space="preserve">Telephone: </w:t>
            </w:r>
            <w:r w:rsidRPr="00B02873">
              <w:tab/>
            </w:r>
          </w:p>
        </w:tc>
        <w:tc>
          <w:tcPr>
            <w:tcW w:w="4675" w:type="dxa"/>
            <w:tcBorders>
              <w:left w:val="nil"/>
            </w:tcBorders>
            <w:tcMar>
              <w:top w:w="14" w:type="dxa"/>
              <w:left w:w="115" w:type="dxa"/>
              <w:bottom w:w="14" w:type="dxa"/>
              <w:right w:w="115" w:type="dxa"/>
            </w:tcMar>
            <w:vAlign w:val="bottom"/>
          </w:tcPr>
          <w:p w14:paraId="31CA3465" w14:textId="77777777" w:rsidR="00234B5A" w:rsidRPr="00FE5571" w:rsidRDefault="00234B5A" w:rsidP="00FE5571">
            <w:pPr>
              <w:tabs>
                <w:tab w:val="left" w:pos="-720"/>
              </w:tabs>
              <w:suppressAutoHyphens/>
              <w:rPr>
                <w:rFonts w:asciiTheme="minorHAnsi" w:hAnsiTheme="minorHAnsi" w:cstheme="minorHAnsi"/>
                <w:spacing w:val="-2"/>
              </w:rPr>
            </w:pPr>
          </w:p>
        </w:tc>
      </w:tr>
      <w:tr w:rsidR="00234B5A" w14:paraId="648E8926" w14:textId="77777777" w:rsidTr="00FE5571">
        <w:trPr>
          <w:trHeight w:val="432"/>
        </w:trPr>
        <w:tc>
          <w:tcPr>
            <w:tcW w:w="4675" w:type="dxa"/>
            <w:gridSpan w:val="2"/>
            <w:tcBorders>
              <w:top w:val="nil"/>
              <w:left w:val="nil"/>
              <w:bottom w:val="nil"/>
              <w:right w:val="nil"/>
            </w:tcBorders>
            <w:tcMar>
              <w:top w:w="14" w:type="dxa"/>
              <w:left w:w="115" w:type="dxa"/>
              <w:bottom w:w="14" w:type="dxa"/>
              <w:right w:w="115" w:type="dxa"/>
            </w:tcMar>
            <w:vAlign w:val="bottom"/>
          </w:tcPr>
          <w:p w14:paraId="45CC8ABF" w14:textId="52CDD065" w:rsidR="00234B5A" w:rsidRDefault="00234B5A" w:rsidP="00907D79">
            <w:pPr>
              <w:tabs>
                <w:tab w:val="left" w:pos="-720"/>
              </w:tabs>
              <w:suppressAutoHyphens/>
              <w:rPr>
                <w:spacing w:val="-2"/>
              </w:rPr>
            </w:pPr>
            <w:r w:rsidRPr="00B02873">
              <w:t>E-mail address:</w:t>
            </w:r>
          </w:p>
        </w:tc>
        <w:tc>
          <w:tcPr>
            <w:tcW w:w="4675" w:type="dxa"/>
            <w:tcBorders>
              <w:left w:val="nil"/>
            </w:tcBorders>
            <w:tcMar>
              <w:top w:w="14" w:type="dxa"/>
              <w:left w:w="115" w:type="dxa"/>
              <w:bottom w:w="14" w:type="dxa"/>
              <w:right w:w="115" w:type="dxa"/>
            </w:tcMar>
            <w:vAlign w:val="bottom"/>
          </w:tcPr>
          <w:p w14:paraId="52F38DAA" w14:textId="77777777" w:rsidR="00234B5A" w:rsidRPr="00FE5571" w:rsidRDefault="00234B5A" w:rsidP="00FE5571">
            <w:pPr>
              <w:tabs>
                <w:tab w:val="left" w:pos="-720"/>
              </w:tabs>
              <w:suppressAutoHyphens/>
              <w:rPr>
                <w:rFonts w:asciiTheme="minorHAnsi" w:hAnsiTheme="minorHAnsi" w:cstheme="minorHAnsi"/>
                <w:spacing w:val="-2"/>
              </w:rPr>
            </w:pPr>
          </w:p>
        </w:tc>
      </w:tr>
      <w:tr w:rsidR="00234B5A" w14:paraId="21321943" w14:textId="77777777" w:rsidTr="00FE5571">
        <w:trPr>
          <w:trHeight w:val="432"/>
        </w:trPr>
        <w:tc>
          <w:tcPr>
            <w:tcW w:w="4675" w:type="dxa"/>
            <w:gridSpan w:val="2"/>
            <w:tcBorders>
              <w:top w:val="nil"/>
              <w:left w:val="nil"/>
              <w:bottom w:val="nil"/>
              <w:right w:val="nil"/>
            </w:tcBorders>
            <w:tcMar>
              <w:top w:w="14" w:type="dxa"/>
              <w:left w:w="115" w:type="dxa"/>
              <w:bottom w:w="14" w:type="dxa"/>
              <w:right w:w="115" w:type="dxa"/>
            </w:tcMar>
            <w:vAlign w:val="bottom"/>
          </w:tcPr>
          <w:p w14:paraId="4B306134" w14:textId="0421771E" w:rsidR="00234B5A" w:rsidRDefault="00234B5A" w:rsidP="00907D79">
            <w:pPr>
              <w:tabs>
                <w:tab w:val="left" w:pos="-720"/>
              </w:tabs>
              <w:suppressAutoHyphens/>
              <w:rPr>
                <w:spacing w:val="-2"/>
              </w:rPr>
            </w:pPr>
            <w:r w:rsidRPr="00B02873">
              <w:t>Print name:</w:t>
            </w:r>
          </w:p>
        </w:tc>
        <w:tc>
          <w:tcPr>
            <w:tcW w:w="4675" w:type="dxa"/>
            <w:tcBorders>
              <w:left w:val="nil"/>
            </w:tcBorders>
            <w:tcMar>
              <w:top w:w="14" w:type="dxa"/>
              <w:left w:w="115" w:type="dxa"/>
              <w:bottom w:w="14" w:type="dxa"/>
              <w:right w:w="115" w:type="dxa"/>
            </w:tcMar>
            <w:vAlign w:val="bottom"/>
          </w:tcPr>
          <w:p w14:paraId="1A0DDF09" w14:textId="74E2E047" w:rsidR="00234B5A" w:rsidRPr="00FE5571" w:rsidRDefault="00234B5A" w:rsidP="00FE5571">
            <w:pPr>
              <w:tabs>
                <w:tab w:val="left" w:pos="-720"/>
              </w:tabs>
              <w:suppressAutoHyphens/>
              <w:rPr>
                <w:rFonts w:asciiTheme="minorHAnsi" w:hAnsiTheme="minorHAnsi" w:cstheme="minorHAnsi"/>
                <w:spacing w:val="-2"/>
              </w:rPr>
            </w:pPr>
          </w:p>
        </w:tc>
      </w:tr>
      <w:tr w:rsidR="00234B5A" w14:paraId="5262A9D7" w14:textId="77777777" w:rsidTr="00FE5571">
        <w:trPr>
          <w:trHeight w:val="432"/>
        </w:trPr>
        <w:tc>
          <w:tcPr>
            <w:tcW w:w="4675" w:type="dxa"/>
            <w:gridSpan w:val="2"/>
            <w:tcBorders>
              <w:top w:val="nil"/>
              <w:left w:val="nil"/>
              <w:bottom w:val="nil"/>
              <w:right w:val="nil"/>
            </w:tcBorders>
            <w:tcMar>
              <w:top w:w="14" w:type="dxa"/>
              <w:left w:w="115" w:type="dxa"/>
              <w:bottom w:w="29" w:type="dxa"/>
              <w:right w:w="115" w:type="dxa"/>
            </w:tcMar>
            <w:vAlign w:val="bottom"/>
          </w:tcPr>
          <w:p w14:paraId="5C2D7C86" w14:textId="590BBB09" w:rsidR="00234B5A" w:rsidRPr="00B02873" w:rsidRDefault="00234B5A" w:rsidP="00907D79">
            <w:pPr>
              <w:tabs>
                <w:tab w:val="left" w:pos="-720"/>
              </w:tabs>
              <w:suppressAutoHyphens/>
            </w:pPr>
            <w:r w:rsidRPr="00B02873">
              <w:t>Sign here:</w:t>
            </w:r>
          </w:p>
        </w:tc>
        <w:tc>
          <w:tcPr>
            <w:tcW w:w="4675" w:type="dxa"/>
            <w:tcBorders>
              <w:left w:val="nil"/>
            </w:tcBorders>
            <w:tcMar>
              <w:top w:w="14" w:type="dxa"/>
              <w:left w:w="115" w:type="dxa"/>
              <w:bottom w:w="14" w:type="dxa"/>
              <w:right w:w="115" w:type="dxa"/>
            </w:tcMar>
            <w:vAlign w:val="bottom"/>
          </w:tcPr>
          <w:p w14:paraId="580EFF3D" w14:textId="77777777" w:rsidR="00234B5A" w:rsidRPr="00FE5571" w:rsidRDefault="00234B5A" w:rsidP="00FE5571">
            <w:pPr>
              <w:tabs>
                <w:tab w:val="left" w:pos="-720"/>
              </w:tabs>
              <w:suppressAutoHyphens/>
              <w:rPr>
                <w:rFonts w:asciiTheme="minorHAnsi" w:hAnsiTheme="minorHAnsi" w:cstheme="minorHAnsi"/>
                <w:spacing w:val="-2"/>
              </w:rPr>
            </w:pPr>
          </w:p>
        </w:tc>
      </w:tr>
      <w:bookmarkEnd w:id="1"/>
    </w:tbl>
    <w:p w14:paraId="53E67A76" w14:textId="510348E7" w:rsidR="00654C34" w:rsidRPr="00B02873" w:rsidRDefault="00654C34" w:rsidP="00654C34"/>
    <w:p w14:paraId="0A467123" w14:textId="0610B7BD" w:rsidR="00654C34" w:rsidRPr="00B02873" w:rsidRDefault="000447A2" w:rsidP="00DD3186">
      <w:pPr>
        <w:rPr>
          <w:b/>
          <w:bCs/>
          <w:szCs w:val="22"/>
        </w:rPr>
        <w:sectPr w:rsidR="00654C34" w:rsidRPr="00B02873" w:rsidSect="00583E04">
          <w:headerReference w:type="default" r:id="rId10"/>
          <w:footerReference w:type="default" r:id="rId11"/>
          <w:pgSz w:w="12240" w:h="15840" w:code="1"/>
          <w:pgMar w:top="1152" w:right="1440" w:bottom="1152" w:left="1440" w:header="720" w:footer="360" w:gutter="0"/>
          <w:pgNumType w:start="2"/>
          <w:cols w:sep="1" w:space="288"/>
          <w:noEndnote/>
          <w:titlePg/>
          <w:docGrid w:linePitch="299"/>
        </w:sectPr>
      </w:pPr>
      <w:r>
        <w:rPr>
          <w:noProof/>
          <w:spacing w:val="-2"/>
          <w:sz w:val="24"/>
        </w:rPr>
        <mc:AlternateContent>
          <mc:Choice Requires="wps">
            <w:drawing>
              <wp:anchor distT="0" distB="0" distL="114300" distR="114300" simplePos="0" relativeHeight="251658240" behindDoc="0" locked="0" layoutInCell="1" allowOverlap="1" wp14:anchorId="74B18C69" wp14:editId="650196D1">
                <wp:simplePos x="0" y="0"/>
                <wp:positionH relativeFrom="column">
                  <wp:posOffset>-21265</wp:posOffset>
                </wp:positionH>
                <wp:positionV relativeFrom="paragraph">
                  <wp:posOffset>263200</wp:posOffset>
                </wp:positionV>
                <wp:extent cx="5898943" cy="1074420"/>
                <wp:effectExtent l="0" t="0" r="26035" b="1143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943" cy="1074420"/>
                        </a:xfrm>
                        <a:prstGeom prst="rect">
                          <a:avLst/>
                        </a:prstGeom>
                        <a:solidFill>
                          <a:srgbClr val="FFFFFF"/>
                        </a:solidFill>
                        <a:ln w="9525">
                          <a:solidFill>
                            <a:srgbClr val="000000"/>
                          </a:solidFill>
                          <a:miter lim="800000"/>
                          <a:headEnd/>
                          <a:tailEnd/>
                        </a:ln>
                      </wps:spPr>
                      <wps:txbx>
                        <w:txbxContent>
                          <w:p w14:paraId="74CF1619" w14:textId="77777777" w:rsidR="008028E4" w:rsidRPr="00907D79" w:rsidRDefault="008028E4" w:rsidP="008028E4">
                            <w:pPr>
                              <w:pStyle w:val="Heading8"/>
                              <w:spacing w:before="0"/>
                              <w:jc w:val="center"/>
                              <w:rPr>
                                <w:b/>
                                <w:i/>
                                <w:sz w:val="22"/>
                              </w:rPr>
                            </w:pPr>
                          </w:p>
                          <w:p w14:paraId="7CDA7252" w14:textId="5CC10AFB" w:rsidR="00AB5368" w:rsidRPr="00907D79" w:rsidRDefault="00AB5368" w:rsidP="00907D79">
                            <w:pPr>
                              <w:pStyle w:val="Heading8"/>
                              <w:spacing w:before="0"/>
                              <w:jc w:val="center"/>
                              <w:rPr>
                                <w:b/>
                                <w:i/>
                                <w:sz w:val="24"/>
                              </w:rPr>
                            </w:pPr>
                            <w:r w:rsidRPr="00907D79">
                              <w:rPr>
                                <w:b/>
                                <w:i/>
                                <w:sz w:val="24"/>
                              </w:rPr>
                              <w:t>Pre-bid Conference</w:t>
                            </w:r>
                          </w:p>
                          <w:p w14:paraId="6360B57D" w14:textId="77777777" w:rsidR="00AB5368" w:rsidRDefault="00AB5368" w:rsidP="00654C34">
                            <w:pPr>
                              <w:jc w:val="center"/>
                              <w:rPr>
                                <w:b/>
                              </w:rPr>
                            </w:pPr>
                          </w:p>
                          <w:p w14:paraId="101F6670" w14:textId="77777777" w:rsidR="00AB5368" w:rsidRDefault="00AB5368" w:rsidP="00654C34">
                            <w:pPr>
                              <w:pStyle w:val="Document1"/>
                              <w:keepNext w:val="0"/>
                              <w:keepLines w:val="0"/>
                              <w:widowControl/>
                              <w:tabs>
                                <w:tab w:val="clear" w:pos="-720"/>
                              </w:tabs>
                              <w:suppressAutoHyphens w:val="0"/>
                              <w:jc w:val="center"/>
                              <w:rPr>
                                <w:rFonts w:ascii="Times New Roman" w:hAnsi="Times New Roman"/>
                                <w:snapToGrid/>
                              </w:rPr>
                            </w:pPr>
                            <w:r w:rsidRPr="00D03191">
                              <w:rPr>
                                <w:rFonts w:ascii="Times New Roman" w:hAnsi="Times New Roman"/>
                                <w:snapToGrid/>
                              </w:rPr>
                              <w:t xml:space="preserve">A pre-bid conference will be held on </w:t>
                            </w:r>
                            <w:r w:rsidRPr="00D03191">
                              <w:rPr>
                                <w:rFonts w:ascii="Times New Roman" w:hAnsi="Times New Roman"/>
                                <w:b/>
                                <w:snapToGrid/>
                              </w:rPr>
                              <w:t>___________________________</w:t>
                            </w:r>
                          </w:p>
                          <w:p w14:paraId="1FA98AFD" w14:textId="77777777" w:rsidR="00AB5368" w:rsidRDefault="00AB5368" w:rsidP="00654C34">
                            <w:pPr>
                              <w:pStyle w:val="Document1"/>
                              <w:keepNext w:val="0"/>
                              <w:keepLines w:val="0"/>
                              <w:widowControl/>
                              <w:tabs>
                                <w:tab w:val="clear" w:pos="-720"/>
                              </w:tabs>
                              <w:suppressAutoHyphens w:val="0"/>
                              <w:jc w:val="center"/>
                            </w:pPr>
                            <w:r w:rsidRPr="0089023D">
                              <w:t>City Hall, Room 431A</w:t>
                            </w:r>
                            <w:r>
                              <w:t xml:space="preserve">, </w:t>
                            </w:r>
                            <w:r w:rsidRPr="0089023D">
                              <w:rPr>
                                <w:rFonts w:ascii="Times New Roman" w:hAnsi="Times New Roman"/>
                                <w:snapToGrid/>
                              </w:rPr>
                              <w:t>1 Dr.</w:t>
                            </w:r>
                            <w:r>
                              <w:rPr>
                                <w:rFonts w:ascii="Times New Roman" w:hAnsi="Times New Roman"/>
                                <w:snapToGrid/>
                              </w:rPr>
                              <w:t xml:space="preserve"> </w:t>
                            </w:r>
                            <w:r w:rsidRPr="0089023D">
                              <w:t xml:space="preserve">Carlton B. Goodlett Place, </w:t>
                            </w:r>
                            <w:r>
                              <w:t>San Francisco.</w:t>
                            </w:r>
                          </w:p>
                          <w:p w14:paraId="4645DD82" w14:textId="77777777" w:rsidR="00AB5368" w:rsidRPr="0089023D" w:rsidRDefault="00AB5368" w:rsidP="001C5264">
                            <w:pPr>
                              <w:pStyle w:val="Document1"/>
                              <w:keepNext w:val="0"/>
                              <w:keepLines w:val="0"/>
                              <w:widowControl/>
                              <w:tabs>
                                <w:tab w:val="clear" w:pos="-720"/>
                              </w:tabs>
                              <w:suppressAutoHyphens w:val="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18C69" id="_x0000_t202" coordsize="21600,21600" o:spt="202" path="m,l,21600r21600,l21600,xe">
                <v:stroke joinstyle="miter"/>
                <v:path gradientshapeok="t" o:connecttype="rect"/>
              </v:shapetype>
              <v:shape id="Text Box 3" o:spid="_x0000_s1027" type="#_x0000_t202" style="position:absolute;margin-left:-1.65pt;margin-top:20.7pt;width:464.5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">
                <v:textbox>
                  <w:txbxContent>
                    <w:p w14:paraId="74CF1619" w14:textId="77777777" w:rsidR="008028E4" w:rsidRPr="00907D79" w:rsidRDefault="008028E4" w:rsidP="008028E4">
                      <w:pPr>
                        <w:pStyle w:val="Heading8"/>
                        <w:spacing w:before="0"/>
                        <w:jc w:val="center"/>
                        <w:rPr>
                          <w:b/>
                          <w:i/>
                          <w:sz w:val="22"/>
                        </w:rPr>
                      </w:pPr>
                    </w:p>
                    <w:p w14:paraId="7CDA7252" w14:textId="5CC10AFB" w:rsidR="00AB5368" w:rsidRPr="00907D79" w:rsidRDefault="00AB5368" w:rsidP="00907D79">
                      <w:pPr>
                        <w:pStyle w:val="Heading8"/>
                        <w:spacing w:before="0"/>
                        <w:jc w:val="center"/>
                        <w:rPr>
                          <w:b/>
                          <w:i/>
                          <w:sz w:val="24"/>
                        </w:rPr>
                      </w:pPr>
                      <w:r w:rsidRPr="00907D79">
                        <w:rPr>
                          <w:b/>
                          <w:i/>
                          <w:sz w:val="24"/>
                        </w:rPr>
                        <w:t>Pre-bid Conference</w:t>
                      </w:r>
                    </w:p>
                    <w:p w14:paraId="6360B57D" w14:textId="77777777" w:rsidR="00AB5368" w:rsidRDefault="00AB5368" w:rsidP="00654C34">
                      <w:pPr>
                        <w:jc w:val="center"/>
                        <w:rPr>
                          <w:b/>
                        </w:rPr>
                      </w:pPr>
                    </w:p>
                    <w:p w14:paraId="101F6670" w14:textId="77777777" w:rsidR="00AB5368" w:rsidRDefault="00AB5368" w:rsidP="00654C34">
                      <w:pPr>
                        <w:pStyle w:val="Document1"/>
                        <w:keepNext w:val="0"/>
                        <w:keepLines w:val="0"/>
                        <w:widowControl/>
                        <w:tabs>
                          <w:tab w:val="clear" w:pos="-720"/>
                        </w:tabs>
                        <w:suppressAutoHyphens w:val="0"/>
                        <w:jc w:val="center"/>
                        <w:rPr>
                          <w:rFonts w:ascii="Times New Roman" w:hAnsi="Times New Roman"/>
                          <w:snapToGrid/>
                        </w:rPr>
                      </w:pPr>
                      <w:r w:rsidRPr="00D03191">
                        <w:rPr>
                          <w:rFonts w:ascii="Times New Roman" w:hAnsi="Times New Roman"/>
                          <w:snapToGrid/>
                        </w:rPr>
                        <w:t xml:space="preserve">A pre-bid conference will be held on </w:t>
                      </w:r>
                      <w:r w:rsidRPr="00D03191">
                        <w:rPr>
                          <w:rFonts w:ascii="Times New Roman" w:hAnsi="Times New Roman"/>
                          <w:b/>
                          <w:snapToGrid/>
                        </w:rPr>
                        <w:t>___________________________</w:t>
                      </w:r>
                    </w:p>
                    <w:p w14:paraId="1FA98AFD" w14:textId="77777777" w:rsidR="00AB5368" w:rsidRDefault="00AB5368" w:rsidP="00654C34">
                      <w:pPr>
                        <w:pStyle w:val="Document1"/>
                        <w:keepNext w:val="0"/>
                        <w:keepLines w:val="0"/>
                        <w:widowControl/>
                        <w:tabs>
                          <w:tab w:val="clear" w:pos="-720"/>
                        </w:tabs>
                        <w:suppressAutoHyphens w:val="0"/>
                        <w:jc w:val="center"/>
                      </w:pPr>
                      <w:r w:rsidRPr="0089023D">
                        <w:t>City Hall, Room 431A</w:t>
                      </w:r>
                      <w:r>
                        <w:t xml:space="preserve">, </w:t>
                      </w:r>
                      <w:r w:rsidRPr="0089023D">
                        <w:rPr>
                          <w:rFonts w:ascii="Times New Roman" w:hAnsi="Times New Roman"/>
                          <w:snapToGrid/>
                        </w:rPr>
                        <w:t>1 Dr.</w:t>
                      </w:r>
                      <w:r>
                        <w:rPr>
                          <w:rFonts w:ascii="Times New Roman" w:hAnsi="Times New Roman"/>
                          <w:snapToGrid/>
                        </w:rPr>
                        <w:t xml:space="preserve"> </w:t>
                      </w:r>
                      <w:r w:rsidRPr="0089023D">
                        <w:t xml:space="preserve">Carlton B. Goodlett Place, </w:t>
                      </w:r>
                      <w:r>
                        <w:t>San Francisco.</w:t>
                      </w:r>
                    </w:p>
                    <w:p w14:paraId="4645DD82" w14:textId="77777777" w:rsidR="00AB5368" w:rsidRPr="0089023D" w:rsidRDefault="00AB5368" w:rsidP="001C5264">
                      <w:pPr>
                        <w:pStyle w:val="Document1"/>
                        <w:keepNext w:val="0"/>
                        <w:keepLines w:val="0"/>
                        <w:widowControl/>
                        <w:tabs>
                          <w:tab w:val="clear" w:pos="-720"/>
                        </w:tabs>
                        <w:suppressAutoHyphens w:val="0"/>
                        <w:jc w:val="center"/>
                      </w:pPr>
                    </w:p>
                  </w:txbxContent>
                </v:textbox>
                <w10:wrap type="topAndBottom"/>
              </v:shape>
            </w:pict>
          </mc:Fallback>
        </mc:AlternateContent>
      </w:r>
    </w:p>
    <w:p w14:paraId="2F173933" w14:textId="60759363" w:rsidR="00E04E3D" w:rsidRPr="00DC0028" w:rsidRDefault="00E04E3D" w:rsidP="00E04E3D">
      <w:pPr>
        <w:rPr>
          <w:b/>
          <w:bCs/>
          <w:i/>
          <w:szCs w:val="22"/>
        </w:rPr>
      </w:pPr>
      <w:r w:rsidRPr="00DC0028">
        <w:rPr>
          <w:b/>
          <w:bCs/>
          <w:i/>
          <w:szCs w:val="22"/>
          <w:highlight w:val="yellow"/>
        </w:rPr>
        <w:lastRenderedPageBreak/>
        <w:t xml:space="preserve">PURCHASER:  </w:t>
      </w:r>
      <w:bookmarkStart w:id="2" w:name="_Hlk13655141"/>
      <w:r w:rsidRPr="00DC0028">
        <w:rPr>
          <w:b/>
          <w:bCs/>
          <w:i/>
          <w:szCs w:val="22"/>
          <w:highlight w:val="yellow"/>
        </w:rPr>
        <w:t>DO NOT DELETE NUMBERED TERMS</w:t>
      </w:r>
      <w:r w:rsidR="00982B5A">
        <w:rPr>
          <w:b/>
          <w:bCs/>
          <w:i/>
          <w:szCs w:val="22"/>
          <w:highlight w:val="yellow"/>
        </w:rPr>
        <w:t xml:space="preserve"> AS </w:t>
      </w:r>
      <w:r w:rsidRPr="00DC0028">
        <w:rPr>
          <w:b/>
          <w:bCs/>
          <w:i/>
          <w:szCs w:val="22"/>
          <w:highlight w:val="yellow"/>
        </w:rPr>
        <w:t>T</w:t>
      </w:r>
      <w:r>
        <w:rPr>
          <w:b/>
          <w:bCs/>
          <w:i/>
          <w:szCs w:val="22"/>
          <w:highlight w:val="yellow"/>
        </w:rPr>
        <w:t xml:space="preserve">HIS </w:t>
      </w:r>
      <w:r w:rsidR="00982B5A">
        <w:rPr>
          <w:b/>
          <w:bCs/>
          <w:i/>
          <w:szCs w:val="22"/>
          <w:highlight w:val="yellow"/>
        </w:rPr>
        <w:t>CHANGE</w:t>
      </w:r>
      <w:r w:rsidR="002A661D">
        <w:rPr>
          <w:b/>
          <w:bCs/>
          <w:i/>
          <w:szCs w:val="22"/>
          <w:highlight w:val="yellow"/>
        </w:rPr>
        <w:t>S</w:t>
      </w:r>
      <w:r w:rsidR="00982B5A">
        <w:rPr>
          <w:b/>
          <w:bCs/>
          <w:i/>
          <w:szCs w:val="22"/>
          <w:highlight w:val="yellow"/>
        </w:rPr>
        <w:t xml:space="preserve"> THE </w:t>
      </w:r>
      <w:r>
        <w:rPr>
          <w:b/>
          <w:bCs/>
          <w:i/>
          <w:szCs w:val="22"/>
          <w:highlight w:val="yellow"/>
        </w:rPr>
        <w:t>NUMBERING</w:t>
      </w:r>
      <w:r w:rsidRPr="00DC0028">
        <w:rPr>
          <w:b/>
          <w:bCs/>
          <w:i/>
          <w:szCs w:val="22"/>
          <w:highlight w:val="yellow"/>
        </w:rPr>
        <w:t xml:space="preserve"> </w:t>
      </w:r>
      <w:r w:rsidR="00982B5A">
        <w:rPr>
          <w:b/>
          <w:bCs/>
          <w:i/>
          <w:szCs w:val="22"/>
          <w:highlight w:val="yellow"/>
        </w:rPr>
        <w:t>THROUGHOUT THE DOCUMENT.  INSTEAD</w:t>
      </w:r>
      <w:bookmarkEnd w:id="2"/>
      <w:r w:rsidR="00982B5A">
        <w:rPr>
          <w:b/>
          <w:bCs/>
          <w:i/>
          <w:szCs w:val="22"/>
          <w:highlight w:val="yellow"/>
        </w:rPr>
        <w:t xml:space="preserve">, </w:t>
      </w:r>
      <w:r w:rsidRPr="00DC0028">
        <w:rPr>
          <w:b/>
          <w:bCs/>
          <w:i/>
          <w:szCs w:val="22"/>
          <w:highlight w:val="yellow"/>
        </w:rPr>
        <w:t xml:space="preserve">NOTE “Not Used.” FOR ANY TERM THAT IS NOT USED, </w:t>
      </w:r>
      <w:proofErr w:type="spellStart"/>
      <w:r w:rsidRPr="00DC0028">
        <w:rPr>
          <w:b/>
          <w:bCs/>
          <w:i/>
          <w:szCs w:val="22"/>
          <w:highlight w:val="yellow"/>
        </w:rPr>
        <w:t>ie</w:t>
      </w:r>
      <w:proofErr w:type="spellEnd"/>
      <w:r w:rsidRPr="00DC0028">
        <w:rPr>
          <w:b/>
          <w:bCs/>
          <w:i/>
          <w:szCs w:val="22"/>
          <w:highlight w:val="yellow"/>
        </w:rPr>
        <w:t>. “</w:t>
      </w:r>
      <w:r w:rsidR="008D3D6D">
        <w:rPr>
          <w:b/>
          <w:bCs/>
          <w:i/>
          <w:szCs w:val="22"/>
          <w:highlight w:val="yellow"/>
        </w:rPr>
        <w:t>43</w:t>
      </w:r>
      <w:r w:rsidRPr="00DC0028">
        <w:rPr>
          <w:b/>
          <w:bCs/>
          <w:i/>
          <w:szCs w:val="22"/>
          <w:highlight w:val="yellow"/>
        </w:rPr>
        <w:t>. Not Used. (LBE Bid Discount; Brokerage Services)”.</w:t>
      </w:r>
    </w:p>
    <w:p w14:paraId="54F8A713" w14:textId="77777777" w:rsidR="00E04E3D" w:rsidRDefault="00E04E3D" w:rsidP="00DD3186">
      <w:pPr>
        <w:rPr>
          <w:b/>
          <w:bCs/>
          <w:szCs w:val="22"/>
        </w:rPr>
      </w:pPr>
    </w:p>
    <w:p w14:paraId="4B6F0D94" w14:textId="40C80871" w:rsidR="00DD3186" w:rsidRPr="00B02873" w:rsidRDefault="00DD3186" w:rsidP="00DD3186">
      <w:pPr>
        <w:rPr>
          <w:szCs w:val="22"/>
        </w:rPr>
      </w:pPr>
      <w:r w:rsidRPr="00B02873">
        <w:rPr>
          <w:b/>
          <w:bCs/>
          <w:szCs w:val="22"/>
        </w:rPr>
        <w:t>Getting paid for goods and/or services from the City:</w:t>
      </w:r>
      <w:r w:rsidRPr="00B02873">
        <w:rPr>
          <w:szCs w:val="22"/>
        </w:rPr>
        <w:t xml:space="preserve"> </w:t>
      </w:r>
      <w:r w:rsidRPr="00B02873">
        <w:rPr>
          <w:szCs w:val="22"/>
        </w:rPr>
        <w:br/>
      </w:r>
    </w:p>
    <w:p w14:paraId="7E68B3A3" w14:textId="77777777" w:rsidR="00DD3186" w:rsidRPr="00B02873" w:rsidRDefault="00DD3186" w:rsidP="00DD3186">
      <w:pPr>
        <w:numPr>
          <w:ilvl w:val="0"/>
          <w:numId w:val="34"/>
        </w:numPr>
        <w:ind w:left="0" w:firstLine="540"/>
        <w:rPr>
          <w:szCs w:val="22"/>
        </w:rPr>
      </w:pPr>
      <w:r w:rsidRPr="00B02873">
        <w:rPr>
          <w:szCs w:val="22"/>
        </w:rPr>
        <w:t xml:space="preserve"> </w:t>
      </w:r>
      <w:r w:rsidR="00C008BD">
        <w:rPr>
          <w:szCs w:val="22"/>
        </w:rPr>
        <w:t>All</w:t>
      </w:r>
      <w:r w:rsidRPr="00B02873">
        <w:rPr>
          <w:szCs w:val="22"/>
        </w:rPr>
        <w:t xml:space="preserve"> City </w:t>
      </w:r>
      <w:r w:rsidR="00EC5051">
        <w:rPr>
          <w:szCs w:val="22"/>
        </w:rPr>
        <w:t>supplier</w:t>
      </w:r>
      <w:r w:rsidRPr="00B02873">
        <w:rPr>
          <w:szCs w:val="22"/>
        </w:rPr>
        <w:t>s receiving new contracts, contract renewals, or contract extensions must sign up to receive electronic payments</w:t>
      </w:r>
      <w:r w:rsidR="00EC5051">
        <w:rPr>
          <w:szCs w:val="22"/>
        </w:rPr>
        <w:t>.</w:t>
      </w:r>
      <w:r w:rsidRPr="00B02873">
        <w:rPr>
          <w:szCs w:val="22"/>
        </w:rPr>
        <w:br/>
      </w:r>
      <w:r w:rsidRPr="00B02873">
        <w:rPr>
          <w:szCs w:val="22"/>
        </w:rPr>
        <w:br/>
      </w:r>
      <w:r w:rsidRPr="00B02873">
        <w:rPr>
          <w:szCs w:val="22"/>
        </w:rPr>
        <w:tab/>
        <w:t xml:space="preserve">2.       Electronic payments are processed every business day and are safe and secure. </w:t>
      </w:r>
    </w:p>
    <w:p w14:paraId="11C0825B" w14:textId="77777777" w:rsidR="00DD3186" w:rsidRPr="00B02873" w:rsidRDefault="00DD3186" w:rsidP="00DD3186">
      <w:pPr>
        <w:rPr>
          <w:szCs w:val="22"/>
        </w:rPr>
      </w:pPr>
      <w:r w:rsidRPr="00B02873">
        <w:rPr>
          <w:szCs w:val="22"/>
        </w:rPr>
        <w:br/>
      </w:r>
      <w:r w:rsidRPr="00B02873">
        <w:rPr>
          <w:szCs w:val="22"/>
        </w:rPr>
        <w:tab/>
      </w:r>
      <w:r w:rsidRPr="00EC5051">
        <w:rPr>
          <w:szCs w:val="22"/>
        </w:rPr>
        <w:t>3.</w:t>
      </w:r>
      <w:r w:rsidRPr="00EC5051">
        <w:rPr>
          <w:szCs w:val="22"/>
        </w:rPr>
        <w:tab/>
        <w:t xml:space="preserve">To sign up for electronic payments, visit </w:t>
      </w:r>
      <w:hyperlink r:id="rId12" w:history="1">
        <w:r w:rsidR="00EC5051" w:rsidRPr="00ED6715">
          <w:rPr>
            <w:rStyle w:val="Hyperlink"/>
          </w:rPr>
          <w:t>https://sfcitypartner.sfgov.org/</w:t>
        </w:r>
      </w:hyperlink>
      <w:r w:rsidR="00EC5051">
        <w:t xml:space="preserve"> </w:t>
      </w:r>
      <w:r w:rsidRPr="00EC5051">
        <w:rPr>
          <w:szCs w:val="22"/>
        </w:rPr>
        <w:t>.</w:t>
      </w:r>
      <w:r w:rsidRPr="00B02873">
        <w:rPr>
          <w:szCs w:val="22"/>
        </w:rPr>
        <w:br/>
      </w:r>
    </w:p>
    <w:p w14:paraId="2155A691" w14:textId="77777777" w:rsidR="00DD3186" w:rsidRPr="00B02873" w:rsidRDefault="00DD3186" w:rsidP="00DD3186">
      <w:pPr>
        <w:rPr>
          <w:szCs w:val="22"/>
        </w:rPr>
      </w:pPr>
      <w:r w:rsidRPr="00B02873">
        <w:rPr>
          <w:szCs w:val="22"/>
        </w:rPr>
        <w:tab/>
        <w:t>4.</w:t>
      </w:r>
      <w:r w:rsidRPr="00B02873">
        <w:rPr>
          <w:szCs w:val="22"/>
        </w:rPr>
        <w:tab/>
        <w:t>The following information is required to sign up:</w:t>
      </w:r>
    </w:p>
    <w:p w14:paraId="6DE3C36B" w14:textId="77777777" w:rsidR="00DD3186" w:rsidRPr="00B02873" w:rsidRDefault="00DD3186" w:rsidP="00DD3186">
      <w:pPr>
        <w:rPr>
          <w:szCs w:val="22"/>
        </w:rPr>
      </w:pPr>
    </w:p>
    <w:p w14:paraId="55CCC94B" w14:textId="77777777" w:rsidR="00DD3186" w:rsidRPr="00B02873" w:rsidRDefault="00DD3186" w:rsidP="00533136">
      <w:pPr>
        <w:pStyle w:val="ListParagraph"/>
        <w:numPr>
          <w:ilvl w:val="0"/>
          <w:numId w:val="35"/>
        </w:numPr>
        <w:ind w:left="1620" w:hanging="526"/>
      </w:pPr>
      <w:r w:rsidRPr="00B02873">
        <w:t>The enroller must be their company’s authorized financial representative</w:t>
      </w:r>
      <w:r w:rsidR="00C008BD">
        <w:t>,</w:t>
      </w:r>
    </w:p>
    <w:p w14:paraId="2C5331F7" w14:textId="77777777" w:rsidR="00DD3186" w:rsidRPr="00B02873" w:rsidRDefault="00DD3186" w:rsidP="00533136">
      <w:pPr>
        <w:pStyle w:val="ListParagraph"/>
        <w:numPr>
          <w:ilvl w:val="0"/>
          <w:numId w:val="35"/>
        </w:numPr>
        <w:ind w:left="1620" w:hanging="526"/>
      </w:pPr>
      <w:r w:rsidRPr="00B02873">
        <w:t>The company's legal name, main telephone number and all physical and remittance addresses used by the company</w:t>
      </w:r>
      <w:r w:rsidR="00C008BD">
        <w:t>,</w:t>
      </w:r>
      <w:r w:rsidRPr="00B02873">
        <w:t xml:space="preserve"> </w:t>
      </w:r>
    </w:p>
    <w:p w14:paraId="0EB0A3E7" w14:textId="77777777" w:rsidR="00DD3186" w:rsidRPr="00B02873" w:rsidRDefault="00DD3186" w:rsidP="00533136">
      <w:pPr>
        <w:pStyle w:val="ListParagraph"/>
        <w:numPr>
          <w:ilvl w:val="0"/>
          <w:numId w:val="35"/>
        </w:numPr>
        <w:ind w:left="1620" w:hanging="526"/>
      </w:pPr>
      <w:r w:rsidRPr="00B02873">
        <w:t>The company's U.S. federal employer identification number (EIN) or Social Security number (if they are a sole proprietor)</w:t>
      </w:r>
      <w:r w:rsidR="00C008BD">
        <w:t>,</w:t>
      </w:r>
      <w:r w:rsidRPr="00B02873">
        <w:t xml:space="preserve"> </w:t>
      </w:r>
    </w:p>
    <w:p w14:paraId="298CA039" w14:textId="77777777" w:rsidR="00DD3186" w:rsidRPr="00B02873" w:rsidRDefault="00DD3186" w:rsidP="00533136">
      <w:pPr>
        <w:pStyle w:val="ListParagraph"/>
        <w:numPr>
          <w:ilvl w:val="0"/>
          <w:numId w:val="35"/>
        </w:numPr>
        <w:ind w:left="1620" w:hanging="526"/>
      </w:pPr>
      <w:r w:rsidRPr="00B02873">
        <w:t>The company's bank account information, including routing and account numbers</w:t>
      </w:r>
      <w:r w:rsidR="00C008BD">
        <w:t>.</w:t>
      </w:r>
    </w:p>
    <w:p w14:paraId="12EB733E" w14:textId="77777777" w:rsidR="00DD3186" w:rsidRPr="00B02873" w:rsidRDefault="00DD3186" w:rsidP="00DD3186">
      <w:pPr>
        <w:rPr>
          <w:szCs w:val="22"/>
        </w:rPr>
      </w:pPr>
    </w:p>
    <w:p w14:paraId="6DB0BE67" w14:textId="77777777" w:rsidR="00A73FEB" w:rsidRPr="00B02873" w:rsidRDefault="00DD3186" w:rsidP="00A73FEB">
      <w:pPr>
        <w:rPr>
          <w:szCs w:val="22"/>
          <w:lang w:bidi="th-TH"/>
        </w:rPr>
      </w:pPr>
      <w:r w:rsidRPr="00EC5051">
        <w:rPr>
          <w:szCs w:val="22"/>
        </w:rPr>
        <w:t>If you have questions, please email:</w:t>
      </w:r>
      <w:r w:rsidR="00EC5051">
        <w:rPr>
          <w:szCs w:val="22"/>
        </w:rPr>
        <w:t xml:space="preserve"> </w:t>
      </w:r>
      <w:hyperlink r:id="rId13" w:history="1">
        <w:r w:rsidR="00EC5051" w:rsidRPr="00EC5051">
          <w:rPr>
            <w:rStyle w:val="Hyperlink"/>
          </w:rPr>
          <w:t>sfcitypartner@sfgov.org</w:t>
        </w:r>
      </w:hyperlink>
    </w:p>
    <w:p w14:paraId="30856E0E" w14:textId="1F2164E6" w:rsidR="00794E57" w:rsidRDefault="00794E57" w:rsidP="000B1D9D"/>
    <w:p w14:paraId="5F2888D8" w14:textId="77777777" w:rsidR="004F4EE8" w:rsidRPr="00B02873" w:rsidRDefault="004F4EE8" w:rsidP="000B1D9D"/>
    <w:p w14:paraId="09DBD3A6" w14:textId="1DA7D8A9" w:rsidR="00D53800" w:rsidRPr="00B02873" w:rsidRDefault="000B7874" w:rsidP="00D53800">
      <w:r>
        <w:rPr>
          <w:b/>
        </w:rPr>
        <w:t>TERMS RELATED TO BIDDING</w:t>
      </w:r>
    </w:p>
    <w:p w14:paraId="5153427F" w14:textId="77777777" w:rsidR="00D53800" w:rsidRPr="00B02873" w:rsidRDefault="00D53800" w:rsidP="000B1D9D"/>
    <w:p w14:paraId="022AEF03" w14:textId="77777777" w:rsidR="000B1D9D" w:rsidRPr="00B02873" w:rsidRDefault="000B1D9D" w:rsidP="005A4B88">
      <w:pPr>
        <w:pStyle w:val="NumberedContractTerm"/>
        <w:ind w:left="0" w:firstLine="0"/>
      </w:pPr>
      <w:r w:rsidRPr="00B02873">
        <w:rPr>
          <w:b/>
        </w:rPr>
        <w:t>When Bids Are Due; Bid Opening Procedures</w:t>
      </w:r>
      <w:r w:rsidR="00A702B7" w:rsidRPr="00B02873">
        <w:rPr>
          <w:b/>
        </w:rPr>
        <w:t xml:space="preserve">.  </w:t>
      </w:r>
      <w:r w:rsidRPr="005A4B88">
        <w:t xml:space="preserve">Bids must be </w:t>
      </w:r>
      <w:r w:rsidR="00F310A6" w:rsidRPr="005A4B88">
        <w:t>submitted</w:t>
      </w:r>
      <w:r w:rsidRPr="005A4B88">
        <w:t xml:space="preserve"> before </w:t>
      </w:r>
      <w:r w:rsidR="00F310A6" w:rsidRPr="005A4B88">
        <w:t xml:space="preserve">the </w:t>
      </w:r>
      <w:r w:rsidRPr="005A4B88">
        <w:t xml:space="preserve">time set for bid opening.  Bids will be opened by Purchasing at the hour and place stated </w:t>
      </w:r>
      <w:r w:rsidR="00EC5051" w:rsidRPr="005A4B88">
        <w:t xml:space="preserve">in the solicitation documents and </w:t>
      </w:r>
      <w:r w:rsidRPr="005A4B88">
        <w:t>in the presence of bidders who attend, and bid prices will be read upon request as time permits. Bidders may inspect the bids after award.</w:t>
      </w:r>
    </w:p>
    <w:p w14:paraId="441FF6A5" w14:textId="77777777" w:rsidR="000B1D9D" w:rsidRPr="00B02873" w:rsidRDefault="000B1D9D" w:rsidP="000B1D9D"/>
    <w:p w14:paraId="1945E665" w14:textId="77777777" w:rsidR="000B1D9D" w:rsidRPr="005A4B88" w:rsidRDefault="000B1D9D" w:rsidP="005A4B88">
      <w:pPr>
        <w:pStyle w:val="NumberedContractTerm"/>
        <w:ind w:left="0" w:firstLine="0"/>
      </w:pPr>
      <w:r w:rsidRPr="00B02873">
        <w:rPr>
          <w:b/>
        </w:rPr>
        <w:t>Alternates</w:t>
      </w:r>
      <w:r w:rsidR="00A702B7" w:rsidRPr="00B02873">
        <w:rPr>
          <w:b/>
        </w:rPr>
        <w:t>.</w:t>
      </w:r>
      <w:r w:rsidR="00A702B7" w:rsidRPr="005A4B88">
        <w:rPr>
          <w:b/>
        </w:rPr>
        <w:t xml:space="preserve">  </w:t>
      </w:r>
      <w:r w:rsidRPr="005A4B88">
        <w:t xml:space="preserve">When the name of a manufacturer, brand or make, with or without model number, is used in describing any item in this document, bids for similar articles will be considered unless otherwise stated.  Purchasing shall be the sole judge as to whether such alternate articles are acceptable.  Unless bidder states to the contrary, articles offered will be assumed to be the specific articles named in this document.  If not offering the specific article named, bidder should enclose with its bid full information, specifications and descriptive data on items offered.  Purchasing </w:t>
      </w:r>
      <w:proofErr w:type="gramStart"/>
      <w:r w:rsidRPr="005A4B88">
        <w:t>reserves</w:t>
      </w:r>
      <w:proofErr w:type="gramEnd"/>
      <w:r w:rsidRPr="005A4B88">
        <w:t xml:space="preserve"> the right to permit deviations from the specifications if any article offered is substantially in accord with Purchasing’s specifications and is deemed by Purchasing to be of as good quality and as fully sa</w:t>
      </w:r>
      <w:r w:rsidR="00F443C6" w:rsidRPr="005A4B88">
        <w:t>tisfactory for its intended use.</w:t>
      </w:r>
      <w:r w:rsidRPr="005A4B88">
        <w:t xml:space="preserve"> Bidder is responsible for identifying any deviations from Purchasing’s specifications.</w:t>
      </w:r>
    </w:p>
    <w:p w14:paraId="29A481FE" w14:textId="77777777" w:rsidR="000B1D9D" w:rsidRPr="00B02873" w:rsidRDefault="000B1D9D" w:rsidP="000B1D9D"/>
    <w:p w14:paraId="271BA3D3" w14:textId="77777777" w:rsidR="000B1D9D" w:rsidRPr="005A4B88" w:rsidRDefault="000B1D9D" w:rsidP="005A4B88">
      <w:pPr>
        <w:pStyle w:val="NumberedContractTerm"/>
        <w:ind w:left="0" w:firstLine="0"/>
        <w:rPr>
          <w:b/>
        </w:rPr>
      </w:pPr>
      <w:r w:rsidRPr="00B02873">
        <w:rPr>
          <w:b/>
        </w:rPr>
        <w:t>Articles Furnished</w:t>
      </w:r>
      <w:r w:rsidR="00A702B7" w:rsidRPr="00B02873">
        <w:rPr>
          <w:b/>
        </w:rPr>
        <w:t xml:space="preserve">.  </w:t>
      </w:r>
      <w:r w:rsidRPr="005A4B88">
        <w:t xml:space="preserve">Articles and services must comply with applicable laws, ordinances and other legal requirements, including (among others) the Cal-OSHA regulations in Title 8 of the Code of Regulations and, for electrical products, </w:t>
      </w:r>
      <w:r w:rsidRPr="005A4B88">
        <w:rPr>
          <w:bCs/>
          <w:iCs/>
        </w:rPr>
        <w:t>Sections 110.2 and 110.3 (B)</w:t>
      </w:r>
      <w:r w:rsidRPr="005A4B88">
        <w:rPr>
          <w:bCs/>
          <w:i/>
          <w:iCs/>
        </w:rPr>
        <w:t xml:space="preserve"> </w:t>
      </w:r>
      <w:r w:rsidRPr="005A4B88">
        <w:t xml:space="preserve">of the S.F. Electrical Code. </w:t>
      </w:r>
      <w:r w:rsidR="00EC5051" w:rsidRPr="005A4B88">
        <w:t xml:space="preserve">In </w:t>
      </w:r>
      <w:r w:rsidR="00EC5051" w:rsidRPr="005A4B88">
        <w:lastRenderedPageBreak/>
        <w:t>addition</w:t>
      </w:r>
      <w:r w:rsidRPr="005A4B88">
        <w:t xml:space="preserve">, if an electrical item has not been tested by a lab approved by City’s Department of </w:t>
      </w:r>
      <w:r w:rsidRPr="005A4B88">
        <w:rPr>
          <w:bCs/>
        </w:rPr>
        <w:t xml:space="preserve">Building Inspection (DBI) or Department of </w:t>
      </w:r>
      <w:r w:rsidRPr="005A4B88">
        <w:t>Public Works (DPW), Contractor shall notify the requesting department before delivery by writing the department at the “Deliver to” address on the front of the Purchase Order.  When a non-tested item is delivered, the department will request approval from DPW. If the department is unable to obtain approval, City reserves the right to cancel the transaction and return the item to Contractor, at no charge to City.</w:t>
      </w:r>
    </w:p>
    <w:p w14:paraId="6A68921E" w14:textId="77777777" w:rsidR="000B1D9D" w:rsidRPr="00B02873" w:rsidRDefault="000B1D9D" w:rsidP="000B1D9D">
      <w:pPr>
        <w:rPr>
          <w:b/>
        </w:rPr>
      </w:pPr>
    </w:p>
    <w:p w14:paraId="48BA7924" w14:textId="77777777" w:rsidR="000B1D9D" w:rsidRPr="00B02873" w:rsidRDefault="000B1D9D" w:rsidP="005A4B88">
      <w:pPr>
        <w:pStyle w:val="NumberedContractTerm"/>
        <w:ind w:left="0" w:firstLine="0"/>
      </w:pPr>
      <w:r w:rsidRPr="00B02873">
        <w:rPr>
          <w:b/>
        </w:rPr>
        <w:t>Place of Manufacture</w:t>
      </w:r>
      <w:r w:rsidR="00A702B7" w:rsidRPr="00B02873">
        <w:t xml:space="preserve">.  </w:t>
      </w:r>
      <w:r w:rsidRPr="00B02873">
        <w:t>No article furnished shall have been made in prison or by convict labor, except, for articles purchased for use by City’s detention facilities.</w:t>
      </w:r>
    </w:p>
    <w:p w14:paraId="34C637AA" w14:textId="77777777" w:rsidR="000B1D9D" w:rsidRPr="00B02873" w:rsidRDefault="000B1D9D" w:rsidP="000B1D9D">
      <w:pPr>
        <w:rPr>
          <w:b/>
        </w:rPr>
      </w:pPr>
    </w:p>
    <w:p w14:paraId="33524994" w14:textId="77777777" w:rsidR="000B1D9D" w:rsidRPr="00B02873" w:rsidRDefault="000B1D9D" w:rsidP="005A4B88">
      <w:pPr>
        <w:pStyle w:val="NumberedContractTerm"/>
        <w:ind w:left="0" w:firstLine="0"/>
      </w:pPr>
      <w:r w:rsidRPr="00B02873">
        <w:rPr>
          <w:b/>
        </w:rPr>
        <w:t>Condition of Article</w:t>
      </w:r>
      <w:r w:rsidR="00A702B7" w:rsidRPr="00B02873">
        <w:rPr>
          <w:b/>
        </w:rPr>
        <w:t>.</w:t>
      </w:r>
      <w:r w:rsidR="00A702B7" w:rsidRPr="00B02873">
        <w:t xml:space="preserve">  </w:t>
      </w:r>
      <w:r w:rsidRPr="00B02873">
        <w:t>Articles offered and furnished must be new and previously unused, and of manufacturer’s latest model, unless otherwise specified herein.</w:t>
      </w:r>
    </w:p>
    <w:p w14:paraId="76DD7DEA" w14:textId="77777777" w:rsidR="000B1D9D" w:rsidRPr="00B02873" w:rsidRDefault="000B1D9D" w:rsidP="000B1D9D">
      <w:pPr>
        <w:rPr>
          <w:b/>
        </w:rPr>
      </w:pPr>
    </w:p>
    <w:p w14:paraId="2A348154" w14:textId="77777777" w:rsidR="000B1D9D" w:rsidRPr="00B02873" w:rsidRDefault="000B1D9D" w:rsidP="005A4B88">
      <w:pPr>
        <w:pStyle w:val="NumberedContractTerm"/>
        <w:ind w:left="0" w:firstLine="0"/>
      </w:pPr>
      <w:r w:rsidRPr="00B02873">
        <w:rPr>
          <w:b/>
        </w:rPr>
        <w:t>Samples</w:t>
      </w:r>
      <w:r w:rsidR="00A702B7" w:rsidRPr="00B02873">
        <w:rPr>
          <w:b/>
        </w:rPr>
        <w:t xml:space="preserve">.  </w:t>
      </w:r>
      <w:r w:rsidRPr="00B02873">
        <w:t xml:space="preserve">Articles offered as equal to “City sample” must fully conform thereto; “City samples” may be inspected at the place designated by Purchasing.  Samples must be furnished as required in this document.  Those submitted by successful bidders may be retained for testing or checked against deliveries, in which case allowance will be made to Contractor.  Each sample shall be plainly marked in a durable manner with the name of the bidder, the contract proposal number, and the item number.  Submitted sample will be deemed to be exactly what bidder proposes to furnish unless otherwise clearly indicated by the bidder </w:t>
      </w:r>
      <w:r w:rsidRPr="00B02873">
        <w:rPr>
          <w:shd w:val="clear" w:color="808080" w:fill="auto"/>
        </w:rPr>
        <w:t xml:space="preserve">in writing with the submittal of the sample.  </w:t>
      </w:r>
      <w:r w:rsidRPr="00B02873">
        <w:t xml:space="preserve">Sufficiency of sample will be determined by Purchasing.  </w:t>
      </w:r>
      <w:r w:rsidRPr="002E5740">
        <w:t>D</w:t>
      </w:r>
      <w:r w:rsidRPr="00E61974">
        <w:t>o not enclose sample with bid, and do not wrap bid in package with sample.</w:t>
      </w:r>
    </w:p>
    <w:p w14:paraId="3B524F27" w14:textId="77777777" w:rsidR="000B1D9D" w:rsidRPr="00B02873" w:rsidRDefault="000B1D9D" w:rsidP="000B1D9D"/>
    <w:p w14:paraId="5FB36AA0" w14:textId="77777777" w:rsidR="000B1D9D" w:rsidRPr="00B02873" w:rsidRDefault="000B1D9D" w:rsidP="005A4B88">
      <w:pPr>
        <w:pStyle w:val="NumberedContractTerm"/>
        <w:ind w:left="0" w:firstLine="0"/>
      </w:pPr>
      <w:r w:rsidRPr="00B02873">
        <w:rPr>
          <w:b/>
        </w:rPr>
        <w:t>FOB Point</w:t>
      </w:r>
      <w:r w:rsidR="00A702B7" w:rsidRPr="00B02873">
        <w:rPr>
          <w:b/>
        </w:rPr>
        <w:t xml:space="preserve">.  </w:t>
      </w:r>
      <w:r w:rsidRPr="00B02873">
        <w:t>F.O.B. destination in San Francisco,</w:t>
      </w:r>
      <w:r w:rsidR="00450823">
        <w:t xml:space="preserve"> and other location as required by the City,</w:t>
      </w:r>
      <w:r w:rsidRPr="00B02873">
        <w:t xml:space="preserve"> freight prepaid and allowed.</w:t>
      </w:r>
    </w:p>
    <w:p w14:paraId="010E65B4" w14:textId="77777777" w:rsidR="000B1D9D" w:rsidRPr="00B02873" w:rsidRDefault="000B1D9D" w:rsidP="000B1D9D"/>
    <w:p w14:paraId="20605B3F" w14:textId="77777777" w:rsidR="000B1D9D" w:rsidRPr="00B02873" w:rsidRDefault="000B1D9D" w:rsidP="005A4B88">
      <w:pPr>
        <w:pStyle w:val="NumberedContractTerm"/>
        <w:ind w:left="0" w:firstLine="0"/>
      </w:pPr>
      <w:r w:rsidRPr="00B02873">
        <w:rPr>
          <w:b/>
        </w:rPr>
        <w:t>Price List Discounts</w:t>
      </w:r>
      <w:r w:rsidR="00A702B7" w:rsidRPr="00B02873">
        <w:rPr>
          <w:b/>
        </w:rPr>
        <w:t xml:space="preserve">.  </w:t>
      </w:r>
      <w:r w:rsidRPr="00B02873">
        <w:t xml:space="preserve">When bids are based on prices from a catalog or price list, bidder shall furnish copies of the catalog or price list </w:t>
      </w:r>
      <w:r w:rsidR="007305AC">
        <w:t xml:space="preserve">in </w:t>
      </w:r>
      <w:r w:rsidR="00E9136E">
        <w:t xml:space="preserve">the </w:t>
      </w:r>
      <w:r w:rsidR="007305AC">
        <w:t xml:space="preserve">format </w:t>
      </w:r>
      <w:r w:rsidR="00E9136E">
        <w:t xml:space="preserve">requested </w:t>
      </w:r>
      <w:r w:rsidRPr="00B02873">
        <w:t>herein.  Contractor shall furnish additional lists as required. Bids will be considered for price lists offered other than specified provided the alternate price list can be readily compared on an overall basis with the specified price list.  Bidder’s price list discounts must remain firm during the term of the contract.</w:t>
      </w:r>
    </w:p>
    <w:p w14:paraId="2B9943D9" w14:textId="77777777" w:rsidR="000B1D9D" w:rsidRPr="00B02873" w:rsidRDefault="000B1D9D" w:rsidP="000B1D9D"/>
    <w:p w14:paraId="31CCB782" w14:textId="7D2F5F51" w:rsidR="000B1D9D" w:rsidRPr="00B02873" w:rsidRDefault="000B1D9D" w:rsidP="005A4B88">
      <w:pPr>
        <w:pStyle w:val="NumberedContractTerm"/>
        <w:ind w:left="0" w:firstLine="0"/>
      </w:pPr>
      <w:r w:rsidRPr="00533136">
        <w:rPr>
          <w:b/>
          <w:highlight w:val="yellow"/>
        </w:rPr>
        <w:t>Bidding on Separate Items and in the Aggregate</w:t>
      </w:r>
      <w:r w:rsidR="00A702B7" w:rsidRPr="00533136">
        <w:rPr>
          <w:b/>
          <w:highlight w:val="yellow"/>
        </w:rPr>
        <w:t>.</w:t>
      </w:r>
      <w:r w:rsidR="00A702B7" w:rsidRPr="006D6E1D">
        <w:rPr>
          <w:b/>
        </w:rPr>
        <w:t xml:space="preserve">  </w:t>
      </w:r>
      <w:r w:rsidRPr="006D6E1D">
        <w:t>Bidders</w:t>
      </w:r>
      <w:r w:rsidRPr="00B02873">
        <w:t xml:space="preserve"> may bid separately for any item unless otherwise provided.  Bidders may make an offer on one, some or all items, unless otherwise provided</w:t>
      </w:r>
      <w:r w:rsidRPr="000706A8">
        <w:t>.</w:t>
      </w:r>
      <w:r w:rsidR="006D6E1D" w:rsidRPr="000706A8">
        <w:t xml:space="preserve"> </w:t>
      </w:r>
    </w:p>
    <w:p w14:paraId="15A8C5FE" w14:textId="77777777" w:rsidR="000B1D9D" w:rsidRPr="00B02873" w:rsidRDefault="000B1D9D" w:rsidP="000B1D9D"/>
    <w:p w14:paraId="06C04F3F" w14:textId="77777777" w:rsidR="000B1D9D" w:rsidRPr="00B02873" w:rsidRDefault="000B1D9D" w:rsidP="005A4B88">
      <w:pPr>
        <w:pStyle w:val="NumberedContractTerm"/>
        <w:ind w:left="0" w:firstLine="0"/>
      </w:pPr>
      <w:r w:rsidRPr="00B02873">
        <w:rPr>
          <w:b/>
        </w:rPr>
        <w:t>Prices</w:t>
      </w:r>
      <w:r w:rsidR="00A702B7" w:rsidRPr="00B02873">
        <w:rPr>
          <w:b/>
        </w:rPr>
        <w:t>.</w:t>
      </w:r>
      <w:r w:rsidR="00A702B7" w:rsidRPr="00B02873">
        <w:t xml:space="preserve">  </w:t>
      </w:r>
      <w:r w:rsidRPr="00B02873">
        <w:t>Prices quoted must be fixed except as otherwise specified in this document.  Any bid requiring receipt of order in less than 30 days will be unacceptable unless otherwise specified herein.</w:t>
      </w:r>
    </w:p>
    <w:p w14:paraId="1AACD4EE" w14:textId="77777777" w:rsidR="000B1D9D" w:rsidRPr="00B02873" w:rsidRDefault="000B1D9D" w:rsidP="000B1D9D"/>
    <w:p w14:paraId="737170A8" w14:textId="41DC2CBD" w:rsidR="000B1D9D" w:rsidRPr="00B02873" w:rsidRDefault="000B1D9D" w:rsidP="005A4B88">
      <w:pPr>
        <w:pStyle w:val="NumberedContractTerm"/>
        <w:ind w:left="0" w:firstLine="0"/>
      </w:pPr>
      <w:r w:rsidRPr="00B02873">
        <w:rPr>
          <w:b/>
        </w:rPr>
        <w:t>Awards; Rejection of Bids</w:t>
      </w:r>
      <w:r w:rsidR="00A702B7" w:rsidRPr="00B02873">
        <w:rPr>
          <w:b/>
        </w:rPr>
        <w:t>.</w:t>
      </w:r>
      <w:r w:rsidR="00A702B7" w:rsidRPr="00B02873">
        <w:t xml:space="preserve">  </w:t>
      </w:r>
      <w:r w:rsidRPr="00B02873">
        <w:t>Purchasing may make awards on one, some</w:t>
      </w:r>
      <w:r w:rsidR="000706A8">
        <w:t>,</w:t>
      </w:r>
      <w:r w:rsidRPr="00B02873">
        <w:t xml:space="preserve"> or all items in a bid.  Purchasing </w:t>
      </w:r>
      <w:proofErr w:type="gramStart"/>
      <w:r w:rsidR="006D6E1D" w:rsidRPr="00B02873">
        <w:t>reserves</w:t>
      </w:r>
      <w:proofErr w:type="gramEnd"/>
      <w:r w:rsidRPr="00B02873">
        <w:t xml:space="preserve"> the right to reject any and all bids.</w:t>
      </w:r>
      <w:r w:rsidR="009B1524">
        <w:t xml:space="preserve"> </w:t>
      </w:r>
      <w:r w:rsidR="000706A8" w:rsidRPr="00E475AD">
        <w:rPr>
          <w:b/>
          <w:highlight w:val="yellow"/>
        </w:rPr>
        <w:t>For this bid opportunity the award will be made as one total aggregate</w:t>
      </w:r>
      <w:r w:rsidR="000706A8" w:rsidRPr="00E475AD">
        <w:rPr>
          <w:highlight w:val="yellow"/>
        </w:rPr>
        <w:t>.</w:t>
      </w:r>
    </w:p>
    <w:p w14:paraId="61FBDC72" w14:textId="77777777" w:rsidR="000B1D9D" w:rsidRPr="00B02873" w:rsidRDefault="000B1D9D" w:rsidP="000B1D9D"/>
    <w:p w14:paraId="1644E9F1" w14:textId="77777777" w:rsidR="000B1D9D" w:rsidRPr="00B02873" w:rsidRDefault="000B1D9D" w:rsidP="005A4B88">
      <w:pPr>
        <w:pStyle w:val="NumberedContractTerm"/>
        <w:ind w:left="0" w:firstLine="0"/>
      </w:pPr>
      <w:r w:rsidRPr="00B02873">
        <w:rPr>
          <w:b/>
        </w:rPr>
        <w:t>Cash Discounts; Terms of Payment (Commodities and Equipment only)</w:t>
      </w:r>
      <w:r w:rsidR="00A702B7" w:rsidRPr="00B02873">
        <w:rPr>
          <w:b/>
        </w:rPr>
        <w:t xml:space="preserve">.  </w:t>
      </w:r>
      <w:r w:rsidRPr="00B02873">
        <w:t>Cash discount (discount for prompt payment) will be taken into consideration in determining the low bid under the following conditions:</w:t>
      </w:r>
    </w:p>
    <w:p w14:paraId="6CCF84EF" w14:textId="77777777" w:rsidR="000B1D9D" w:rsidRPr="00B02873" w:rsidRDefault="000B1D9D" w:rsidP="000B1D9D"/>
    <w:p w14:paraId="702BC27A" w14:textId="36AD1E89" w:rsidR="000B1D9D" w:rsidRPr="00B02873" w:rsidRDefault="000B1D9D" w:rsidP="0065712A">
      <w:pPr>
        <w:numPr>
          <w:ilvl w:val="0"/>
          <w:numId w:val="31"/>
        </w:numPr>
      </w:pPr>
      <w:r w:rsidRPr="00B02873">
        <w:t>Discount per</w:t>
      </w:r>
      <w:r w:rsidR="0003682C" w:rsidRPr="00B02873">
        <w:t xml:space="preserve">iod must be at least 30 days.  </w:t>
      </w:r>
      <w:r w:rsidRPr="00B02873">
        <w:t>Example: “1%, 30 days. Net 31.”</w:t>
      </w:r>
    </w:p>
    <w:p w14:paraId="59D0B3B0" w14:textId="3C74604C" w:rsidR="00533136" w:rsidRDefault="00533136" w:rsidP="000B1D9D"/>
    <w:p w14:paraId="579F1954" w14:textId="22D6D547" w:rsidR="000B1D9D" w:rsidRPr="00533136" w:rsidRDefault="00533136" w:rsidP="00533136">
      <w:pPr>
        <w:tabs>
          <w:tab w:val="left" w:pos="3975"/>
        </w:tabs>
      </w:pPr>
      <w:r>
        <w:tab/>
      </w:r>
    </w:p>
    <w:p w14:paraId="368A3A09" w14:textId="77777777" w:rsidR="000B1D9D" w:rsidRPr="00B02873" w:rsidRDefault="000B1D9D" w:rsidP="0065712A">
      <w:pPr>
        <w:numPr>
          <w:ilvl w:val="0"/>
          <w:numId w:val="31"/>
        </w:numPr>
      </w:pPr>
      <w:r w:rsidRPr="00B02873">
        <w:t>The maximum cash payment discount that will be considered when determining the lowest bid will be 2%.</w:t>
      </w:r>
    </w:p>
    <w:p w14:paraId="6FE12F9A" w14:textId="77777777" w:rsidR="000B1D9D" w:rsidRPr="00B02873" w:rsidRDefault="000B1D9D" w:rsidP="0065712A">
      <w:pPr>
        <w:numPr>
          <w:ilvl w:val="0"/>
          <w:numId w:val="31"/>
        </w:numPr>
      </w:pPr>
      <w:r w:rsidRPr="00B02873">
        <w:t>The discount period will start upon date of completion or delivery of all items on any Purchase Order or other authorization certified by Controller, or upon date of receipt of properly prepared invoices covering such deliveries, whichever is later.</w:t>
      </w:r>
    </w:p>
    <w:p w14:paraId="2CEC19F6" w14:textId="77777777" w:rsidR="000B1D9D" w:rsidRPr="00B02873" w:rsidRDefault="000B1D9D" w:rsidP="000B1D9D"/>
    <w:p w14:paraId="78ACC54F" w14:textId="77777777" w:rsidR="000B1D9D" w:rsidRPr="00B02873" w:rsidRDefault="000B1D9D" w:rsidP="0065712A">
      <w:pPr>
        <w:numPr>
          <w:ilvl w:val="0"/>
          <w:numId w:val="31"/>
        </w:numPr>
      </w:pPr>
      <w:r w:rsidRPr="00B02873">
        <w:t>Payment is deemed to be made, for the purpose of earning the discount, on the date of mailing the City’s check</w:t>
      </w:r>
      <w:r w:rsidR="002E5740">
        <w:t xml:space="preserve"> or the date of direct deposit into supplier’s bank account.</w:t>
      </w:r>
    </w:p>
    <w:p w14:paraId="171A6AD4" w14:textId="77777777" w:rsidR="000B1D9D" w:rsidRPr="00B02873" w:rsidRDefault="000B1D9D" w:rsidP="000B1D9D"/>
    <w:p w14:paraId="6B80F5B2" w14:textId="77777777" w:rsidR="000B1D9D" w:rsidRPr="00B02873" w:rsidRDefault="000B1D9D" w:rsidP="000B1D9D">
      <w:r w:rsidRPr="00B02873">
        <w:t>Whether or not the discount is taken into consideration in determining the low bid, it will be deducted from the invoice amount in accordance with the provisions above, unless otherwise provided by bidder.  No additional charge shall accrue against City in the event that City does not make payment within any time specified by bidder.</w:t>
      </w:r>
    </w:p>
    <w:p w14:paraId="4D5E8DB9" w14:textId="77777777" w:rsidR="000B1D9D" w:rsidRPr="00B02873" w:rsidRDefault="000B1D9D" w:rsidP="000B1D9D"/>
    <w:p w14:paraId="3F6FC6F4" w14:textId="77777777" w:rsidR="000B1D9D" w:rsidRPr="00B02873" w:rsidRDefault="000B1D9D" w:rsidP="005A4B88">
      <w:pPr>
        <w:pStyle w:val="NumberedContractTerm"/>
        <w:ind w:left="0" w:firstLine="0"/>
      </w:pPr>
      <w:r w:rsidRPr="00B02873">
        <w:rPr>
          <w:b/>
        </w:rPr>
        <w:t>Sunshine Ordinance</w:t>
      </w:r>
      <w:r w:rsidR="00A702B7" w:rsidRPr="00B02873">
        <w:rPr>
          <w:b/>
        </w:rPr>
        <w:t xml:space="preserve">.  </w:t>
      </w:r>
      <w:r w:rsidRPr="00B02873">
        <w:t>In accordance with Sec. 67.24(e) of the San Francisco Administrative Code, contracts, contractors’ bids, responses to RFPs and all other records of communications between City and persons or firms seeking contracts shall be open to inspection immediately after a contract has been awarded.  Nothing in this provision requires the disclosure of a private person’s or organization’s net worth or other proprietary financial data submitted for qualification for a contract or other benefit until and unless that person or organization is awarded the contract or benefit.  Information provided which is covered by this paragraph will be made available to the public upon request.</w:t>
      </w:r>
    </w:p>
    <w:p w14:paraId="3E3042D3" w14:textId="77777777" w:rsidR="000B1D9D" w:rsidRPr="00B02873" w:rsidRDefault="000B1D9D" w:rsidP="000B1D9D"/>
    <w:p w14:paraId="5C807DBB" w14:textId="68EA1277" w:rsidR="000B1D9D" w:rsidRPr="00B02873" w:rsidRDefault="00D01363" w:rsidP="0003682C">
      <w:pPr>
        <w:rPr>
          <w:b/>
        </w:rPr>
      </w:pPr>
      <w:r>
        <w:rPr>
          <w:b/>
        </w:rPr>
        <w:t>TERMS RELATED TO THE CONTRACT</w:t>
      </w:r>
    </w:p>
    <w:p w14:paraId="48644A0C" w14:textId="77777777" w:rsidR="000B1D9D" w:rsidRPr="00B02873" w:rsidRDefault="000B1D9D" w:rsidP="000B1D9D"/>
    <w:p w14:paraId="4A798367" w14:textId="77777777" w:rsidR="000B1D9D" w:rsidRPr="00B02873" w:rsidRDefault="000B1D9D" w:rsidP="005A4B88">
      <w:pPr>
        <w:pStyle w:val="NumberedContractTerm"/>
        <w:ind w:left="0" w:firstLine="0"/>
      </w:pPr>
      <w:r w:rsidRPr="00B02873">
        <w:rPr>
          <w:b/>
        </w:rPr>
        <w:t>Inspection</w:t>
      </w:r>
      <w:r w:rsidR="00A702B7" w:rsidRPr="00B02873">
        <w:rPr>
          <w:b/>
        </w:rPr>
        <w:t xml:space="preserve">.  </w:t>
      </w:r>
      <w:r w:rsidRPr="00B02873">
        <w:t>All articles supplied shall be subject to inspection and rejection by Purchasing or any department official responsible for inspection.</w:t>
      </w:r>
    </w:p>
    <w:p w14:paraId="32B2E67A" w14:textId="77777777" w:rsidR="000B1D9D" w:rsidRPr="00B02873" w:rsidRDefault="000B1D9D" w:rsidP="000B1D9D"/>
    <w:p w14:paraId="1440AAEB" w14:textId="77777777" w:rsidR="000B1D9D" w:rsidRPr="00B02873" w:rsidRDefault="000B1D9D" w:rsidP="005A4B88">
      <w:pPr>
        <w:pStyle w:val="NumberedContractTerm"/>
        <w:ind w:left="0" w:firstLine="0"/>
      </w:pPr>
      <w:r w:rsidRPr="00B02873">
        <w:rPr>
          <w:b/>
        </w:rPr>
        <w:t>Contract Interpretation; Choice of Law/Venue; Assignment</w:t>
      </w:r>
      <w:r w:rsidR="00A702B7" w:rsidRPr="00B02873">
        <w:rPr>
          <w:b/>
        </w:rPr>
        <w:t xml:space="preserve">.  </w:t>
      </w:r>
      <w:r w:rsidRPr="00B02873">
        <w:t>Should any questions arise as to the meaning and intent of the contract, the matter shall be referred to Purchasing, who shall decide the true meaning and intent of the contract.  This contract shall be deemed to be made in, and shall be construed in accordance with the laws of, the State of California; the venue for all claims arising out of this contract shall be in San Francisco.  This contract may be assigned only with the written approval of Purchasing.</w:t>
      </w:r>
    </w:p>
    <w:p w14:paraId="0FE9AF9F" w14:textId="77777777" w:rsidR="000B1D9D" w:rsidRPr="00B02873" w:rsidRDefault="000B1D9D" w:rsidP="000B1D9D"/>
    <w:p w14:paraId="13032DB9" w14:textId="77777777" w:rsidR="000B1D9D" w:rsidRPr="00B02873" w:rsidRDefault="000B1D9D" w:rsidP="005A4B88">
      <w:pPr>
        <w:pStyle w:val="NumberedContractTerm"/>
        <w:ind w:left="0" w:firstLine="0"/>
      </w:pPr>
      <w:r w:rsidRPr="00B02873">
        <w:rPr>
          <w:b/>
        </w:rPr>
        <w:t>Hold Harmless and Indemnification</w:t>
      </w:r>
      <w:r w:rsidR="00A702B7" w:rsidRPr="00B02873">
        <w:rPr>
          <w:b/>
        </w:rPr>
        <w:t>.</w:t>
      </w:r>
      <w:r w:rsidR="00A702B7" w:rsidRPr="00B02873">
        <w:t xml:space="preserve">  </w:t>
      </w:r>
      <w:r w:rsidRPr="00B02873">
        <w:t xml:space="preserve">Contractor shall indemnify and save harmless City and its officers, agents and employees from, and, if requested, shall defend them against any and all loss, cost, damage, injury, liability, and claims thereof for injury to or death of a person, including employees of Contractor or loss of or damage to property, arising directly or indirectly from Contractor’s performance of this Contract, including but not limited to, the use of Contractor’s facilities or equipment provided by City or others, regardless of the negligence of, and regardless of whether liability without fault is imposed or sought to be imposed on City, except to the extent that such indemnity is void or otherwise </w:t>
      </w:r>
      <w:r w:rsidRPr="00B02873">
        <w:lastRenderedPageBreak/>
        <w:t>unenforceable under applicable law in effect on or validly retroactive to the date of this Contract, and except where such loss, damage, injury, liability or claim is the result of the active negligence or willful misconduct of City and is not contributed to by any act of, or by any omission to perform some duty imposed by law or agreement on Contractor, its subcontractors or either’s agent or employee.  The foregoing indemnity shall include, without limitation, reasonable fees of attorneys, consultants and experts and related costs and City’s costs of investigating any claims against the City.</w:t>
      </w:r>
      <w:r w:rsidR="00794E57" w:rsidRPr="00B02873">
        <w:t xml:space="preserve">  </w:t>
      </w:r>
      <w:r w:rsidRPr="00B02873">
        <w:t>In addition to Contractor’s obligation to indemnify City, Contractor specifically acknowledges and agrees that it has an immediate and independent obligation to defend City from any claim which actually or potentially falls within this indemnification provision, even if the allegations are or may be groundless, false or fraudulent, which obligation arises at the time such claim is tendered to Contractor by City and continues at all times thereafter.</w:t>
      </w:r>
      <w:r w:rsidR="00794E57" w:rsidRPr="00B02873">
        <w:t xml:space="preserve">  </w:t>
      </w:r>
      <w:r w:rsidRPr="00B02873">
        <w:t>Contractor shall indemnify and hold City harmless from all loss and liability, including attorney’s fees, court costs and all other litigation expenses for any infringement of patent rights, copyright, trade secret or any other proprietary right or trademark, and all other intellectual property claims of any person or persons in consequences of the use by City, or any of its officers or agents, of articles or services to be supplied in the performance of this Contract.</w:t>
      </w:r>
    </w:p>
    <w:p w14:paraId="7BFDC634" w14:textId="77777777" w:rsidR="000B1D9D" w:rsidRPr="00B02873" w:rsidRDefault="000B1D9D" w:rsidP="000B1D9D"/>
    <w:p w14:paraId="51A9BB57" w14:textId="77777777" w:rsidR="000B1D9D" w:rsidRPr="00B02873" w:rsidRDefault="000B1D9D" w:rsidP="005A4B88">
      <w:pPr>
        <w:pStyle w:val="NumberedContractTerm"/>
        <w:ind w:left="0" w:firstLine="0"/>
      </w:pPr>
      <w:r w:rsidRPr="00B02873">
        <w:rPr>
          <w:b/>
        </w:rPr>
        <w:t>Failure to Deliver</w:t>
      </w:r>
      <w:r w:rsidR="00A702B7" w:rsidRPr="00B02873">
        <w:rPr>
          <w:b/>
        </w:rPr>
        <w:t xml:space="preserve">.  </w:t>
      </w:r>
      <w:r w:rsidRPr="00B02873">
        <w:t xml:space="preserve">If Contractor fails to deliver an article </w:t>
      </w:r>
      <w:r w:rsidR="007305AC">
        <w:t>and/</w:t>
      </w:r>
      <w:r w:rsidRPr="00B02873">
        <w:t xml:space="preserve">or service of the quality, in the manner or within the time called for by this contract, such article </w:t>
      </w:r>
      <w:r w:rsidR="007305AC">
        <w:t>and/</w:t>
      </w:r>
      <w:r w:rsidRPr="00B02873">
        <w:t>or service may be bought from any source by Purchasing and if a greater price than the contract price be paid, the excess price will be charged to and collected from Contractor or sureties on its bond if bond has been required.</w:t>
      </w:r>
    </w:p>
    <w:p w14:paraId="7784DB95" w14:textId="77777777" w:rsidR="000B1D9D" w:rsidRPr="00B02873" w:rsidRDefault="000B1D9D" w:rsidP="000B1D9D"/>
    <w:p w14:paraId="3EE8E14F" w14:textId="77777777" w:rsidR="000B1D9D" w:rsidRPr="00B02873" w:rsidRDefault="000B1D9D" w:rsidP="005A4B88">
      <w:pPr>
        <w:pStyle w:val="NumberedContractTerm"/>
        <w:ind w:left="0" w:firstLine="0"/>
      </w:pPr>
      <w:r w:rsidRPr="00B02873">
        <w:rPr>
          <w:b/>
        </w:rPr>
        <w:t>Budget and Fiscal Provisions</w:t>
      </w:r>
      <w:r w:rsidR="00A702B7" w:rsidRPr="00B02873">
        <w:rPr>
          <w:b/>
        </w:rPr>
        <w:t xml:space="preserve">.  </w:t>
      </w:r>
      <w:r w:rsidRPr="00B02873">
        <w:t>This Contract is subject to the budget and fiscal provisions of City’s Charter.  Charges will accrue only after prior written authorization certified by the Controller, and the amount of City’s obligation hereunder shall not at any time exceed the amount certified for the purpose and period stated in such advance authorization.</w:t>
      </w:r>
      <w:r w:rsidR="00A702B7" w:rsidRPr="00B02873">
        <w:t xml:space="preserve">  </w:t>
      </w:r>
      <w:r w:rsidRPr="00B02873">
        <w:t>This Contract will terminate without penalty, liability or expense of any kind to City at the end of any fiscal year if funds are not appropriated for the next succeeding fiscal year.  If funds are appropriated for a portion of the fiscal year, this Contract will terminate, without penalty, liability or expense of any kind at the end of the term for which funds are appropriated.</w:t>
      </w:r>
      <w:r w:rsidR="00A702B7" w:rsidRPr="00B02873">
        <w:t xml:space="preserve">  </w:t>
      </w:r>
      <w:r w:rsidRPr="00B02873">
        <w:t>City has no obligation to make appropriations for this Contract in lieu of appropriations for new or other agreements.  City budget decisions are subject to the discretion of the Mayor and the Board of Supervisors.  Contractor’s assumption of risk of possible non-appropriation is part of the consideration for this Contract.</w:t>
      </w:r>
    </w:p>
    <w:p w14:paraId="0718690C" w14:textId="77777777" w:rsidR="000B1D9D" w:rsidRPr="00B02873" w:rsidRDefault="000B1D9D" w:rsidP="000B1D9D"/>
    <w:p w14:paraId="4E82A090" w14:textId="77777777" w:rsidR="000B1D9D" w:rsidRPr="00B02873" w:rsidRDefault="000B1D9D" w:rsidP="005A4B88">
      <w:pPr>
        <w:pStyle w:val="NumberedContractTerm"/>
        <w:ind w:left="0" w:firstLine="0"/>
        <w:rPr>
          <w:b/>
        </w:rPr>
      </w:pPr>
      <w:r w:rsidRPr="00B02873">
        <w:rPr>
          <w:b/>
        </w:rPr>
        <w:t>Default; Remedies</w:t>
      </w:r>
      <w:r w:rsidR="00A702B7" w:rsidRPr="00B02873">
        <w:rPr>
          <w:b/>
        </w:rPr>
        <w:t xml:space="preserve">.  </w:t>
      </w:r>
      <w:r w:rsidRPr="00B02873">
        <w:t>On and after any event of default, City shall have the right to exercise its legal and equitable remedies, including, without limitation, the right to terminate this Contract or to seek specific performance of all or any part of this Contract.  In addition, City shall have the right (but no obligation) to cure (or cause to be cured) on behalf of Contractor any event of default. Contractor shall pay to City on demand all costs and expenses incurred by City in effecting such cure, with interest thereon from the date of incurrence at the maximum rate then permitted by law.  City shall have the right to offset from any amounts due to Contractor under this Contract or any other contract between City and Contractor all damages, losses, costs or expenses incurred by City as a result of such event of default and any liquidated damages due from Contractor pursuant to the terms of this Contract or any other contract.</w:t>
      </w:r>
      <w:r w:rsidR="00A702B7" w:rsidRPr="00B02873">
        <w:t xml:space="preserve">  </w:t>
      </w:r>
      <w:r w:rsidRPr="00B02873">
        <w:t>All remedies provided for in this Contract may be exercised individually or in combination with any other remedy available hereunder or under applicable laws, rules and regulations.  The exercise of any remedy shall not preclude or in any way be deemed to waive any other remedy.</w:t>
      </w:r>
    </w:p>
    <w:p w14:paraId="04569ECA" w14:textId="77777777" w:rsidR="000B1D9D" w:rsidRPr="00B02873" w:rsidRDefault="000B1D9D" w:rsidP="000B1D9D"/>
    <w:p w14:paraId="0A166322" w14:textId="77777777" w:rsidR="000B1D9D" w:rsidRDefault="000B1D9D" w:rsidP="00DA6E66">
      <w:pPr>
        <w:pStyle w:val="NumberedContractTerm"/>
        <w:ind w:left="0" w:firstLine="0"/>
      </w:pPr>
      <w:r w:rsidRPr="00B02873">
        <w:rPr>
          <w:b/>
        </w:rPr>
        <w:t>Termination for Convenience</w:t>
      </w:r>
      <w:r w:rsidR="00A702B7" w:rsidRPr="00B02873">
        <w:rPr>
          <w:b/>
        </w:rPr>
        <w:t xml:space="preserve">.  </w:t>
      </w:r>
      <w:r w:rsidRPr="00B02873">
        <w:t>City shall have the option, in its sole discretion, to terminate this Agreement, at any time during the term hereof, for convenience and without cause.  City shall exercise this option by giving Contractor written notice of termination.  The notice shall specify the date on which termination shall become effective.  In no event shall City be liable for costs incurred by Contractor or any of its subcontractors after the termination date specified by City.</w:t>
      </w:r>
    </w:p>
    <w:p w14:paraId="17E5C83A" w14:textId="77777777" w:rsidR="00592B03" w:rsidRPr="00B02873" w:rsidRDefault="00592B03" w:rsidP="00533136">
      <w:pPr>
        <w:pStyle w:val="NumberedContractTerm"/>
        <w:numPr>
          <w:ilvl w:val="0"/>
          <w:numId w:val="0"/>
        </w:numPr>
      </w:pPr>
    </w:p>
    <w:p w14:paraId="653F0760" w14:textId="77777777" w:rsidR="00A702B7" w:rsidRPr="00B02873" w:rsidRDefault="000B1D9D" w:rsidP="00DA6E66">
      <w:pPr>
        <w:pStyle w:val="NumberedContractTerm"/>
        <w:ind w:left="0" w:firstLine="0"/>
      </w:pPr>
      <w:r w:rsidRPr="00B02873">
        <w:rPr>
          <w:b/>
        </w:rPr>
        <w:t>Guaranteed Maximum Costs</w:t>
      </w:r>
      <w:r w:rsidR="00E6516D" w:rsidRPr="00B02873">
        <w:rPr>
          <w:b/>
        </w:rPr>
        <w:t xml:space="preserve">.  </w:t>
      </w:r>
      <w:r w:rsidRPr="00B02873">
        <w:t>The City’s obligation hereunder shall not at any time exceed the amount certified by the Controller for the purpose and period stated in such certification.</w:t>
      </w:r>
      <w:r w:rsidR="00A702B7" w:rsidRPr="00B02873">
        <w:t xml:space="preserve"> </w:t>
      </w:r>
      <w:r w:rsidR="00E6516D" w:rsidRPr="00B02873">
        <w:t xml:space="preserve">  </w:t>
      </w:r>
      <w:r w:rsidRPr="00B02873">
        <w:t>Except as may be provided by City ordinances governing emergency conditions, the City and its employees and officers are not authorized to request Contractor to perform services or to provide materials, equipment and supplies that would result in Contractor performing services or providing materials, equipment and supplies that are beyond the scope of the services, materials, equipment and supplies agreed upon in the contract unless the agreement is amended in writing and approved as required by law to authorize the additional services, materials, equipment or supplies.  The City is not required to reimburse Contractor for services, materials, equipment or supplies that are provided by Contractor which are beyond the scope of the services, materials, equipment and supplies agreed upon in the contract and which were not approved by a written amendment to the agreement having been lawfully executed by the City.</w:t>
      </w:r>
      <w:r w:rsidR="00A702B7" w:rsidRPr="00B02873">
        <w:t xml:space="preserve"> </w:t>
      </w:r>
      <w:r w:rsidR="002811DB">
        <w:t>T</w:t>
      </w:r>
      <w:r w:rsidRPr="00B02873">
        <w:t xml:space="preserve">he City and its employees and officers are not authorized to </w:t>
      </w:r>
      <w:r w:rsidR="009E135E" w:rsidRPr="00B02873">
        <w:t xml:space="preserve">offer or promise to Contractor </w:t>
      </w:r>
      <w:r w:rsidRPr="00B02873">
        <w:t>additional funding for the contract which would exceed the maximum amount of funding provided for in the contract for Contractor’s performance under the contract.  Additional funding for the contract in excess of the maximum provided in the contract shall require lawful approval and certification by the Controller of the City.  The City is not required to honor any offered or promised additional funding for a contact which exceeds the maximum provided in the contract which requires lawful approval and certification of the Controller when the lawful approval and certification by the Controller has not been obtained.</w:t>
      </w:r>
      <w:r w:rsidR="00E6516D" w:rsidRPr="00B02873">
        <w:t xml:space="preserve">  </w:t>
      </w:r>
      <w:r w:rsidRPr="00B02873">
        <w:t>Controller is not authorized to make payments on any contract for which funds have not been certified as available in the budget or by supplemental appropriation.</w:t>
      </w:r>
      <w:r w:rsidR="00A702B7" w:rsidRPr="00B02873">
        <w:t xml:space="preserve"> </w:t>
      </w:r>
    </w:p>
    <w:p w14:paraId="3E0AD175" w14:textId="77777777" w:rsidR="000B1D9D" w:rsidRPr="00B02873" w:rsidRDefault="000B1D9D" w:rsidP="000B1D9D"/>
    <w:p w14:paraId="40123857" w14:textId="77777777" w:rsidR="000B1D9D" w:rsidRPr="00B02873" w:rsidRDefault="000B1D9D" w:rsidP="00DA6E66">
      <w:pPr>
        <w:pStyle w:val="NumberedContractTerm"/>
        <w:ind w:left="0" w:firstLine="0"/>
      </w:pPr>
      <w:r w:rsidRPr="00B02873">
        <w:rPr>
          <w:b/>
        </w:rPr>
        <w:t>Taxes</w:t>
      </w:r>
      <w:r w:rsidR="0003682C" w:rsidRPr="00B02873">
        <w:rPr>
          <w:b/>
        </w:rPr>
        <w:t xml:space="preserve">.  </w:t>
      </w:r>
      <w:r w:rsidRPr="00B02873">
        <w:t xml:space="preserve">Payment of any taxes, including possessory interest taxes and California sales and use taxes, levied upon or as a result of this Contract, or the services delivered pursuant hereto, shall be the obligation of Contractor. </w:t>
      </w:r>
      <w:r w:rsidR="0003682C" w:rsidRPr="00B02873">
        <w:t xml:space="preserve"> </w:t>
      </w:r>
      <w:r w:rsidRPr="00B02873">
        <w:t xml:space="preserve">Contractor recognizes and understands that this Contract may create a “possessory interest” for property tax purposes.  Generally, such a possessory interest is not created unless the Contract entitles the Contractor to possession, occupancy, or use of City property for private gain.  If such a possessory interest is created, then the following shall apply: </w:t>
      </w:r>
    </w:p>
    <w:p w14:paraId="16083C59" w14:textId="77777777" w:rsidR="000B1D9D" w:rsidRPr="00B02873" w:rsidRDefault="000B1D9D" w:rsidP="000B1D9D"/>
    <w:p w14:paraId="54FFD488" w14:textId="77777777" w:rsidR="000B1D9D" w:rsidRPr="00B02873" w:rsidRDefault="0003682C" w:rsidP="000B1D9D">
      <w:r w:rsidRPr="00B02873">
        <w:tab/>
      </w:r>
      <w:r w:rsidR="00722904">
        <w:t>A</w:t>
      </w:r>
      <w:r w:rsidRPr="00B02873">
        <w:t>.</w:t>
      </w:r>
      <w:r w:rsidRPr="00B02873">
        <w:tab/>
      </w:r>
      <w:r w:rsidR="000B1D9D" w:rsidRPr="00B02873">
        <w:t xml:space="preserve">Contractor, on behalf of itself and any permitted successors and assigns, recognizes and understands that Contractor, and any permitted successors and assigns, may be subject to real property tax assessments on the possessory interest. </w:t>
      </w:r>
    </w:p>
    <w:p w14:paraId="75895A11" w14:textId="77777777" w:rsidR="000B1D9D" w:rsidRPr="00B02873" w:rsidRDefault="000B1D9D" w:rsidP="000B1D9D"/>
    <w:p w14:paraId="31513743" w14:textId="77777777" w:rsidR="000B1D9D" w:rsidRPr="00B02873" w:rsidRDefault="000B1D9D" w:rsidP="000B1D9D">
      <w:r w:rsidRPr="00B02873">
        <w:tab/>
      </w:r>
      <w:r w:rsidR="00722904">
        <w:t>B</w:t>
      </w:r>
      <w:r w:rsidR="0003682C" w:rsidRPr="00B02873">
        <w:t>.</w:t>
      </w:r>
      <w:r w:rsidR="0003682C" w:rsidRPr="00B02873">
        <w:tab/>
      </w:r>
      <w:r w:rsidRPr="00B02873">
        <w:t xml:space="preserve">Contractor, on behalf of itself and any permitted successors and assigns, recognizes and understands that the creation, extensions, renewal, or assignment of this Contract may result in a “change in ownership” for purposes of real property taxes, and therefore may result in a revaluation of any possessory interest by this Contract.  Contractor accordingly agrees on behalf of itself and its permitted successors and assigns to report on behalf of the City to the County Assessor the information required by Revenue and Taxation Code section 480.5, as amended from time to time, and any successor provision. </w:t>
      </w:r>
    </w:p>
    <w:p w14:paraId="13C1CD33" w14:textId="77777777" w:rsidR="000B1D9D" w:rsidRPr="00B02873" w:rsidRDefault="000B1D9D" w:rsidP="000B1D9D"/>
    <w:p w14:paraId="0CE9D86D" w14:textId="77777777" w:rsidR="000B1D9D" w:rsidRDefault="0003682C" w:rsidP="000B1D9D">
      <w:r w:rsidRPr="00B02873">
        <w:tab/>
      </w:r>
      <w:r w:rsidR="00722904">
        <w:t>C</w:t>
      </w:r>
      <w:r w:rsidRPr="00B02873">
        <w:t>.</w:t>
      </w:r>
      <w:r w:rsidRPr="00B02873">
        <w:tab/>
        <w:t>C</w:t>
      </w:r>
      <w:r w:rsidR="000B1D9D" w:rsidRPr="00B02873">
        <w:t>ontractor, on behalf of itself and any permitted successors and assigns, recognizes and understands that other events may cause a change of ownership of the possessory interest and result in the revaluation of the possessory interest. (</w:t>
      </w:r>
      <w:r w:rsidR="00005772" w:rsidRPr="00B02873">
        <w:t>See</w:t>
      </w:r>
      <w:r w:rsidR="000B1D9D" w:rsidRPr="00B02873">
        <w:t xml:space="preserve">, e.g., Rev. &amp; Tax Code section 64, as amended from time to time).  Contractor accordingly agrees on behalf of itself and its permitted successors and assigns to report any change in ownership to the County Assessor, the State Board of Equalization or other public agency as required by law. </w:t>
      </w:r>
    </w:p>
    <w:p w14:paraId="0220783C" w14:textId="77777777" w:rsidR="00570545" w:rsidRPr="00B02873" w:rsidRDefault="00570545" w:rsidP="00570545"/>
    <w:p w14:paraId="32B156D6" w14:textId="77777777" w:rsidR="000B1D9D" w:rsidRPr="00B02873" w:rsidRDefault="0003682C" w:rsidP="000B1D9D">
      <w:r w:rsidRPr="00B02873">
        <w:tab/>
      </w:r>
      <w:r w:rsidR="00722904">
        <w:t>D</w:t>
      </w:r>
      <w:r w:rsidRPr="00B02873">
        <w:t>.</w:t>
      </w:r>
      <w:r w:rsidRPr="00B02873">
        <w:tab/>
      </w:r>
      <w:r w:rsidR="000B1D9D" w:rsidRPr="00B02873">
        <w:t xml:space="preserve">Contractor further agrees to provide such other information as may be requested by the City to enable the City to comply with any reporting requirements for possessory interests that are imposed by applicable law. </w:t>
      </w:r>
    </w:p>
    <w:p w14:paraId="585D1CB2" w14:textId="77777777" w:rsidR="000B1D9D" w:rsidRPr="00B02873" w:rsidRDefault="000B1D9D" w:rsidP="000B1D9D">
      <w:pPr>
        <w:rPr>
          <w:b/>
        </w:rPr>
      </w:pPr>
    </w:p>
    <w:p w14:paraId="59FB86F7" w14:textId="119ADDDD" w:rsidR="00E64390" w:rsidRPr="00B02873" w:rsidRDefault="000B1D9D" w:rsidP="00E64390">
      <w:pPr>
        <w:pStyle w:val="NumberedContractTerm"/>
        <w:ind w:left="0" w:firstLine="0"/>
      </w:pPr>
      <w:r w:rsidRPr="00B02873">
        <w:rPr>
          <w:b/>
        </w:rPr>
        <w:t xml:space="preserve">Use of City Opinion.  </w:t>
      </w:r>
      <w:r w:rsidRPr="00B02873">
        <w:t>Contractor shall not quote, paraphrase, or otherwise refer to or use any opinion of City, its officers or agents, regarding Contractor or Contractor’s performance under this contract without prior written permission of Purchasing.</w:t>
      </w:r>
    </w:p>
    <w:p w14:paraId="21758D12" w14:textId="77777777" w:rsidR="000B1D9D" w:rsidRPr="00533136" w:rsidRDefault="000B1D9D" w:rsidP="00533136">
      <w:pPr>
        <w:pStyle w:val="NumberedContractTerm"/>
        <w:numPr>
          <w:ilvl w:val="0"/>
          <w:numId w:val="0"/>
        </w:numPr>
        <w:rPr>
          <w:b/>
        </w:rPr>
      </w:pPr>
    </w:p>
    <w:p w14:paraId="35B1AF20" w14:textId="61B8BE0A" w:rsidR="000B1D9D" w:rsidRPr="00B02873" w:rsidRDefault="000B1D9D" w:rsidP="00533136">
      <w:pPr>
        <w:pStyle w:val="NumberedContractTerm"/>
        <w:ind w:left="0" w:firstLine="0"/>
        <w:rPr>
          <w:b/>
        </w:rPr>
      </w:pPr>
      <w:r w:rsidRPr="00B02873">
        <w:rPr>
          <w:b/>
        </w:rPr>
        <w:t>Nondiscrimination; Penalties</w:t>
      </w:r>
    </w:p>
    <w:p w14:paraId="7C983251" w14:textId="77777777" w:rsidR="000B1D9D" w:rsidRPr="00B02873" w:rsidRDefault="000B1D9D" w:rsidP="000B1D9D"/>
    <w:p w14:paraId="75CF4981" w14:textId="77777777" w:rsidR="000B1D9D" w:rsidRPr="00B02873" w:rsidRDefault="000B1D9D" w:rsidP="000B1D9D">
      <w:r w:rsidRPr="00B02873">
        <w:tab/>
      </w:r>
      <w:r w:rsidR="00722904" w:rsidRPr="00722904">
        <w:rPr>
          <w:b/>
        </w:rPr>
        <w:t>A</w:t>
      </w:r>
      <w:r w:rsidRPr="00722904">
        <w:rPr>
          <w:b/>
        </w:rPr>
        <w:t>.</w:t>
      </w:r>
      <w:r w:rsidRPr="00B02873">
        <w:tab/>
      </w:r>
      <w:r w:rsidRPr="00722904">
        <w:rPr>
          <w:b/>
        </w:rPr>
        <w:t>Contractor Shall Not Discriminate.</w:t>
      </w:r>
      <w:r w:rsidRPr="00B02873">
        <w:t xml:space="preserve">  In the performance of this Agreement, Contractor agrees not to discriminate against any employee, City and County employee working with such contractor or subcontractor, applicant for employment with such contractor or subcontractor, or against any person seeking accommodations, advantages, facilities, privileges, services, or membership in all business, social, or other establishments or organizations, on the basis of the fact or perception of a person’s race, color, creed, religion, national origin, ancestry, age, height, weight, sex, sexual orientation, gender identity, domestic partner status, marital status, disability or Acquired Immune Deficiency Syndrome or HIV status (AIDS/HIV status), or association with members of such protected classes, or in retaliation for opposition to discrimination against such classes. </w:t>
      </w:r>
    </w:p>
    <w:p w14:paraId="2C43D246" w14:textId="77777777" w:rsidR="000B1D9D" w:rsidRPr="00B02873" w:rsidRDefault="000B1D9D" w:rsidP="000B1D9D"/>
    <w:p w14:paraId="40E69D5F" w14:textId="77777777" w:rsidR="000B1D9D" w:rsidRPr="00B02873" w:rsidRDefault="000B1D9D" w:rsidP="000B1D9D">
      <w:r w:rsidRPr="00B02873">
        <w:rPr>
          <w:b/>
        </w:rPr>
        <w:tab/>
      </w:r>
      <w:r w:rsidR="00722904">
        <w:rPr>
          <w:b/>
        </w:rPr>
        <w:t>B</w:t>
      </w:r>
      <w:r w:rsidRPr="00B02873">
        <w:rPr>
          <w:b/>
        </w:rPr>
        <w:t>.</w:t>
      </w:r>
      <w:r w:rsidRPr="00B02873">
        <w:rPr>
          <w:b/>
        </w:rPr>
        <w:tab/>
        <w:t xml:space="preserve">Subcontracts.  </w:t>
      </w:r>
      <w:r w:rsidRPr="00B02873">
        <w:t xml:space="preserve">Contractor shall incorporate by reference in all subcontracts the provisions of §§12B.2(a), 12B.2(c)-(k), and 12C.3 of the San Francisco Administrative Code and shall require all subcontractors to comply with such provisions.  Contractor’s failure to comply with the obligations in this subsection shall constitute a material breach of this Agreement. </w:t>
      </w:r>
      <w:r w:rsidR="002C07A8">
        <w:t xml:space="preserve"> T</w:t>
      </w:r>
      <w:r w:rsidR="002C07A8" w:rsidRPr="00B02873">
        <w:t>he entire San Francisco Administrative Code is available on the web at</w:t>
      </w:r>
      <w:r w:rsidR="002E5740">
        <w:t xml:space="preserve"> a site maintained by American Legal Publishing Corporation. </w:t>
      </w:r>
    </w:p>
    <w:p w14:paraId="6A302C76" w14:textId="77777777" w:rsidR="000B1D9D" w:rsidRPr="00B02873" w:rsidRDefault="000B1D9D" w:rsidP="000B1D9D"/>
    <w:p w14:paraId="55269ABC" w14:textId="77777777" w:rsidR="000B1D9D" w:rsidRPr="00B02873" w:rsidRDefault="000B1D9D" w:rsidP="000B1D9D">
      <w:r w:rsidRPr="00B02873">
        <w:rPr>
          <w:b/>
        </w:rPr>
        <w:tab/>
      </w:r>
      <w:r w:rsidR="00722904">
        <w:rPr>
          <w:b/>
        </w:rPr>
        <w:t>C</w:t>
      </w:r>
      <w:r w:rsidRPr="00B02873">
        <w:rPr>
          <w:b/>
        </w:rPr>
        <w:t>.</w:t>
      </w:r>
      <w:r w:rsidRPr="00B02873">
        <w:rPr>
          <w:b/>
        </w:rPr>
        <w:tab/>
        <w:t xml:space="preserve">Nondiscrimination in Benefits.  </w:t>
      </w:r>
      <w:r w:rsidRPr="00B02873">
        <w:t xml:space="preserve">Contractor does not as of the date of this Agreement and will not during the term of this Agreement, in any of its operations in San Francisco, on real property owned by San Francisco, or where work is being performed for the City elsewhere in the United States, discriminate in the provision of bereavement leave, family medical leave, health benefits, membership or membership discounts, moving expenses, pension and retirement benefits or travel benefits, as well as any benefits other than the benefits specified above, between employees with domestic partners and employees with spouses, and/or between the domestic partners and spouses of such employees, where the domestic partnership has been registered with a governmental entity pursuant to state or local law authorizing such registration, subject to the conditions set forth in §12B.2(b) of the San Francisco Administrative Code. </w:t>
      </w:r>
    </w:p>
    <w:p w14:paraId="450AFF67" w14:textId="77777777" w:rsidR="000B1D9D" w:rsidRPr="00B02873" w:rsidRDefault="000B1D9D" w:rsidP="000B1D9D"/>
    <w:p w14:paraId="51F4FBD7" w14:textId="77777777" w:rsidR="000B1D9D" w:rsidRPr="00B02873" w:rsidRDefault="000B1D9D" w:rsidP="000B1D9D">
      <w:r w:rsidRPr="00B02873">
        <w:rPr>
          <w:b/>
        </w:rPr>
        <w:lastRenderedPageBreak/>
        <w:tab/>
      </w:r>
      <w:r w:rsidR="00722904">
        <w:rPr>
          <w:b/>
        </w:rPr>
        <w:t>D</w:t>
      </w:r>
      <w:r w:rsidRPr="00B02873">
        <w:rPr>
          <w:b/>
        </w:rPr>
        <w:t>.</w:t>
      </w:r>
      <w:r w:rsidRPr="00B02873">
        <w:rPr>
          <w:b/>
        </w:rPr>
        <w:tab/>
        <w:t xml:space="preserve">Condition to Contract.  </w:t>
      </w:r>
      <w:r w:rsidRPr="00B02873">
        <w:t xml:space="preserve">As a condition to this Agreement, Contractor shall execute the “Chapter 12B Declaration: Nondiscrimination in Contracts and Benefits” form (form </w:t>
      </w:r>
      <w:r w:rsidR="00E37FAA" w:rsidRPr="00B02873">
        <w:t>CMD</w:t>
      </w:r>
      <w:r w:rsidRPr="00B02873">
        <w:t xml:space="preserve">-12B-101) with supporting documentation and secure the approval of the form by the San Francisco </w:t>
      </w:r>
      <w:r w:rsidR="00006D4A" w:rsidRPr="00B02873">
        <w:t>Contract Monitoring Division (</w:t>
      </w:r>
      <w:r w:rsidR="00006D4A" w:rsidRPr="00B02873">
        <w:rPr>
          <w:szCs w:val="22"/>
        </w:rPr>
        <w:t xml:space="preserve">formerly </w:t>
      </w:r>
      <w:r w:rsidR="008A1C23" w:rsidRPr="00B02873">
        <w:rPr>
          <w:szCs w:val="22"/>
        </w:rPr>
        <w:t xml:space="preserve">San Francisco </w:t>
      </w:r>
      <w:r w:rsidR="00006D4A" w:rsidRPr="00B02873">
        <w:rPr>
          <w:szCs w:val="22"/>
        </w:rPr>
        <w:t>Human Rights Commission)</w:t>
      </w:r>
      <w:r w:rsidR="00110758">
        <w:rPr>
          <w:szCs w:val="22"/>
        </w:rPr>
        <w:t>.</w:t>
      </w:r>
    </w:p>
    <w:p w14:paraId="3E6E56C0" w14:textId="77777777" w:rsidR="000B1D9D" w:rsidRPr="00B02873" w:rsidRDefault="000B1D9D" w:rsidP="000B1D9D"/>
    <w:p w14:paraId="2A02CFF4" w14:textId="77777777" w:rsidR="000B1D9D" w:rsidRPr="00B02873" w:rsidRDefault="000B1D9D" w:rsidP="000B1D9D">
      <w:r w:rsidRPr="00B02873">
        <w:rPr>
          <w:b/>
        </w:rPr>
        <w:tab/>
      </w:r>
      <w:r w:rsidR="00722904">
        <w:rPr>
          <w:b/>
        </w:rPr>
        <w:t>E</w:t>
      </w:r>
      <w:r w:rsidRPr="00B02873">
        <w:rPr>
          <w:b/>
        </w:rPr>
        <w:t>.</w:t>
      </w:r>
      <w:r w:rsidRPr="00B02873">
        <w:rPr>
          <w:b/>
        </w:rPr>
        <w:tab/>
        <w:t xml:space="preserve">Incorporation of Administrative Code Provisions by Reference.  </w:t>
      </w:r>
      <w:r w:rsidRPr="00B02873">
        <w:t xml:space="preserve">The provisions of Chapters 12B and 12C of the San Francisco Administrative Code are incorporated in this Section by reference and made a part of this Agreement as though fully set forth herein.  Contractor shall comply fully with and be bound by all of the provisions that apply to this Agreement under such Chapters, including but not limited to the remedies provided in such Chapters.  Without limiting the foregoing, Contractor understands that pursuant to §§12B.2(h) and 12C.3(g) of the San Francisco Administrative Code, a penalty of $50 for each person for each calendar day during which such person was discriminated against in violation of the provisions of this Agreement may be assessed against Contractor and/or deducted from any payments due Contractor. </w:t>
      </w:r>
    </w:p>
    <w:p w14:paraId="48F09310" w14:textId="77777777" w:rsidR="000B1D9D" w:rsidRPr="00B02873" w:rsidRDefault="000B1D9D" w:rsidP="000B1D9D"/>
    <w:p w14:paraId="448D82A5" w14:textId="2667EE24" w:rsidR="0084635A" w:rsidRPr="00533136" w:rsidRDefault="000B1D9D" w:rsidP="00533136">
      <w:pPr>
        <w:pStyle w:val="NumberedContractTerm"/>
        <w:ind w:left="0" w:firstLine="0"/>
        <w:rPr>
          <w:b/>
        </w:rPr>
      </w:pPr>
      <w:r w:rsidRPr="00B02873">
        <w:rPr>
          <w:b/>
        </w:rPr>
        <w:t>Local Business Enterprise Utilization; Liquidated Damages</w:t>
      </w:r>
      <w:r w:rsidR="00A32FC6">
        <w:rPr>
          <w:b/>
        </w:rPr>
        <w:t>.</w:t>
      </w:r>
      <w:r w:rsidR="0084635A">
        <w:rPr>
          <w:b/>
        </w:rPr>
        <w:t xml:space="preserve"> </w:t>
      </w:r>
      <w:r w:rsidR="0084635A" w:rsidRPr="00533136">
        <w:rPr>
          <w:b/>
          <w:i/>
          <w:highlight w:val="yellow"/>
        </w:rPr>
        <w:t>(DO NOT USE THIS CLAUSE FOR FEDERAL</w:t>
      </w:r>
      <w:r w:rsidR="00FE5765">
        <w:rPr>
          <w:b/>
          <w:i/>
          <w:highlight w:val="yellow"/>
        </w:rPr>
        <w:t>LY-</w:t>
      </w:r>
      <w:r w:rsidR="0084635A" w:rsidRPr="00533136">
        <w:rPr>
          <w:b/>
          <w:i/>
          <w:highlight w:val="yellow"/>
        </w:rPr>
        <w:t>FUNDED PURCHASES.  If other grant funds are involved, check the grant requirements.)</w:t>
      </w:r>
    </w:p>
    <w:p w14:paraId="03D9DAD2" w14:textId="77777777" w:rsidR="000B1D9D" w:rsidRPr="00B02873" w:rsidRDefault="000B1D9D" w:rsidP="000B1D9D"/>
    <w:p w14:paraId="57AC6CD3" w14:textId="77777777" w:rsidR="000B1D9D" w:rsidRPr="00B02873" w:rsidRDefault="000B1D9D" w:rsidP="000B1D9D">
      <w:pPr>
        <w:rPr>
          <w:snapToGrid w:val="0"/>
        </w:rPr>
      </w:pPr>
      <w:r w:rsidRPr="00B02873">
        <w:rPr>
          <w:b/>
        </w:rPr>
        <w:tab/>
      </w:r>
      <w:r w:rsidR="00722904">
        <w:rPr>
          <w:b/>
        </w:rPr>
        <w:t>A</w:t>
      </w:r>
      <w:r w:rsidRPr="00B02873">
        <w:rPr>
          <w:b/>
        </w:rPr>
        <w:t>.</w:t>
      </w:r>
      <w:r w:rsidRPr="00B02873">
        <w:tab/>
      </w:r>
      <w:r w:rsidRPr="00B02873">
        <w:rPr>
          <w:b/>
        </w:rPr>
        <w:t>The LBE Ordinance.</w:t>
      </w:r>
      <w:r w:rsidRPr="00B02873">
        <w:t xml:space="preserve">    Contractor, shall comply with all the requirements of the Local Business Enterprise and Non-Discrimination in Contracting Ordinance set forth in Chapter 14B of the San Francisco Administrative Code as it now exists or as it may be amended in the future (collectively the “LBE Ordinance”), provided such amendments do not materially increase Contractor's obligations or liabilities, or materially diminish Contractor's rights, under this Agreement.  </w:t>
      </w:r>
      <w:r w:rsidRPr="00B02873">
        <w:rPr>
          <w:snapToGrid w:val="0"/>
        </w:rPr>
        <w:t>Such provisions of the LBE Ordinance are incorporated by reference and made a part of this Agreement as though fully set forth in this section.  Contractor’s willful failure to comply with any applicable provisions of the LBE Ordinance is a material breach of Contractor's obligations under this Agreement and shall entitle City, subject to any applicable notice and cure provisions set forth in this Agreement, to exercise any of the remedies provided for under this Agreement, under the LBE Ordinance or otherwise available at law or in equity, which remedies shall be cumulative unless this Agreement expressly provides that any remedy is exclusive.  In addition, Contractor shall comply fully with all other applicable local, state and federal laws prohibiting discrimination and requiring equal opportunity in contracting, including subcontracting.</w:t>
      </w:r>
    </w:p>
    <w:p w14:paraId="0CD7BFE2" w14:textId="77777777" w:rsidR="000B1D9D" w:rsidRPr="00B02873" w:rsidRDefault="000B1D9D" w:rsidP="000B1D9D"/>
    <w:p w14:paraId="4BE903CA" w14:textId="77777777" w:rsidR="005B7D05" w:rsidRPr="00B02873" w:rsidRDefault="00794E57" w:rsidP="00F70A50">
      <w:pPr>
        <w:rPr>
          <w:szCs w:val="22"/>
        </w:rPr>
      </w:pPr>
      <w:r w:rsidRPr="00B02873">
        <w:rPr>
          <w:b/>
        </w:rPr>
        <w:tab/>
      </w:r>
      <w:r w:rsidR="00722904">
        <w:rPr>
          <w:b/>
        </w:rPr>
        <w:t>B</w:t>
      </w:r>
      <w:r w:rsidR="005B7D05" w:rsidRPr="00B02873">
        <w:rPr>
          <w:b/>
          <w:bCs/>
          <w:szCs w:val="22"/>
        </w:rPr>
        <w:t>.</w:t>
      </w:r>
      <w:r w:rsidR="005B7D05" w:rsidRPr="00B02873">
        <w:rPr>
          <w:b/>
          <w:bCs/>
          <w:szCs w:val="22"/>
        </w:rPr>
        <w:tab/>
        <w:t>Enforcement</w:t>
      </w:r>
      <w:r w:rsidR="005B7D05" w:rsidRPr="00B02873">
        <w:rPr>
          <w:b/>
          <w:szCs w:val="22"/>
        </w:rPr>
        <w:t xml:space="preserve">.  </w:t>
      </w:r>
      <w:r w:rsidR="005B7D05" w:rsidRPr="00B02873">
        <w:rPr>
          <w:szCs w:val="22"/>
        </w:rPr>
        <w:t xml:space="preserve">If Contractor willfully fails to comply with any of the provisions of the LBE Ordinance, the rules and regulations implementing the LBE Ordinance, or the provisions of this Agreement pertaining to LBE participation, Contractor shall be liable for liquidated damages in an amount equal to Contractor’s net profit on this Agreement, or 10% of the total amount of this Agreement, or $1,000, whichever is greatest.  The Director of the City’s Contract Monitoring Division (CMD) or any other public official authorized to enforce the LBE Ordinance (separately and collectively, the “Director of CMD”) may also impose other sanctions against Contractor authorized in the LBE Ordinance, including declaring the Contractor to be irresponsible and ineligible to contract with the City for a period of up to five years or revocation of the Contractor’s LBE certification.  The Director of CMD will determine the sanctions to be imposed, including the amount of liquidated damages, after investigation pursuant to Administrative Code §14B.17.  By entering into this Agreement, Contractor acknowledges and agrees that any liquidated damages assessed by the Director of the CMD shall be payable to City </w:t>
      </w:r>
      <w:r w:rsidR="005B7D05" w:rsidRPr="00B02873">
        <w:rPr>
          <w:szCs w:val="22"/>
        </w:rPr>
        <w:lastRenderedPageBreak/>
        <w:t>upon demand.  Contractor further acknowledges and agrees that any liquidated damages assessed may be withheld from any monies due to Contractor on any contract with City. Contractor agrees to maintain records necessary for monitoring its compliance with the LBE Ordinance for a period of three years following termination or expiration of this Agreement, and shall make such records available for audit and inspection by the Director of CMD or the Controller upon request.</w:t>
      </w:r>
    </w:p>
    <w:p w14:paraId="4543292F" w14:textId="77777777" w:rsidR="000B1D9D" w:rsidRPr="00B02873" w:rsidRDefault="000B1D9D" w:rsidP="000B1D9D">
      <w:pPr>
        <w:rPr>
          <w:b/>
        </w:rPr>
      </w:pPr>
    </w:p>
    <w:p w14:paraId="3C8FD0E2" w14:textId="358E2BD6" w:rsidR="000B1D9D" w:rsidRPr="00B02873" w:rsidRDefault="000B1D9D" w:rsidP="00533136">
      <w:pPr>
        <w:pStyle w:val="NumberedContractTerm"/>
        <w:ind w:left="0" w:firstLine="0"/>
      </w:pPr>
      <w:r w:rsidRPr="00B02873">
        <w:rPr>
          <w:b/>
        </w:rPr>
        <w:t xml:space="preserve">MacBride Principles – Northern Ireland.  </w:t>
      </w:r>
      <w:r w:rsidR="00836169" w:rsidRPr="00C55851">
        <w:rPr>
          <w:szCs w:val="22"/>
        </w:rPr>
        <w:t xml:space="preserve">Pursuant to San Francisco Administrative Code § 12F.5, the </w:t>
      </w:r>
      <w:r w:rsidRPr="00B02873">
        <w:t>City and County of San Francisco urges companies doing business in Northern Ireland to move towards resolving employment inequities, and encourages such companies to abide by the MacBride Principles.  The City and County of San Francisco urges San Francisco companies to do business with corporations that abide by the MacBride Principles.</w:t>
      </w:r>
    </w:p>
    <w:p w14:paraId="744D3BA6" w14:textId="77777777" w:rsidR="000B1D9D" w:rsidRPr="00B02873" w:rsidRDefault="000B1D9D" w:rsidP="000B1D9D"/>
    <w:p w14:paraId="51F64F6E" w14:textId="51B2B53D" w:rsidR="000B1D9D" w:rsidRPr="00B02873" w:rsidRDefault="000B1D9D" w:rsidP="00533136">
      <w:pPr>
        <w:pStyle w:val="NumberedContractTerm"/>
        <w:ind w:left="0" w:firstLine="0"/>
      </w:pPr>
      <w:r w:rsidRPr="00B02873">
        <w:rPr>
          <w:b/>
        </w:rPr>
        <w:t xml:space="preserve">Tropical Hardwood and Virgin Redwood Ban.  </w:t>
      </w:r>
      <w:r w:rsidRPr="00B02873">
        <w:t>The City and County of San Francisco urges contractors not to import, purchase, obtain, or use for any purpose, any tropical hardwood, tropical hardwood product, virgin redwood or virgin redwood product.  If this order is for wood products or a service involving wood products</w:t>
      </w:r>
      <w:proofErr w:type="gramStart"/>
      <w:r w:rsidRPr="00B02873">
        <w:t>:  (</w:t>
      </w:r>
      <w:proofErr w:type="gramEnd"/>
      <w:r w:rsidRPr="00B02873">
        <w:t>a) Chapter 8 of the Environment Code is incorporated herein and by reference made a part hereof as though fully set forth.  (b) Except as expressly permitted by the application of Sections 802(B), 803(B), and 804(B) of the Environment Code, Contractor shall not provide any items to the City in performance of this contract which are tropical hardwoods, tropical hardwood products, virgin redwood or virgin redwood products.  (c) Failure of Contractor to comply with any of the requirements of Chapter 8 of the Environment Code shall be deemed a material breach of contract.</w:t>
      </w:r>
    </w:p>
    <w:p w14:paraId="7152202D" w14:textId="77777777" w:rsidR="000B1D9D" w:rsidRPr="00B02873" w:rsidRDefault="000B1D9D" w:rsidP="000B1D9D">
      <w:pPr>
        <w:rPr>
          <w:b/>
        </w:rPr>
      </w:pPr>
    </w:p>
    <w:p w14:paraId="76A949CB" w14:textId="741D71AF" w:rsidR="000B1D9D" w:rsidRPr="00B02873" w:rsidRDefault="000B1D9D" w:rsidP="00533136">
      <w:pPr>
        <w:pStyle w:val="NumberedContractTerm"/>
        <w:ind w:left="0" w:firstLine="0"/>
      </w:pPr>
      <w:r w:rsidRPr="00B02873">
        <w:rPr>
          <w:b/>
        </w:rPr>
        <w:t xml:space="preserve">Resource Conservation.  </w:t>
      </w:r>
      <w:r w:rsidRPr="00B02873">
        <w:t>Contractor agrees to comply fully with the provisions of Chapter 5 of the San Francisco Environment Code (“Resource Conservation”), as amended from time to time.  Said provisions are incorporated herein by reference</w:t>
      </w:r>
    </w:p>
    <w:p w14:paraId="5780DCDE" w14:textId="77777777" w:rsidR="000B1D9D" w:rsidRPr="00B02873" w:rsidRDefault="000B1D9D" w:rsidP="000B1D9D"/>
    <w:p w14:paraId="05A60EB0" w14:textId="1ED013CB" w:rsidR="009E135E" w:rsidRPr="00B02873" w:rsidRDefault="000B1D9D" w:rsidP="00533136">
      <w:pPr>
        <w:pStyle w:val="NumberedContractTerm"/>
        <w:ind w:left="0" w:firstLine="0"/>
      </w:pPr>
      <w:r w:rsidRPr="00B02873">
        <w:rPr>
          <w:b/>
        </w:rPr>
        <w:t xml:space="preserve">Submitting False Claims; Monetary Penalties.  </w:t>
      </w:r>
      <w:r w:rsidR="009E135E" w:rsidRPr="00B02873">
        <w:t xml:space="preserve">Pursuant to San Francisco Administrative Code §21.35, any contractor, subcontractor or consultant who submits a false claim shall be liable to the City for the statutory penalties set forth in that section.  The text of Section 21.35, along with the entire San Francisco Administrative Code is available on the web at </w:t>
      </w:r>
      <w:r w:rsidR="005E0A4F">
        <w:t xml:space="preserve">a site maintained by American Legal Publishing Corporation. </w:t>
      </w:r>
      <w:r w:rsidR="005E0A4F">
        <w:rPr>
          <w:szCs w:val="24"/>
        </w:rPr>
        <w:t xml:space="preserve"> </w:t>
      </w:r>
      <w:r w:rsidR="009E135E" w:rsidRPr="00B02873">
        <w:t>A contractor, subcontractor or consultant will be deemed to have submitted a false claim to the City if the contractor, subcontractor or consultant:  (a)  knowingly presents or causes to be presented to an officer or employee of the City a false claim or request for payment or approval;  (b)  knowingly makes, uses, or causes to be made or used a false record or statement to get a false claim paid or approved by the City;  (c)  conspires to defraud the City by getting a false claim allowed or paid by the City;  (d)  knowingly makes, uses, or causes to be made or used a false record or statement to conceal, avoid, or decrease an obligation to pay or transmit money or property to the City; or  (e)  is a beneficiary of an inadvertent submission of a false claim to the City, subsequently discovers the falsity of the claim, and fails to disclose the false claim to the City within a reasonable time after discovery of the false claim.</w:t>
      </w:r>
    </w:p>
    <w:p w14:paraId="4E8E27D7" w14:textId="77777777" w:rsidR="000B1D9D" w:rsidRPr="00B02873" w:rsidRDefault="000B1D9D" w:rsidP="000B1D9D"/>
    <w:p w14:paraId="3E9B3BE5" w14:textId="68406900" w:rsidR="000B1D9D" w:rsidRPr="00B02873" w:rsidRDefault="000B1D9D" w:rsidP="00533136">
      <w:pPr>
        <w:pStyle w:val="NumberedContractTerm"/>
        <w:ind w:left="0" w:firstLine="0"/>
      </w:pPr>
      <w:r w:rsidRPr="00B02873">
        <w:rPr>
          <w:b/>
        </w:rPr>
        <w:t xml:space="preserve">Liability of City.  </w:t>
      </w:r>
      <w:r w:rsidRPr="00B02873">
        <w:t xml:space="preserve">CITY’S PAYMENT OBLIGATIONS UNDER THIS CONTRACT SHALL BE LIMITED TO THE PAYMENT OF THE COMPENSATION PROVIDED FOR UNDER THIS CONTRACT.  NOTWITHSTANDING ANY OTHER PROVISION OF THIS CONTRACT, IN NO EVENT SHALL CITY BE LIABLE, REGARDLESS OF WHETHER ANY CLAIM IS BASED ON </w:t>
      </w:r>
      <w:r w:rsidRPr="00B02873">
        <w:lastRenderedPageBreak/>
        <w:t>CONTRACT OR TORT, FOR ANY SPECIAL, CONSEQUENTIAL, INDIRECT OR INCIDENTAL DAMAGES, INCLUDING, BUT NOT LIMITED TO, LOST PROFITS, ARISING OUT OF OR IN CONNECTION WITH THIS CONTRACT OR THE SERVICES PERFORMED IN CONNECTION WITH THIS CONTRACT.</w:t>
      </w:r>
    </w:p>
    <w:p w14:paraId="6455A365" w14:textId="77777777" w:rsidR="000B1D9D" w:rsidRPr="00B02873" w:rsidRDefault="000B1D9D" w:rsidP="000B1D9D"/>
    <w:p w14:paraId="446A466A" w14:textId="563B0523" w:rsidR="000B1D9D" w:rsidRPr="00B02873" w:rsidRDefault="000B1D9D" w:rsidP="00533136">
      <w:pPr>
        <w:pStyle w:val="NumberedContractTerm"/>
        <w:ind w:left="0" w:firstLine="0"/>
      </w:pPr>
      <w:r w:rsidRPr="00B02873">
        <w:rPr>
          <w:b/>
        </w:rPr>
        <w:t xml:space="preserve">Drug-Free Workplace Policy.  </w:t>
      </w:r>
      <w:r w:rsidRPr="00B02873">
        <w:t>Contractor acknowledges that pursuant to the Federal Drug-Free Workplace Act of 1989, the unlawful manufacture, distribution, dispensation, possession, or use of a controlled substance is prohibited on City premises.  Contractor agrees that any violation of this prohibition by Contractor, its employees, agents, or assigns will be deemed a material breach of this Contract.</w:t>
      </w:r>
    </w:p>
    <w:p w14:paraId="3C1C197D" w14:textId="77777777" w:rsidR="000B1D9D" w:rsidRPr="00B02873" w:rsidRDefault="000B1D9D" w:rsidP="000B1D9D">
      <w:pPr>
        <w:rPr>
          <w:b/>
        </w:rPr>
      </w:pPr>
    </w:p>
    <w:p w14:paraId="1D0AA71B" w14:textId="72E0F6D2" w:rsidR="000B1D9D" w:rsidRPr="00B02873" w:rsidRDefault="000B1D9D" w:rsidP="00533136">
      <w:pPr>
        <w:pStyle w:val="NumberedContractTerm"/>
        <w:ind w:left="0" w:firstLine="0"/>
      </w:pPr>
      <w:r w:rsidRPr="00B02873">
        <w:rPr>
          <w:b/>
        </w:rPr>
        <w:t xml:space="preserve">Compliance with Americans with Disabilities Act.  </w:t>
      </w:r>
      <w:r w:rsidRPr="00B02873">
        <w:t>Contractor acknowledges that, pursuant to the Americans with Disabilities Act (ADA), programs, services and other activities provided by a public entity to the public, whether directly or through a contractor, must be accessible to the disabled public.  Contractor shall provide the services specified in this Contract in a manner that complies with the ADA and any and all other applicable federal, state and local disability rights legislation.  Contractor agrees not to discriminate against disabled persons in the provision of services, benefits or activities provided under this Contract and further agrees that any violation of this prohibition on the part of Contractor, its employees, agents or assigns will constitute a material breach of this Contract.</w:t>
      </w:r>
    </w:p>
    <w:p w14:paraId="3CB9705B" w14:textId="77777777" w:rsidR="000B1D9D" w:rsidRPr="00B02873" w:rsidRDefault="000B1D9D" w:rsidP="000B1D9D"/>
    <w:p w14:paraId="311819B8" w14:textId="288BC06E" w:rsidR="000B1D9D" w:rsidRPr="00B02873" w:rsidRDefault="000B1D9D" w:rsidP="00533136">
      <w:pPr>
        <w:pStyle w:val="NumberedContractTerm"/>
        <w:ind w:left="0" w:firstLine="0"/>
      </w:pPr>
      <w:r w:rsidRPr="00B02873">
        <w:rPr>
          <w:b/>
        </w:rPr>
        <w:t xml:space="preserve">Compliance with Laws.  </w:t>
      </w:r>
      <w:r w:rsidRPr="00B02873">
        <w:t>Contractor shall keep itself fully informed of the City’s Charter, codes, ordinances and regulations of the City and of all state, and federal laws in any manner affecting the performance of this Contract, and must at all times comply with such local codes, ordinances, and regulations and all applicable laws as they may be amended from time to time.</w:t>
      </w:r>
    </w:p>
    <w:p w14:paraId="049F6657" w14:textId="77777777" w:rsidR="000B1D9D" w:rsidRPr="00B02873" w:rsidRDefault="000B1D9D" w:rsidP="000B1D9D"/>
    <w:p w14:paraId="7225B772" w14:textId="6A69A777" w:rsidR="000B1D9D" w:rsidRPr="00B02873" w:rsidRDefault="000B1D9D" w:rsidP="00533136">
      <w:pPr>
        <w:pStyle w:val="NumberedContractTerm"/>
        <w:ind w:left="0" w:firstLine="0"/>
      </w:pPr>
      <w:r w:rsidRPr="00B02873">
        <w:rPr>
          <w:b/>
        </w:rPr>
        <w:t xml:space="preserve">Bid Protests.  </w:t>
      </w:r>
      <w:r w:rsidR="00F05227" w:rsidRPr="00B02873">
        <w:t>Bid protests for purchases of Commodities shall be submitted and responded to in accordance with Rules and Regulations 21.3(</w:t>
      </w:r>
      <w:proofErr w:type="spellStart"/>
      <w:r w:rsidR="00F05227" w:rsidRPr="00B02873">
        <w:t>i</w:t>
      </w:r>
      <w:proofErr w:type="spellEnd"/>
      <w:r w:rsidR="00F05227" w:rsidRPr="00B02873">
        <w:t>) pertaining to the San Francisco Administrative Code, Chapter 21.</w:t>
      </w:r>
    </w:p>
    <w:p w14:paraId="2BFB9830" w14:textId="77777777" w:rsidR="000B1D9D" w:rsidRPr="00B02873" w:rsidRDefault="000B1D9D" w:rsidP="000B1D9D"/>
    <w:p w14:paraId="6E0A2202" w14:textId="2A6F3218" w:rsidR="000B1D9D" w:rsidRPr="00B02873" w:rsidRDefault="000B1D9D" w:rsidP="00533136">
      <w:pPr>
        <w:pStyle w:val="NumberedContractTerm"/>
        <w:ind w:left="0" w:firstLine="0"/>
      </w:pPr>
      <w:r w:rsidRPr="00B02873">
        <w:rPr>
          <w:b/>
        </w:rPr>
        <w:t xml:space="preserve">Food Service Waste Reduction Requirements.  </w:t>
      </w:r>
      <w:r w:rsidRPr="00B02873">
        <w:t>Contractor agrees to comply fully with and be bound by all of the provisions of the Food Service Waste Reduction Ordinance, as set forth in San Francisco Environment Code Chapter 16, including the remedies provided, and implementing guidelines and rules.  The provisions of Chapter 16 are incorporated herein by reference and made a part of this Agreement as though fully set forth.  This provision is a material term of this Agreement.  By entering into this Agreement, Contractor agrees that if it breaches this provision, City will suffer actual damages that will be impractical or extremely difficult to determine; further, Contractor agrees that the sum of one hundred dollars ($100) liquidated damages for the first breach, two hundred dollars ($200) liquidated damages for the second breach in the same year, and five hundred dollars ($500) liquidated damages for subsequent breaches in the same year is reasonable estimate of the damage that City will incur based on the violation, established in light of the circumstances existing at the time this Agreement was made.  Such amount shall not be considered a penalty, but rather agreed monetary damages sustained by City because of Contractor’s failure to comply with this provision.</w:t>
      </w:r>
    </w:p>
    <w:p w14:paraId="15C785E3" w14:textId="77777777" w:rsidR="009E135E" w:rsidRPr="00B02873" w:rsidRDefault="009E135E" w:rsidP="000B1D9D"/>
    <w:p w14:paraId="22682351" w14:textId="77777777" w:rsidR="005412E1" w:rsidRPr="00B02873" w:rsidRDefault="00AE3D16" w:rsidP="00AE3D16">
      <w:pPr>
        <w:jc w:val="center"/>
        <w:rPr>
          <w:b/>
        </w:rPr>
        <w:sectPr w:rsidR="005412E1" w:rsidRPr="00B02873" w:rsidSect="00533136">
          <w:headerReference w:type="default" r:id="rId14"/>
          <w:pgSz w:w="12240" w:h="15840" w:code="1"/>
          <w:pgMar w:top="1152" w:right="1440" w:bottom="1152" w:left="1440" w:header="720" w:footer="576" w:gutter="0"/>
          <w:pgNumType w:start="2"/>
          <w:cols w:sep="1" w:space="288"/>
          <w:noEndnote/>
          <w:docGrid w:linePitch="299"/>
        </w:sectPr>
      </w:pPr>
      <w:r w:rsidRPr="00B02873">
        <w:rPr>
          <w:b/>
        </w:rPr>
        <w:t>END OF BID AND CONTRACT CONDITIONS</w:t>
      </w:r>
    </w:p>
    <w:p w14:paraId="101FA9B4" w14:textId="2A793960" w:rsidR="000B1D9D" w:rsidRPr="00B02873" w:rsidRDefault="000B1D9D" w:rsidP="000B1D9D">
      <w:r w:rsidRPr="00B02873">
        <w:lastRenderedPageBreak/>
        <w:t>The</w:t>
      </w:r>
      <w:r w:rsidR="001835C0">
        <w:t xml:space="preserve"> following</w:t>
      </w:r>
      <w:r w:rsidRPr="00B02873">
        <w:t xml:space="preserve"> terms and conditions supplement the City's Bid and Contract Conditions.  In the event of a conflict between these conditions and the preceding Bid and Contract Conditions, these conditions take precedence.</w:t>
      </w:r>
    </w:p>
    <w:p w14:paraId="29BE189D" w14:textId="77777777" w:rsidR="000B1D9D" w:rsidRPr="00B02873" w:rsidRDefault="000B1D9D" w:rsidP="000B1D9D"/>
    <w:p w14:paraId="7CC2F7AD" w14:textId="4AC376D1" w:rsidR="000B1D9D" w:rsidRPr="00B02873" w:rsidRDefault="000B1D9D" w:rsidP="00533136">
      <w:pPr>
        <w:pStyle w:val="NumberedContractTerm"/>
        <w:ind w:left="0" w:firstLine="0"/>
      </w:pPr>
      <w:r w:rsidRPr="00B02873">
        <w:rPr>
          <w:b/>
        </w:rPr>
        <w:t xml:space="preserve">Contract Term.  </w:t>
      </w:r>
      <w:r w:rsidRPr="00B02873">
        <w:t>The contract period</w:t>
      </w:r>
      <w:r w:rsidR="00FD0262" w:rsidRPr="00B02873">
        <w:t xml:space="preserve"> shall be for</w:t>
      </w:r>
      <w:r w:rsidR="00144ED5">
        <w:t xml:space="preserve"> approximately</w:t>
      </w:r>
      <w:r w:rsidR="00FD0262" w:rsidRPr="00B02873">
        <w:t xml:space="preserve"> </w:t>
      </w:r>
      <w:r w:rsidR="00702E00">
        <w:rPr>
          <w:highlight w:val="yellow"/>
        </w:rPr>
        <w:t>______</w:t>
      </w:r>
      <w:r w:rsidR="00702E00" w:rsidRPr="00702E00">
        <w:t xml:space="preserve"> </w:t>
      </w:r>
      <w:r w:rsidR="006D6E1D">
        <w:t>months</w:t>
      </w:r>
      <w:r w:rsidR="00836169">
        <w:t xml:space="preserve"> </w:t>
      </w:r>
      <w:r w:rsidR="00144ED5">
        <w:t>through to an end date of</w:t>
      </w:r>
      <w:r w:rsidR="00FE5765">
        <w:t xml:space="preserve"> </w:t>
      </w:r>
      <w:r w:rsidR="00144ED5" w:rsidRPr="00533136">
        <w:rPr>
          <w:highlight w:val="yellow"/>
        </w:rPr>
        <w:t>_______</w:t>
      </w:r>
      <w:r w:rsidR="00144ED5">
        <w:t xml:space="preserve">. </w:t>
      </w:r>
    </w:p>
    <w:p w14:paraId="5EA4B456" w14:textId="77777777" w:rsidR="000B1D9D" w:rsidRPr="00B02873" w:rsidRDefault="000B1D9D" w:rsidP="000B1D9D"/>
    <w:p w14:paraId="6FA73742" w14:textId="380A0F1F" w:rsidR="000B1D9D" w:rsidRPr="00B02873" w:rsidRDefault="000B1D9D" w:rsidP="00533136">
      <w:pPr>
        <w:pStyle w:val="NumberedContractTerm"/>
        <w:ind w:left="0" w:firstLine="0"/>
      </w:pPr>
      <w:r w:rsidRPr="00B02873">
        <w:rPr>
          <w:b/>
        </w:rPr>
        <w:t xml:space="preserve">Contract Extension.  </w:t>
      </w:r>
      <w:r w:rsidRPr="00B02873">
        <w:t xml:space="preserve">This contract may be extended, all or in part, for a period or periods up to one year by mutual agreement in writing.  The maximum contract period shall not be more than </w:t>
      </w:r>
      <w:r w:rsidR="00144ED5">
        <w:t>7</w:t>
      </w:r>
      <w:r w:rsidR="00836169">
        <w:t xml:space="preserve"> </w:t>
      </w:r>
      <w:r w:rsidRPr="00B02873">
        <w:t>years.</w:t>
      </w:r>
    </w:p>
    <w:p w14:paraId="7CFFCE04" w14:textId="77777777" w:rsidR="000B1D9D" w:rsidRPr="00B02873" w:rsidRDefault="000B1D9D" w:rsidP="000B1D9D"/>
    <w:p w14:paraId="7C8F7725" w14:textId="6C2244B6" w:rsidR="000B1D9D" w:rsidRDefault="000B1D9D" w:rsidP="00533136">
      <w:pPr>
        <w:pStyle w:val="NumberedContractTerm"/>
        <w:ind w:left="0" w:firstLine="0"/>
      </w:pPr>
      <w:r w:rsidRPr="00B02873">
        <w:rPr>
          <w:b/>
        </w:rPr>
        <w:t xml:space="preserve">Toll-Free Telephone Number.  </w:t>
      </w:r>
      <w:r w:rsidRPr="00B02873">
        <w:t xml:space="preserve">A contractor located outside of San Francisco is encouraged to provide free telephone services for placing orders.  This requirement can be met by providing a toll-free telephone number or accepting collect calls.  </w:t>
      </w:r>
    </w:p>
    <w:p w14:paraId="26DAC4D9" w14:textId="77777777" w:rsidR="00144ED5" w:rsidRPr="00B02873" w:rsidRDefault="00144ED5" w:rsidP="000B1D9D"/>
    <w:p w14:paraId="31BE7CCB" w14:textId="7854E351" w:rsidR="000B1D9D" w:rsidRPr="00B02873" w:rsidRDefault="000B1D9D" w:rsidP="00533136">
      <w:pPr>
        <w:pStyle w:val="NumberedContractTerm"/>
        <w:ind w:left="0" w:firstLine="0"/>
      </w:pPr>
      <w:r w:rsidRPr="006418A5">
        <w:rPr>
          <w:b/>
        </w:rPr>
        <w:t>Cooperative</w:t>
      </w:r>
      <w:r w:rsidRPr="00B02873">
        <w:rPr>
          <w:b/>
          <w:bCs/>
        </w:rPr>
        <w:t xml:space="preserve"> Agreement.</w:t>
      </w:r>
      <w:r w:rsidR="0084635A">
        <w:rPr>
          <w:b/>
          <w:bCs/>
        </w:rPr>
        <w:t xml:space="preserve"> </w:t>
      </w:r>
      <w:r w:rsidR="0084635A" w:rsidRPr="00533136">
        <w:rPr>
          <w:b/>
          <w:bCs/>
          <w:i/>
          <w:highlight w:val="yellow"/>
        </w:rPr>
        <w:t>(Optional Language)</w:t>
      </w:r>
      <w:r w:rsidRPr="00B02873">
        <w:rPr>
          <w:b/>
          <w:bCs/>
          <w:i/>
        </w:rPr>
        <w:t xml:space="preserve">  </w:t>
      </w:r>
      <w:r w:rsidRPr="00B02873">
        <w:rPr>
          <w:bCs/>
        </w:rPr>
        <w:t xml:space="preserve">Contractor agrees </w:t>
      </w:r>
      <w:r w:rsidRPr="00B02873">
        <w:rPr>
          <w:bCs/>
          <w:u w:val="single"/>
        </w:rPr>
        <w:tab/>
      </w:r>
      <w:r w:rsidRPr="00B02873">
        <w:rPr>
          <w:bCs/>
          <w:u w:val="single"/>
        </w:rPr>
        <w:tab/>
      </w:r>
      <w:r w:rsidRPr="00B02873">
        <w:rPr>
          <w:bCs/>
        </w:rPr>
        <w:t xml:space="preserve"> or does not agree </w:t>
      </w:r>
      <w:r w:rsidRPr="00B02873">
        <w:rPr>
          <w:bCs/>
          <w:u w:val="single"/>
        </w:rPr>
        <w:tab/>
      </w:r>
      <w:r w:rsidRPr="00B02873">
        <w:rPr>
          <w:bCs/>
          <w:u w:val="single"/>
        </w:rPr>
        <w:tab/>
      </w:r>
      <w:r w:rsidRPr="00B02873">
        <w:rPr>
          <w:bCs/>
        </w:rPr>
        <w:t xml:space="preserve"> (make a selection by an “X” mark) that during the term of this agreement and any authorized extension, the Director of Purchasing may allow other public agencies or non-profits made up of multiple public agencies to utilize this agreement to obtain some or all of the services and/or commodities to be provided by Contractor under the same terms and conditions as the City, pursuant to a Board of Supervisor Resolution.</w:t>
      </w:r>
    </w:p>
    <w:p w14:paraId="73C647EB" w14:textId="77777777" w:rsidR="000B1D9D" w:rsidRPr="00B02873" w:rsidRDefault="000B1D9D" w:rsidP="000B1D9D"/>
    <w:p w14:paraId="18C1E9DA" w14:textId="61C987A6" w:rsidR="00E64390" w:rsidRPr="00533136" w:rsidRDefault="00E64390" w:rsidP="007A619B">
      <w:pPr>
        <w:pStyle w:val="NumberedContractTerm"/>
        <w:ind w:left="0" w:firstLine="0"/>
        <w:rPr>
          <w:b/>
        </w:rPr>
      </w:pPr>
      <w:bookmarkStart w:id="8" w:name="_Hlk12897164"/>
      <w:r w:rsidRPr="007A619B">
        <w:rPr>
          <w:b/>
        </w:rPr>
        <w:t>Withholding</w:t>
      </w:r>
      <w:r w:rsidRPr="001551FE">
        <w:t>. Contractor agrees that it is obligated to pay all amounts due to the City under the San Francisco Business and Tax Regulations Code during the term of this Agreement.  Pursuant to Section 6.10-2 of the San Francisco Business and Tax Regulations Code, Contractor further acknowledges and agrees that City may withhold any payments due to Contractor under this Agreement if Contractor is delinquent in the payment of any amount required to be paid to the City under the San Francisco Business and Tax Regulations Code.  Any payments withheld under this paragraph shall be made to Contractor, without interest, upon Contractor coming back into compliance with its obligations.</w:t>
      </w:r>
      <w:bookmarkEnd w:id="8"/>
    </w:p>
    <w:p w14:paraId="25FA793F" w14:textId="77777777" w:rsidR="000B1D9D" w:rsidRPr="00B02873" w:rsidRDefault="000B1D9D" w:rsidP="000B1D9D"/>
    <w:p w14:paraId="4E0597FF" w14:textId="24101948" w:rsidR="00DE1A4E" w:rsidRPr="00B02873" w:rsidRDefault="000B1D9D" w:rsidP="00533136">
      <w:pPr>
        <w:pStyle w:val="NumberedContractTerm"/>
        <w:ind w:left="0" w:firstLine="0"/>
      </w:pPr>
      <w:r w:rsidRPr="00B02873">
        <w:rPr>
          <w:b/>
        </w:rPr>
        <w:t>LBE Ordinance</w:t>
      </w:r>
      <w:r w:rsidR="00167275">
        <w:rPr>
          <w:b/>
          <w:i/>
        </w:rPr>
        <w:t xml:space="preserve">.  </w:t>
      </w:r>
      <w:r w:rsidR="0084635A" w:rsidRPr="00B02873">
        <w:rPr>
          <w:b/>
          <w:i/>
          <w:highlight w:val="yellow"/>
        </w:rPr>
        <w:t>(</w:t>
      </w:r>
      <w:r w:rsidR="0084635A" w:rsidRPr="00533136">
        <w:rPr>
          <w:b/>
          <w:i/>
          <w:caps/>
          <w:highlight w:val="yellow"/>
        </w:rPr>
        <w:t>Do Not Use this clause for</w:t>
      </w:r>
      <w:r w:rsidR="0084635A" w:rsidRPr="00B02873">
        <w:rPr>
          <w:b/>
          <w:i/>
          <w:highlight w:val="yellow"/>
        </w:rPr>
        <w:t xml:space="preserve"> </w:t>
      </w:r>
      <w:r w:rsidR="0084635A">
        <w:rPr>
          <w:b/>
          <w:i/>
          <w:highlight w:val="yellow"/>
        </w:rPr>
        <w:t>FEDERALLY-FUNDED PURCHASES</w:t>
      </w:r>
      <w:r w:rsidR="0084635A" w:rsidRPr="00B02873">
        <w:rPr>
          <w:b/>
          <w:i/>
          <w:highlight w:val="yellow"/>
        </w:rPr>
        <w:t>.  If other grant funds are involved, check the grant requirements.)</w:t>
      </w:r>
      <w:r w:rsidR="0084635A" w:rsidRPr="00B02873">
        <w:rPr>
          <w:b/>
          <w:i/>
        </w:rPr>
        <w:t xml:space="preserve"> </w:t>
      </w:r>
      <w:r w:rsidR="00DE1A4E" w:rsidRPr="00B02873">
        <w:rPr>
          <w:szCs w:val="22"/>
        </w:rPr>
        <w:t xml:space="preserve">To qualify for a bid discount under the provisions of Administrative Code Chapter 14B, an LBE must be certified by the Contracts Monitoring Division (formerly ‘Human Rights Commission’) by the Bid Due date.  The certification application is available from CMD (415) 581-2310, and on the web.  CMD’s home page is:  </w:t>
      </w:r>
      <w:hyperlink r:id="rId15" w:history="1">
        <w:r w:rsidR="00167275" w:rsidRPr="00742679">
          <w:rPr>
            <w:rStyle w:val="Hyperlink"/>
          </w:rPr>
          <w:t>http://sfgov.org/cmd/</w:t>
        </w:r>
      </w:hyperlink>
      <w:r w:rsidR="00167275">
        <w:t xml:space="preserve">.  </w:t>
      </w:r>
      <w:r w:rsidR="00DE1A4E" w:rsidRPr="00B02873">
        <w:t>Click on the “</w:t>
      </w:r>
      <w:r w:rsidR="00BD118C">
        <w:t>14B Local Business Enterprise Ordinance</w:t>
      </w:r>
      <w:r w:rsidR="00DE1A4E" w:rsidRPr="00B02873">
        <w:t>” tab.</w:t>
      </w:r>
    </w:p>
    <w:p w14:paraId="47A4DE83" w14:textId="77777777" w:rsidR="00DA26AE" w:rsidRPr="00B02873" w:rsidRDefault="00DA26AE" w:rsidP="00DE1A4E">
      <w:pPr>
        <w:rPr>
          <w:b/>
        </w:rPr>
      </w:pPr>
    </w:p>
    <w:p w14:paraId="2758F1E8" w14:textId="193173EB" w:rsidR="0083756E" w:rsidRPr="001653D6" w:rsidRDefault="000B1D9D" w:rsidP="00533136">
      <w:pPr>
        <w:pStyle w:val="NumberedContractTerm"/>
        <w:ind w:left="0" w:firstLine="0"/>
        <w:rPr>
          <w:szCs w:val="22"/>
        </w:rPr>
      </w:pPr>
      <w:r w:rsidRPr="00B02873">
        <w:rPr>
          <w:b/>
        </w:rPr>
        <w:t xml:space="preserve">Claim for </w:t>
      </w:r>
      <w:r w:rsidRPr="006D6E1D">
        <w:rPr>
          <w:b/>
        </w:rPr>
        <w:t>Preference</w:t>
      </w:r>
      <w:r w:rsidR="00167275">
        <w:rPr>
          <w:b/>
          <w:i/>
        </w:rPr>
        <w:t xml:space="preserve">.  </w:t>
      </w:r>
      <w:r w:rsidRPr="00B02873">
        <w:t>To claim preference under the LBE Ordinance, see Bid Questionnaire.</w:t>
      </w:r>
      <w:r w:rsidR="00167275">
        <w:t xml:space="preserve">  </w:t>
      </w:r>
      <w:r w:rsidR="0083756E" w:rsidRPr="001653D6">
        <w:rPr>
          <w:szCs w:val="22"/>
        </w:rPr>
        <w:t xml:space="preserve">If Bidder is claiming LBE preference as a supplier, it must comply with Administrative Code Chapter 14B Rules and Regulations VI D - Criteria for Suppliers (2): </w:t>
      </w:r>
    </w:p>
    <w:p w14:paraId="1A451877" w14:textId="77777777" w:rsidR="0083756E" w:rsidRPr="001653D6" w:rsidRDefault="0083756E" w:rsidP="0083756E">
      <w:pPr>
        <w:pStyle w:val="NormalWeb"/>
        <w:rPr>
          <w:i/>
          <w:sz w:val="22"/>
          <w:szCs w:val="22"/>
        </w:rPr>
      </w:pPr>
      <w:r w:rsidRPr="001653D6">
        <w:rPr>
          <w:sz w:val="22"/>
          <w:szCs w:val="22"/>
        </w:rPr>
        <w:t>“</w:t>
      </w:r>
      <w:r w:rsidRPr="001653D6">
        <w:rPr>
          <w:i/>
          <w:sz w:val="22"/>
          <w:szCs w:val="22"/>
        </w:rPr>
        <w:t xml:space="preserve">2)        A supplier must have a direct relationship with manufacturers for the materials, equipment, and supplies for which they seek certification, demonstrating that: </w:t>
      </w:r>
    </w:p>
    <w:p w14:paraId="67C85622" w14:textId="77777777" w:rsidR="0083756E" w:rsidRPr="001653D6" w:rsidRDefault="0083756E" w:rsidP="0083756E">
      <w:pPr>
        <w:pStyle w:val="NormalWeb"/>
        <w:rPr>
          <w:i/>
          <w:sz w:val="22"/>
          <w:szCs w:val="22"/>
        </w:rPr>
      </w:pPr>
      <w:r w:rsidRPr="001653D6">
        <w:rPr>
          <w:i/>
          <w:sz w:val="22"/>
          <w:szCs w:val="22"/>
        </w:rPr>
        <w:t xml:space="preserve">a)        The supplier has an agreement with the manufacturer authorizing the supplier to distribute their products. </w:t>
      </w:r>
    </w:p>
    <w:p w14:paraId="0B9D4C71" w14:textId="77777777" w:rsidR="0083756E" w:rsidRPr="001653D6" w:rsidRDefault="0083756E" w:rsidP="0083756E">
      <w:pPr>
        <w:pStyle w:val="NormalWeb"/>
        <w:rPr>
          <w:sz w:val="22"/>
          <w:szCs w:val="22"/>
        </w:rPr>
      </w:pPr>
      <w:r w:rsidRPr="001653D6">
        <w:rPr>
          <w:i/>
          <w:sz w:val="22"/>
          <w:szCs w:val="22"/>
        </w:rPr>
        <w:lastRenderedPageBreak/>
        <w:t>b)        The supplier is able to provide a manufacturer’s warranty.</w:t>
      </w:r>
      <w:r w:rsidRPr="001653D6">
        <w:rPr>
          <w:sz w:val="22"/>
          <w:szCs w:val="22"/>
        </w:rPr>
        <w:t xml:space="preserve">” </w:t>
      </w:r>
    </w:p>
    <w:p w14:paraId="2C8A48B8" w14:textId="77777777" w:rsidR="000B1D9D" w:rsidRDefault="0083756E" w:rsidP="000B1D9D">
      <w:pPr>
        <w:rPr>
          <w:szCs w:val="22"/>
        </w:rPr>
      </w:pPr>
      <w:r w:rsidRPr="001653D6">
        <w:rPr>
          <w:szCs w:val="22"/>
        </w:rPr>
        <w:t xml:space="preserve">        To comply, at the time of the bid, bidders must include proof of the required relationships as an authorized dealer. Failure to provide adequate proof may result in a nonresponsive determination. </w:t>
      </w:r>
    </w:p>
    <w:p w14:paraId="50148120" w14:textId="77777777" w:rsidR="001653D6" w:rsidRDefault="001653D6" w:rsidP="000B1D9D">
      <w:pPr>
        <w:rPr>
          <w:szCs w:val="22"/>
        </w:rPr>
      </w:pPr>
    </w:p>
    <w:p w14:paraId="5E2C1618" w14:textId="5FA01A4F" w:rsidR="00574C82" w:rsidRPr="00B02873" w:rsidRDefault="006D7ECE" w:rsidP="00533136">
      <w:pPr>
        <w:pStyle w:val="NumberedContractTerm"/>
        <w:ind w:left="0" w:firstLine="0"/>
        <w:rPr>
          <w:szCs w:val="22"/>
        </w:rPr>
      </w:pPr>
      <w:r w:rsidRPr="00B02873">
        <w:rPr>
          <w:b/>
        </w:rPr>
        <w:t xml:space="preserve">LBE </w:t>
      </w:r>
      <w:r w:rsidR="00167275">
        <w:rPr>
          <w:b/>
        </w:rPr>
        <w:t>B</w:t>
      </w:r>
      <w:r w:rsidRPr="00B02873">
        <w:rPr>
          <w:b/>
        </w:rPr>
        <w:t xml:space="preserve">id </w:t>
      </w:r>
      <w:r w:rsidR="00167275">
        <w:rPr>
          <w:b/>
        </w:rPr>
        <w:t>D</w:t>
      </w:r>
      <w:r w:rsidRPr="00B02873">
        <w:rPr>
          <w:b/>
        </w:rPr>
        <w:t xml:space="preserve">iscount; </w:t>
      </w:r>
      <w:r w:rsidR="00167275">
        <w:rPr>
          <w:b/>
        </w:rPr>
        <w:t>B</w:t>
      </w:r>
      <w:r w:rsidRPr="00B02873">
        <w:rPr>
          <w:b/>
        </w:rPr>
        <w:t xml:space="preserve">rokerage </w:t>
      </w:r>
      <w:r w:rsidR="00167275">
        <w:rPr>
          <w:b/>
        </w:rPr>
        <w:t>S</w:t>
      </w:r>
      <w:r w:rsidRPr="006D6E1D">
        <w:rPr>
          <w:b/>
        </w:rPr>
        <w:t>ervices</w:t>
      </w:r>
      <w:r w:rsidR="00167275">
        <w:rPr>
          <w:b/>
          <w:i/>
        </w:rPr>
        <w:t>.</w:t>
      </w:r>
      <w:r w:rsidR="0084635A">
        <w:rPr>
          <w:b/>
          <w:i/>
        </w:rPr>
        <w:t xml:space="preserve"> </w:t>
      </w:r>
      <w:r w:rsidR="0084635A" w:rsidRPr="00B02873">
        <w:rPr>
          <w:b/>
          <w:i/>
          <w:highlight w:val="yellow"/>
        </w:rPr>
        <w:t>(</w:t>
      </w:r>
      <w:r w:rsidR="0084635A" w:rsidRPr="00533136">
        <w:rPr>
          <w:b/>
          <w:i/>
          <w:caps/>
          <w:highlight w:val="yellow"/>
        </w:rPr>
        <w:t xml:space="preserve">Do </w:t>
      </w:r>
      <w:r w:rsidR="0004618B" w:rsidRPr="00533136">
        <w:rPr>
          <w:b/>
          <w:i/>
          <w:caps/>
          <w:highlight w:val="yellow"/>
        </w:rPr>
        <w:t>n</w:t>
      </w:r>
      <w:r w:rsidR="0084635A" w:rsidRPr="00533136">
        <w:rPr>
          <w:b/>
          <w:i/>
          <w:caps/>
          <w:highlight w:val="yellow"/>
        </w:rPr>
        <w:t xml:space="preserve">ot </w:t>
      </w:r>
      <w:r w:rsidR="0004618B" w:rsidRPr="00533136">
        <w:rPr>
          <w:b/>
          <w:i/>
          <w:caps/>
          <w:highlight w:val="yellow"/>
        </w:rPr>
        <w:t>u</w:t>
      </w:r>
      <w:r w:rsidR="0084635A" w:rsidRPr="00533136">
        <w:rPr>
          <w:b/>
          <w:i/>
          <w:caps/>
          <w:highlight w:val="yellow"/>
        </w:rPr>
        <w:t>se this clause for</w:t>
      </w:r>
      <w:r w:rsidR="0084635A" w:rsidRPr="00B02873">
        <w:rPr>
          <w:b/>
          <w:i/>
          <w:highlight w:val="yellow"/>
        </w:rPr>
        <w:t xml:space="preserve"> </w:t>
      </w:r>
      <w:r w:rsidR="0084635A">
        <w:rPr>
          <w:b/>
          <w:i/>
          <w:highlight w:val="yellow"/>
        </w:rPr>
        <w:t>FEDERALLY-FUNDED PURCHASES</w:t>
      </w:r>
      <w:r w:rsidR="0084635A" w:rsidRPr="00B02873">
        <w:rPr>
          <w:b/>
          <w:i/>
          <w:highlight w:val="yellow"/>
        </w:rPr>
        <w:t>.  If other grant funds are involved, check the grant requirements.)</w:t>
      </w:r>
      <w:r w:rsidR="0084635A" w:rsidRPr="00B02873">
        <w:rPr>
          <w:b/>
          <w:i/>
        </w:rPr>
        <w:t xml:space="preserve"> </w:t>
      </w:r>
      <w:r w:rsidR="000B1D9D" w:rsidRPr="006D6E1D">
        <w:rPr>
          <w:b/>
          <w:i/>
        </w:rPr>
        <w:t xml:space="preserve"> </w:t>
      </w:r>
      <w:r w:rsidR="00167275">
        <w:rPr>
          <w:b/>
          <w:i/>
        </w:rPr>
        <w:t xml:space="preserve"> </w:t>
      </w:r>
      <w:r w:rsidR="00574C82" w:rsidRPr="00B02873">
        <w:rPr>
          <w:szCs w:val="22"/>
        </w:rPr>
        <w:t xml:space="preserve">Pursuant to Section 14B.7 of the Administrative Code, a bid discount will only be awarded to an LBE directly responsible for providing materials, equipment, supplies or services to the City as required by the Bid solicitation.  An LBE will be deemed to be directly responsible for providing the required commodity or service only if it regularly does business as a manufacturer, or authorized manufacturer’s representative, dealer or distributor, stocking distributor, franchisee, licensee, service provider, or has another direct agency relationship with the manufacturer or provider of the solicited commodity or service, and has been so certified by the Contracts Monitoring Division. An LBE will be considered to be “regularly doing business”, as that term is used in the foregoing paragraph, if in the normal course of business, </w:t>
      </w:r>
      <w:proofErr w:type="gramStart"/>
      <w:r w:rsidR="00574C82" w:rsidRPr="00B02873">
        <w:rPr>
          <w:szCs w:val="22"/>
        </w:rPr>
        <w:t>it</w:t>
      </w:r>
      <w:proofErr w:type="gramEnd"/>
      <w:r w:rsidR="00574C82" w:rsidRPr="00B02873">
        <w:rPr>
          <w:szCs w:val="22"/>
        </w:rPr>
        <w:t xml:space="preserve"> stocks, warehouses or distributes commodities to businesses or entities other than public entities having a local business preference program.  Such a determination will be subject to audit by CMD.  No preference will be given to an LBE engaging in brokerage, referral or temporary employment services not meeting this definition, unless those services are required and specifically requested by the department.</w:t>
      </w:r>
    </w:p>
    <w:p w14:paraId="5C588742" w14:textId="77777777" w:rsidR="006D7ECE" w:rsidRPr="00B02873" w:rsidRDefault="006D7ECE" w:rsidP="000B1D9D"/>
    <w:p w14:paraId="4B49E86F" w14:textId="271C56D5" w:rsidR="006D6E1D" w:rsidRDefault="000B1D9D" w:rsidP="00533136">
      <w:pPr>
        <w:pStyle w:val="NumberedContractTerm"/>
        <w:ind w:left="0" w:firstLine="0"/>
        <w:rPr>
          <w:b/>
          <w:i/>
        </w:rPr>
      </w:pPr>
      <w:r w:rsidRPr="00B02873">
        <w:rPr>
          <w:b/>
        </w:rPr>
        <w:t xml:space="preserve">LBE </w:t>
      </w:r>
      <w:r w:rsidRPr="006D6E1D">
        <w:rPr>
          <w:b/>
        </w:rPr>
        <w:t>Subcontracting</w:t>
      </w:r>
      <w:r w:rsidR="00167275">
        <w:rPr>
          <w:b/>
          <w:i/>
        </w:rPr>
        <w:t>.</w:t>
      </w:r>
      <w:r w:rsidR="00DA0133">
        <w:rPr>
          <w:b/>
          <w:i/>
        </w:rPr>
        <w:t xml:space="preserve"> </w:t>
      </w:r>
      <w:r w:rsidR="0084635A" w:rsidRPr="00B02873">
        <w:rPr>
          <w:b/>
          <w:i/>
          <w:highlight w:val="yellow"/>
        </w:rPr>
        <w:t>(</w:t>
      </w:r>
      <w:r w:rsidR="0084635A" w:rsidRPr="00533136">
        <w:rPr>
          <w:b/>
          <w:i/>
          <w:caps/>
          <w:highlight w:val="yellow"/>
        </w:rPr>
        <w:t xml:space="preserve">Do </w:t>
      </w:r>
      <w:r w:rsidR="0004618B" w:rsidRPr="00533136">
        <w:rPr>
          <w:b/>
          <w:i/>
          <w:caps/>
          <w:highlight w:val="yellow"/>
        </w:rPr>
        <w:t>n</w:t>
      </w:r>
      <w:r w:rsidR="0084635A" w:rsidRPr="00533136">
        <w:rPr>
          <w:b/>
          <w:i/>
          <w:caps/>
          <w:highlight w:val="yellow"/>
        </w:rPr>
        <w:t xml:space="preserve">ot </w:t>
      </w:r>
      <w:r w:rsidR="0004618B" w:rsidRPr="00533136">
        <w:rPr>
          <w:b/>
          <w:i/>
          <w:caps/>
          <w:highlight w:val="yellow"/>
        </w:rPr>
        <w:t>u</w:t>
      </w:r>
      <w:r w:rsidR="0084635A" w:rsidRPr="00533136">
        <w:rPr>
          <w:b/>
          <w:i/>
          <w:caps/>
          <w:highlight w:val="yellow"/>
        </w:rPr>
        <w:t>se this clause for</w:t>
      </w:r>
      <w:r w:rsidR="0084635A" w:rsidRPr="00B02873">
        <w:rPr>
          <w:b/>
          <w:i/>
          <w:highlight w:val="yellow"/>
        </w:rPr>
        <w:t xml:space="preserve"> </w:t>
      </w:r>
      <w:r w:rsidR="0084635A">
        <w:rPr>
          <w:b/>
          <w:i/>
          <w:highlight w:val="yellow"/>
        </w:rPr>
        <w:t>FEDERALLY-FUNDED PURCHASES</w:t>
      </w:r>
      <w:r w:rsidR="0084635A" w:rsidRPr="00B02873">
        <w:rPr>
          <w:b/>
          <w:i/>
          <w:highlight w:val="yellow"/>
        </w:rPr>
        <w:t>.</w:t>
      </w:r>
      <w:r w:rsidR="0084635A">
        <w:rPr>
          <w:b/>
          <w:i/>
          <w:highlight w:val="yellow"/>
        </w:rPr>
        <w:t>)</w:t>
      </w:r>
      <w:r w:rsidR="0084635A" w:rsidRPr="00B02873">
        <w:rPr>
          <w:b/>
          <w:i/>
          <w:highlight w:val="yellow"/>
        </w:rPr>
        <w:t xml:space="preserve">  </w:t>
      </w:r>
    </w:p>
    <w:p w14:paraId="6D66D505" w14:textId="77777777" w:rsidR="006D6E1D" w:rsidRDefault="006D6E1D" w:rsidP="000B1D9D">
      <w:pPr>
        <w:rPr>
          <w:b/>
        </w:rPr>
      </w:pPr>
    </w:p>
    <w:p w14:paraId="1D0713D5" w14:textId="77777777" w:rsidR="000B1D9D" w:rsidRPr="00B02873" w:rsidRDefault="000B1D9D" w:rsidP="000B1D9D">
      <w:r w:rsidRPr="00B02873">
        <w:rPr>
          <w:b/>
        </w:rPr>
        <w:tab/>
      </w:r>
      <w:r w:rsidR="00722904">
        <w:rPr>
          <w:b/>
        </w:rPr>
        <w:t>A</w:t>
      </w:r>
      <w:r w:rsidRPr="00B02873">
        <w:rPr>
          <w:b/>
        </w:rPr>
        <w:t>.</w:t>
      </w:r>
      <w:r w:rsidRPr="00B02873">
        <w:rPr>
          <w:b/>
        </w:rPr>
        <w:tab/>
        <w:t xml:space="preserve">Subcontracting to LBEs.  </w:t>
      </w:r>
      <w:r w:rsidRPr="00B02873">
        <w:t>Bidder is encouraged to make good faith efforts to award subcontracts to City and County of San Francisco-certified LBEs.  This can be achieved through subcontracting, sub-consulting or supply opportunities.  With the bid, the bidder is encouraged to provide a description of the type of good faith efforts the bidder estimates it may make under the contract.</w:t>
      </w:r>
    </w:p>
    <w:p w14:paraId="3390A553" w14:textId="77777777" w:rsidR="000B1D9D" w:rsidRPr="00B02873" w:rsidRDefault="000B1D9D" w:rsidP="000B1D9D"/>
    <w:p w14:paraId="4F233DEA" w14:textId="77777777" w:rsidR="000B1D9D" w:rsidRPr="00B02873" w:rsidRDefault="000B1D9D" w:rsidP="000B1D9D">
      <w:r w:rsidRPr="00B02873">
        <w:rPr>
          <w:b/>
        </w:rPr>
        <w:tab/>
      </w:r>
      <w:r w:rsidR="00722904">
        <w:rPr>
          <w:b/>
        </w:rPr>
        <w:t>B</w:t>
      </w:r>
      <w:r w:rsidRPr="00B02873">
        <w:rPr>
          <w:b/>
        </w:rPr>
        <w:t>.</w:t>
      </w:r>
      <w:r w:rsidRPr="00B02873">
        <w:rPr>
          <w:b/>
        </w:rPr>
        <w:tab/>
        <w:t xml:space="preserve">Examples of Good Faith Efforts.  </w:t>
      </w:r>
      <w:r w:rsidRPr="00B02873">
        <w:t>"Good Faith Efforts" include but are not limited to the following:</w:t>
      </w:r>
    </w:p>
    <w:p w14:paraId="160B0EE8" w14:textId="77777777" w:rsidR="000B1D9D" w:rsidRPr="00B02873" w:rsidRDefault="000B1D9D" w:rsidP="000B1D9D"/>
    <w:p w14:paraId="4147860A" w14:textId="77777777" w:rsidR="000B1D9D" w:rsidRPr="00B02873" w:rsidRDefault="000B1D9D" w:rsidP="000B1D9D">
      <w:r w:rsidRPr="00B02873">
        <w:tab/>
      </w:r>
      <w:r w:rsidRPr="00B02873">
        <w:tab/>
        <w:t>(1)</w:t>
      </w:r>
      <w:r w:rsidRPr="00B02873">
        <w:tab/>
        <w:t>Identifying and selecting specific products or services which can be subcontracted to certified LBEs.</w:t>
      </w:r>
    </w:p>
    <w:p w14:paraId="6FEE0A77" w14:textId="77777777" w:rsidR="000B1D9D" w:rsidRPr="00B02873" w:rsidRDefault="000B1D9D" w:rsidP="000B1D9D"/>
    <w:p w14:paraId="1A147975" w14:textId="77777777" w:rsidR="000B1D9D" w:rsidRPr="00B02873" w:rsidRDefault="000B1D9D" w:rsidP="000B1D9D">
      <w:r w:rsidRPr="00B02873">
        <w:tab/>
      </w:r>
      <w:r w:rsidRPr="00B02873">
        <w:tab/>
        <w:t>(2)</w:t>
      </w:r>
      <w:r w:rsidRPr="00B02873">
        <w:tab/>
        <w:t xml:space="preserve">Providing written notice to potential LBE subcontractors that Bidder will be bidding on this Contract and will be seeking subcontractors. </w:t>
      </w:r>
    </w:p>
    <w:p w14:paraId="1E844BA8" w14:textId="77777777" w:rsidR="000B1D9D" w:rsidRPr="00B02873" w:rsidRDefault="000B1D9D" w:rsidP="000B1D9D"/>
    <w:p w14:paraId="545730D1" w14:textId="1B7DF13E" w:rsidR="000B1D9D" w:rsidRPr="00B02873" w:rsidRDefault="000B1D9D" w:rsidP="000B1D9D">
      <w:r w:rsidRPr="00B02873">
        <w:tab/>
      </w:r>
      <w:r w:rsidRPr="00B02873">
        <w:tab/>
        <w:t>(3)</w:t>
      </w:r>
      <w:r w:rsidRPr="00B02873">
        <w:tab/>
        <w:t>Advertising in one or more daily or weekly newspapers, trade association publications, trade</w:t>
      </w:r>
      <w:r w:rsidR="006A1ECC">
        <w:t>-</w:t>
      </w:r>
      <w:r w:rsidRPr="00B02873">
        <w:t xml:space="preserve">oriented publications, trade journals, or other media specified by the City, for LBEs that are interested in participating in the project. </w:t>
      </w:r>
    </w:p>
    <w:p w14:paraId="2FF89207" w14:textId="77777777" w:rsidR="000B1D9D" w:rsidRPr="00B02873" w:rsidRDefault="000B1D9D" w:rsidP="000B1D9D"/>
    <w:p w14:paraId="6E06D0AF" w14:textId="77777777" w:rsidR="000B1D9D" w:rsidRPr="00B02873" w:rsidRDefault="000B1D9D" w:rsidP="000B1D9D">
      <w:r w:rsidRPr="00B02873">
        <w:tab/>
      </w:r>
      <w:r w:rsidRPr="00B02873">
        <w:tab/>
        <w:t>(4)</w:t>
      </w:r>
      <w:r w:rsidRPr="00B02873">
        <w:tab/>
        <w:t xml:space="preserve">Following up on initial notices the Contractor sent to LBEs by contacting the LBEs to determine whether they were interested in performing specific parts of the project. </w:t>
      </w:r>
    </w:p>
    <w:p w14:paraId="1680C7FB" w14:textId="77777777" w:rsidR="000B1D9D" w:rsidRPr="00B02873" w:rsidRDefault="000B1D9D" w:rsidP="000B1D9D"/>
    <w:p w14:paraId="6584AC24" w14:textId="77777777" w:rsidR="000B1D9D" w:rsidRPr="00B02873" w:rsidRDefault="000B1D9D" w:rsidP="000B1D9D">
      <w:r w:rsidRPr="00B02873">
        <w:tab/>
      </w:r>
      <w:r w:rsidRPr="00B02873">
        <w:tab/>
        <w:t>(5)</w:t>
      </w:r>
      <w:r w:rsidRPr="00B02873">
        <w:tab/>
        <w:t xml:space="preserve">Providing interested LBEs with information about the scope of work. </w:t>
      </w:r>
    </w:p>
    <w:p w14:paraId="2DCCD79E" w14:textId="77777777" w:rsidR="000B1D9D" w:rsidRPr="00B02873" w:rsidRDefault="000B1D9D" w:rsidP="000B1D9D"/>
    <w:p w14:paraId="26788983" w14:textId="77777777" w:rsidR="000B1D9D" w:rsidRPr="00B02873" w:rsidRDefault="000B1D9D" w:rsidP="000B1D9D">
      <w:r w:rsidRPr="00B02873">
        <w:tab/>
      </w:r>
      <w:r w:rsidRPr="00B02873">
        <w:tab/>
        <w:t>(6)</w:t>
      </w:r>
      <w:r w:rsidRPr="00B02873">
        <w:tab/>
        <w:t xml:space="preserve">Negotiating in good faith with the LBEs, and not unjustifiably rejecting as unsatisfactory proposals prepared by any LBEs, as determined by the City. </w:t>
      </w:r>
    </w:p>
    <w:p w14:paraId="79403A82" w14:textId="77777777" w:rsidR="000B1D9D" w:rsidRPr="00B02873" w:rsidRDefault="000B1D9D" w:rsidP="000B1D9D"/>
    <w:p w14:paraId="301177DA" w14:textId="77777777" w:rsidR="000B1D9D" w:rsidRPr="00B02873" w:rsidRDefault="000B1D9D" w:rsidP="000B1D9D">
      <w:r w:rsidRPr="00B02873">
        <w:tab/>
      </w:r>
      <w:r w:rsidRPr="00B02873">
        <w:tab/>
        <w:t>(7)</w:t>
      </w:r>
      <w:r w:rsidRPr="00B02873">
        <w:tab/>
        <w:t xml:space="preserve">Where applicable, advising and making efforts to assist interested LBEs in obtaining insurance required by the City and the prime contractor. </w:t>
      </w:r>
    </w:p>
    <w:p w14:paraId="292FABF5" w14:textId="77777777" w:rsidR="000B1D9D" w:rsidRPr="00B02873" w:rsidRDefault="000B1D9D" w:rsidP="000B1D9D"/>
    <w:p w14:paraId="24E48D9A" w14:textId="77777777" w:rsidR="000B1D9D" w:rsidRPr="00B02873" w:rsidRDefault="000B1D9D" w:rsidP="000B1D9D">
      <w:r w:rsidRPr="00B02873">
        <w:tab/>
      </w:r>
      <w:r w:rsidRPr="00B02873">
        <w:tab/>
        <w:t>(8)</w:t>
      </w:r>
      <w:r w:rsidRPr="00B02873">
        <w:tab/>
        <w:t xml:space="preserve">Making efforts to obtain LBE participation that the City could reasonably expect would produce a level of participation sufficient to meet the City’s goals and requirements. </w:t>
      </w:r>
    </w:p>
    <w:p w14:paraId="6F191E3D" w14:textId="77777777" w:rsidR="000B1D9D" w:rsidRPr="00B02873" w:rsidRDefault="000B1D9D" w:rsidP="000B1D9D"/>
    <w:p w14:paraId="31AA0D70" w14:textId="77777777" w:rsidR="000B1D9D" w:rsidRPr="00B02873" w:rsidRDefault="000B1D9D" w:rsidP="000B1D9D">
      <w:r w:rsidRPr="00B02873">
        <w:rPr>
          <w:b/>
        </w:rPr>
        <w:tab/>
      </w:r>
      <w:r w:rsidR="00722904">
        <w:rPr>
          <w:b/>
        </w:rPr>
        <w:t>C</w:t>
      </w:r>
      <w:r w:rsidRPr="00B02873">
        <w:rPr>
          <w:b/>
        </w:rPr>
        <w:t>.</w:t>
      </w:r>
      <w:r w:rsidRPr="00B02873">
        <w:rPr>
          <w:b/>
        </w:rPr>
        <w:tab/>
        <w:t xml:space="preserve">Examples of Subcontracting.  </w:t>
      </w:r>
      <w:r w:rsidRPr="00B02873">
        <w:t>The following are examples of products which could be subcontracted under this Contract.  The list is not intended to be exhaustive:</w:t>
      </w:r>
    </w:p>
    <w:p w14:paraId="63D23E27" w14:textId="77777777" w:rsidR="000B1D9D" w:rsidRPr="00B02873" w:rsidRDefault="000B1D9D" w:rsidP="000B1D9D"/>
    <w:p w14:paraId="13A74E6A" w14:textId="77777777" w:rsidR="000B1D9D" w:rsidRPr="00B02873" w:rsidRDefault="000B1D9D" w:rsidP="000B1D9D">
      <w:r w:rsidRPr="00B02873">
        <w:tab/>
      </w:r>
      <w:r w:rsidRPr="00B02873">
        <w:tab/>
        <w:t>(1)</w:t>
      </w:r>
      <w:r w:rsidRPr="00B02873">
        <w:tab/>
        <w:t xml:space="preserve">the products or services which the </w:t>
      </w:r>
      <w:r w:rsidR="00EC5051">
        <w:t>supplier</w:t>
      </w:r>
      <w:r w:rsidRPr="00B02873">
        <w:t xml:space="preserve"> in turn sells to the City, or components of those products; (see Page 1 of the bid sheet); </w:t>
      </w:r>
    </w:p>
    <w:p w14:paraId="1477EFBC" w14:textId="77777777" w:rsidR="000B1D9D" w:rsidRPr="00B02873" w:rsidRDefault="000B1D9D" w:rsidP="000B1D9D"/>
    <w:p w14:paraId="5834ADC0" w14:textId="77777777" w:rsidR="000B1D9D" w:rsidRPr="00B02873" w:rsidRDefault="000B1D9D" w:rsidP="000B1D9D">
      <w:r w:rsidRPr="00B02873">
        <w:tab/>
      </w:r>
      <w:r w:rsidRPr="00B02873">
        <w:tab/>
        <w:t>(2)</w:t>
      </w:r>
      <w:r w:rsidRPr="00B02873">
        <w:tab/>
        <w:t xml:space="preserve">packing containers and materials used to ship the City's order; </w:t>
      </w:r>
    </w:p>
    <w:p w14:paraId="77FA9043" w14:textId="77777777" w:rsidR="000B1D9D" w:rsidRPr="00B02873" w:rsidRDefault="000B1D9D" w:rsidP="000B1D9D"/>
    <w:p w14:paraId="627D61A9" w14:textId="77777777" w:rsidR="000B1D9D" w:rsidRPr="00B02873" w:rsidRDefault="000B1D9D" w:rsidP="000B1D9D">
      <w:r w:rsidRPr="00B02873">
        <w:tab/>
      </w:r>
      <w:r w:rsidRPr="00B02873">
        <w:tab/>
        <w:t>(3)</w:t>
      </w:r>
      <w:r w:rsidRPr="00B02873">
        <w:tab/>
        <w:t xml:space="preserve">services of the carrier who delivers the City's orders; </w:t>
      </w:r>
    </w:p>
    <w:p w14:paraId="7F186C07" w14:textId="77777777" w:rsidR="000B1D9D" w:rsidRPr="00B02873" w:rsidRDefault="000B1D9D" w:rsidP="000B1D9D"/>
    <w:p w14:paraId="66F54E5D" w14:textId="77777777" w:rsidR="000B1D9D" w:rsidRPr="00B02873" w:rsidRDefault="000B1D9D" w:rsidP="000B1D9D">
      <w:r w:rsidRPr="00B02873">
        <w:tab/>
      </w:r>
      <w:r w:rsidRPr="00B02873">
        <w:tab/>
        <w:t>(4)</w:t>
      </w:r>
      <w:r w:rsidRPr="00B02873">
        <w:tab/>
        <w:t xml:space="preserve">Pro rata </w:t>
      </w:r>
      <w:proofErr w:type="gramStart"/>
      <w:r w:rsidRPr="00B02873">
        <w:t>share</w:t>
      </w:r>
      <w:proofErr w:type="gramEnd"/>
      <w:r w:rsidRPr="00B02873">
        <w:t xml:space="preserve"> of LBE spending which is part of the </w:t>
      </w:r>
      <w:r w:rsidR="00EC5051">
        <w:t>suppliers</w:t>
      </w:r>
      <w:r w:rsidRPr="00B02873">
        <w:t xml:space="preserve">' general and administrative expenses, if the </w:t>
      </w:r>
      <w:r w:rsidR="00EC5051">
        <w:t>supplier</w:t>
      </w:r>
      <w:r w:rsidR="00B53456">
        <w:t xml:space="preserve"> </w:t>
      </w:r>
      <w:r w:rsidRPr="00B02873">
        <w:t xml:space="preserve">can show that the pro rata share can be reasonably allocated to this contract. </w:t>
      </w:r>
    </w:p>
    <w:p w14:paraId="6BCC2F82" w14:textId="77777777" w:rsidR="000B1D9D" w:rsidRPr="00B02873" w:rsidRDefault="000B1D9D" w:rsidP="000B1D9D"/>
    <w:p w14:paraId="13477362" w14:textId="77777777" w:rsidR="000B1D9D" w:rsidRPr="00B02873" w:rsidRDefault="000B1D9D" w:rsidP="000B1D9D">
      <w:r w:rsidRPr="00B02873">
        <w:tab/>
      </w:r>
      <w:r w:rsidR="00722904">
        <w:rPr>
          <w:b/>
        </w:rPr>
        <w:t>D</w:t>
      </w:r>
      <w:r w:rsidRPr="00B02873">
        <w:rPr>
          <w:b/>
        </w:rPr>
        <w:t>.</w:t>
      </w:r>
      <w:r w:rsidRPr="00B02873">
        <w:rPr>
          <w:b/>
        </w:rPr>
        <w:tab/>
        <w:t xml:space="preserve">Reports.  </w:t>
      </w:r>
      <w:r w:rsidRPr="00B02873">
        <w:t xml:space="preserve">On a quarterly (January 1 – March 31, April 1 – June 30, July 1 – September 30, October 1 – December 31) basis, the Contractor will provide </w:t>
      </w:r>
      <w:r w:rsidR="00B53456">
        <w:t>CMD</w:t>
      </w:r>
      <w:r w:rsidR="00B53456" w:rsidRPr="00B02873">
        <w:t xml:space="preserve"> </w:t>
      </w:r>
      <w:r w:rsidRPr="00B02873">
        <w:t>with reports on LBE subcontracting under this Contract.  The report must include a narrative description of the good faith efforts, if any, the Contractor has made during the quarter to provide subcontracting opportunities to LBEs and to meet the percentage goal.</w:t>
      </w:r>
    </w:p>
    <w:p w14:paraId="37223278" w14:textId="77777777" w:rsidR="000B1D9D" w:rsidRPr="00B02873" w:rsidRDefault="000B1D9D" w:rsidP="000B1D9D"/>
    <w:p w14:paraId="35F70474" w14:textId="77777777" w:rsidR="000B1D9D" w:rsidRPr="00B02873" w:rsidRDefault="000B1D9D" w:rsidP="000B1D9D">
      <w:r w:rsidRPr="00B02873">
        <w:tab/>
      </w:r>
      <w:r w:rsidR="00722904" w:rsidRPr="00722904">
        <w:rPr>
          <w:b/>
        </w:rPr>
        <w:t>E</w:t>
      </w:r>
      <w:r w:rsidRPr="00B02873">
        <w:rPr>
          <w:b/>
        </w:rPr>
        <w:t>.</w:t>
      </w:r>
      <w:r w:rsidRPr="00B02873">
        <w:rPr>
          <w:b/>
        </w:rPr>
        <w:tab/>
      </w:r>
      <w:r w:rsidR="00574C82" w:rsidRPr="00B02873">
        <w:rPr>
          <w:b/>
        </w:rPr>
        <w:t>CMD</w:t>
      </w:r>
      <w:r w:rsidRPr="00B02873">
        <w:rPr>
          <w:b/>
        </w:rPr>
        <w:t xml:space="preserve"> Data on LBEs.  </w:t>
      </w:r>
      <w:r w:rsidRPr="00B02873">
        <w:t xml:space="preserve">Contractor will obtain from </w:t>
      </w:r>
      <w:r w:rsidR="00574C82" w:rsidRPr="00B02873">
        <w:t>CMD</w:t>
      </w:r>
      <w:r w:rsidRPr="00B02873">
        <w:t xml:space="preserve"> a copy of </w:t>
      </w:r>
      <w:r w:rsidR="00574C82" w:rsidRPr="00B02873">
        <w:t>CMD</w:t>
      </w:r>
      <w:r w:rsidRPr="00B02873">
        <w:t xml:space="preserve">'s database of LBEs, and this or other information from </w:t>
      </w:r>
      <w:r w:rsidR="005332E7" w:rsidRPr="00B02873">
        <w:t>CMD</w:t>
      </w:r>
      <w:r w:rsidRPr="00B02873">
        <w:t xml:space="preserve">, shall be the basis for determining whether </w:t>
      </w:r>
      <w:proofErr w:type="gramStart"/>
      <w:r w:rsidRPr="00B02873">
        <w:t>a</w:t>
      </w:r>
      <w:proofErr w:type="gramEnd"/>
      <w:r w:rsidRPr="00B02873">
        <w:t xml:space="preserve"> LBE is confirmed with </w:t>
      </w:r>
      <w:r w:rsidR="005332E7" w:rsidRPr="00B02873">
        <w:t>CMD</w:t>
      </w:r>
      <w:r w:rsidRPr="00B02873">
        <w:t xml:space="preserve">.  Contractor will obtain an updated copy of </w:t>
      </w:r>
      <w:r w:rsidR="00574C82" w:rsidRPr="00B02873">
        <w:t>CMD</w:t>
      </w:r>
      <w:r w:rsidRPr="00B02873">
        <w:t xml:space="preserve">'s database at least </w:t>
      </w:r>
      <w:r w:rsidRPr="00B02873">
        <w:rPr>
          <w:b/>
        </w:rPr>
        <w:t>quarterly</w:t>
      </w:r>
      <w:r w:rsidRPr="00B02873">
        <w:t xml:space="preserve">.  Please call </w:t>
      </w:r>
      <w:r w:rsidR="00574C82" w:rsidRPr="00B02873">
        <w:t>CMD</w:t>
      </w:r>
      <w:r w:rsidRPr="00B02873">
        <w:t xml:space="preserve"> at </w:t>
      </w:r>
      <w:r w:rsidR="00574C82" w:rsidRPr="00B02873">
        <w:rPr>
          <w:bCs/>
          <w:szCs w:val="22"/>
        </w:rPr>
        <w:t>(415) 581-2310</w:t>
      </w:r>
      <w:r w:rsidRPr="00B02873">
        <w:t>.</w:t>
      </w:r>
    </w:p>
    <w:p w14:paraId="6072AE54" w14:textId="77777777" w:rsidR="000B1D9D" w:rsidRPr="00B02873" w:rsidRDefault="000B1D9D" w:rsidP="000B1D9D"/>
    <w:p w14:paraId="2A96C4B4" w14:textId="7920DB75" w:rsidR="000B1D9D" w:rsidRPr="00B02873" w:rsidRDefault="000B1D9D" w:rsidP="00533136">
      <w:pPr>
        <w:pStyle w:val="NumberedContractTerm"/>
        <w:ind w:left="0" w:firstLine="0"/>
      </w:pPr>
      <w:r w:rsidRPr="00B02873">
        <w:rPr>
          <w:b/>
        </w:rPr>
        <w:t xml:space="preserve">Audit and Inspection of Records.  </w:t>
      </w:r>
      <w:r w:rsidRPr="00B02873">
        <w:t>Contractor agrees to maintain and make available to the City, during regular business hours, accurate books and accounting records relating to its work under this Agreement.  Contractor will permit City to audit, examine and make excerpts and transcripts from such books and records, and to make audits of all invoices, materials, payrolls, records or personnel and other data related to all other matters covered by this Agreement, whether funded in whole or in part under this Agreement.  Contractor shall maintain such data and records in an accessible location and condition for a period of not less than five years after final payment under this Agreement or until after final audit has been resolved, whichever is later.  The State of California or any federal agency having an interest in the subject matter of this Agreement shall have the same rights conferred upon City by this Section.</w:t>
      </w:r>
    </w:p>
    <w:p w14:paraId="7504EE5A" w14:textId="77777777" w:rsidR="000B1D9D" w:rsidRPr="00B02873" w:rsidRDefault="000B1D9D" w:rsidP="000B1D9D"/>
    <w:p w14:paraId="5938DF0A" w14:textId="7D2A787C" w:rsidR="000B1D9D" w:rsidRPr="00B02873" w:rsidRDefault="000B1D9D" w:rsidP="00533136">
      <w:pPr>
        <w:pStyle w:val="NumberedContractTerm"/>
        <w:ind w:left="0" w:firstLine="0"/>
      </w:pPr>
      <w:r w:rsidRPr="00B02873">
        <w:rPr>
          <w:b/>
        </w:rPr>
        <w:lastRenderedPageBreak/>
        <w:t xml:space="preserve">Conflict of Interest.  </w:t>
      </w:r>
      <w:r w:rsidRPr="00B02873">
        <w:t>Through its execution of this Contract, Contractor acknowledges that it is familiar with the provision of Section 15.103 of the City’s Charter, Article III, Chapter 2 of City’s Campaign and Governmental Conduct Code, and Section 87100 et seq. and Section 1090 et seq. of the Government Code of the State of California, and certifies that it does not know of any facts which constitutes a violation of said provisions and agrees that it will immediately notify the City if it becomes aware of any such fact during the term of this Contract.</w:t>
      </w:r>
    </w:p>
    <w:p w14:paraId="75D175A5" w14:textId="77777777" w:rsidR="000B1D9D" w:rsidRPr="00B02873" w:rsidRDefault="000B1D9D" w:rsidP="000B1D9D"/>
    <w:p w14:paraId="7F9B342C" w14:textId="40CF1597" w:rsidR="000B1D9D" w:rsidRDefault="000B1D9D" w:rsidP="00533136">
      <w:pPr>
        <w:pStyle w:val="NumberedContractTerm"/>
        <w:ind w:left="0" w:firstLine="0"/>
      </w:pPr>
      <w:r w:rsidRPr="00B02873">
        <w:rPr>
          <w:b/>
        </w:rPr>
        <w:t xml:space="preserve">Non-Waiver of Rights.  </w:t>
      </w:r>
      <w:r w:rsidRPr="00B02873">
        <w:t>The omission by either party at any</w:t>
      </w:r>
      <w:r w:rsidR="00BD118C">
        <w:t xml:space="preserve"> </w:t>
      </w:r>
      <w:r w:rsidRPr="00B02873">
        <w:t>time to enforce any default or right reserved to it, or to require performance of any of the terms, covenants, or provisions hereof by the other party at the time designated, shall not be a waiver of any such default or right to which the party is entitled, nor shall in any way affect the right of the party to enforce such provisions thereafter.</w:t>
      </w:r>
    </w:p>
    <w:p w14:paraId="002D784B" w14:textId="77777777" w:rsidR="00D023FF" w:rsidRPr="00B02873" w:rsidRDefault="00D023FF" w:rsidP="00D023FF"/>
    <w:p w14:paraId="6B6C95E8" w14:textId="04757224" w:rsidR="000B1D9D" w:rsidRPr="00B02873" w:rsidRDefault="000B1D9D" w:rsidP="00533136">
      <w:pPr>
        <w:pStyle w:val="NumberedContractTerm"/>
        <w:ind w:left="0" w:firstLine="0"/>
      </w:pPr>
      <w:r w:rsidRPr="00B02873">
        <w:rPr>
          <w:b/>
        </w:rPr>
        <w:t xml:space="preserve">Contractor's Default.  </w:t>
      </w:r>
      <w:r w:rsidRPr="00B02873">
        <w:t xml:space="preserve">If Contractor fails to fulfill its obligations under this contract proposal, whether or not said obligations are specified in this section, </w:t>
      </w:r>
      <w:proofErr w:type="gramStart"/>
      <w:r w:rsidRPr="00B02873">
        <w:t>Purchasing</w:t>
      </w:r>
      <w:proofErr w:type="gramEnd"/>
      <w:r w:rsidRPr="00B02873">
        <w:t xml:space="preserve"> reserves the right to: (a) terminate this contract at no cost to the City; (b) take action in accordance with Sections 17 and 19, or (c) exercise any other legal or equitable remedy.</w:t>
      </w:r>
    </w:p>
    <w:p w14:paraId="3FBFDC1F" w14:textId="77777777" w:rsidR="000B1D9D" w:rsidRPr="00B02873" w:rsidRDefault="000B1D9D" w:rsidP="000B1D9D"/>
    <w:p w14:paraId="3E6C5645" w14:textId="575E67BE" w:rsidR="000B1D9D" w:rsidRPr="00B02873" w:rsidRDefault="000B1D9D" w:rsidP="00533136">
      <w:pPr>
        <w:pStyle w:val="NumberedContractTerm"/>
        <w:ind w:left="0" w:firstLine="0"/>
      </w:pPr>
      <w:r w:rsidRPr="00B02873">
        <w:rPr>
          <w:b/>
        </w:rPr>
        <w:t xml:space="preserve">Bankruptcy.  </w:t>
      </w:r>
      <w:r w:rsidRPr="00B02873">
        <w:t>In the event that either party shall cease conducting business in the normal course, become insolvent, make a general assignment for the benefit of creditors, suffer or permit the appointment of a receiver for its business or assets or shall avail itself of, or become subject to, any proceeding under the Federal Bankruptcy Act or any other statute of any state relating to insolvency or the protection of rights of creditors, then at the option of the other party this contract shall terminate and be of no further force and effect, and any property or rights of such other party, tangible or intangible, shall forthwith be returned to it.</w:t>
      </w:r>
    </w:p>
    <w:p w14:paraId="5D367A11" w14:textId="77777777" w:rsidR="000B1D9D" w:rsidRPr="00B02873" w:rsidRDefault="000B1D9D" w:rsidP="000B1D9D"/>
    <w:p w14:paraId="0DF5D8B0" w14:textId="03AB57D6" w:rsidR="000B1D9D" w:rsidRPr="00B02873" w:rsidRDefault="000B1D9D" w:rsidP="00533136">
      <w:pPr>
        <w:pStyle w:val="NumberedContractTerm"/>
        <w:ind w:left="0" w:firstLine="0"/>
      </w:pPr>
      <w:r w:rsidRPr="00B02873">
        <w:rPr>
          <w:b/>
        </w:rPr>
        <w:t xml:space="preserve">Incidental and Consequential Damages.  </w:t>
      </w:r>
      <w:r w:rsidRPr="00B02873">
        <w:t>Contractor shall be responsible for incidental and consequential damages resulting in whole or in part from Contractor's acts or omissions.  Nothing in this Agreement shall constitute a waiver or limitation of any rights which City may have under applicable law.</w:t>
      </w:r>
    </w:p>
    <w:p w14:paraId="2B868ABE" w14:textId="77777777" w:rsidR="000B1D9D" w:rsidRPr="00B02873" w:rsidRDefault="000B1D9D" w:rsidP="000B1D9D"/>
    <w:p w14:paraId="63855457" w14:textId="05C80A48" w:rsidR="00DA0133" w:rsidRPr="00B02873" w:rsidRDefault="000B1D9D" w:rsidP="00533136">
      <w:pPr>
        <w:pStyle w:val="NumberedContractTerm"/>
        <w:ind w:left="0" w:firstLine="0"/>
        <w:rPr>
          <w:b/>
        </w:rPr>
      </w:pPr>
      <w:r w:rsidRPr="00B02873">
        <w:rPr>
          <w:b/>
        </w:rPr>
        <w:t>Reports by Contractor</w:t>
      </w:r>
      <w:r w:rsidR="00DA0133">
        <w:rPr>
          <w:b/>
        </w:rPr>
        <w:t xml:space="preserve">. </w:t>
      </w:r>
      <w:r w:rsidR="00DA0133" w:rsidRPr="00B02873">
        <w:rPr>
          <w:b/>
          <w:i/>
          <w:highlight w:val="yellow"/>
        </w:rPr>
        <w:t>(choose only one of the following)</w:t>
      </w:r>
    </w:p>
    <w:p w14:paraId="0D018C16" w14:textId="77777777" w:rsidR="00DA0133" w:rsidRPr="00B02873" w:rsidRDefault="00DA0133" w:rsidP="00DA0133">
      <w:pPr>
        <w:rPr>
          <w:b/>
        </w:rPr>
      </w:pPr>
    </w:p>
    <w:p w14:paraId="0F67F2D9" w14:textId="77777777" w:rsidR="00DA0133" w:rsidRPr="00533136" w:rsidRDefault="00DA0133" w:rsidP="00DA0133">
      <w:pPr>
        <w:rPr>
          <w:b/>
        </w:rPr>
      </w:pPr>
      <w:r w:rsidRPr="00533136">
        <w:rPr>
          <w:b/>
          <w:caps/>
          <w:highlight w:val="yellow"/>
        </w:rPr>
        <w:t>One-Year Term Contract</w:t>
      </w:r>
      <w:r w:rsidR="002C08C5">
        <w:rPr>
          <w:b/>
          <w:caps/>
          <w:highlight w:val="yellow"/>
        </w:rPr>
        <w:t>:</w:t>
      </w:r>
      <w:r>
        <w:rPr>
          <w:b/>
        </w:rPr>
        <w:t xml:space="preserve">  </w:t>
      </w:r>
      <w:r w:rsidRPr="00B02873">
        <w:t xml:space="preserve">Ninety </w:t>
      </w:r>
      <w:r w:rsidR="002C08C5">
        <w:t xml:space="preserve">(90) </w:t>
      </w:r>
      <w:r w:rsidRPr="00B02873">
        <w:t xml:space="preserve">days before the expiration date of this contract, Contractor must furnish a report of the total items ordered under this contract during the first </w:t>
      </w:r>
      <w:r w:rsidR="002C08C5">
        <w:t xml:space="preserve">eight </w:t>
      </w:r>
      <w:r w:rsidRPr="00B02873">
        <w:t>8 months of the contract.  The report must be in a format acceptable to the City and must list by department or location the following; (1) all items awarded under this contract; and, (2) total quantity and dollar value of each item ordered, including items for which there were no orders.  Contractor must also furnish a separate similar report for the total of all items ordered by the City which are not part of this contract.</w:t>
      </w:r>
    </w:p>
    <w:p w14:paraId="17C083FB" w14:textId="77777777" w:rsidR="00DA0133" w:rsidRDefault="00DA0133" w:rsidP="00DA0133">
      <w:pPr>
        <w:pStyle w:val="NumberedContractTerm"/>
        <w:numPr>
          <w:ilvl w:val="0"/>
          <w:numId w:val="0"/>
        </w:numPr>
        <w:rPr>
          <w:b/>
        </w:rPr>
      </w:pPr>
    </w:p>
    <w:p w14:paraId="4F940435" w14:textId="77777777" w:rsidR="006A1ECC" w:rsidRPr="00B02873" w:rsidRDefault="006A1ECC" w:rsidP="006A1ECC">
      <w:pPr>
        <w:rPr>
          <w:szCs w:val="22"/>
        </w:rPr>
      </w:pPr>
      <w:r w:rsidRPr="00B02873">
        <w:rPr>
          <w:szCs w:val="22"/>
        </w:rPr>
        <w:t>Contractor shall mail the reports to:</w:t>
      </w:r>
    </w:p>
    <w:p w14:paraId="7C723ECA" w14:textId="77777777" w:rsidR="006A1ECC" w:rsidRPr="005D05FD" w:rsidRDefault="006A1ECC" w:rsidP="006A1ECC">
      <w:pPr>
        <w:rPr>
          <w:sz w:val="14"/>
          <w:szCs w:val="22"/>
        </w:rPr>
      </w:pPr>
    </w:p>
    <w:p w14:paraId="45DFCDE8" w14:textId="77777777" w:rsidR="006A1ECC" w:rsidRPr="00B02873" w:rsidRDefault="006A1ECC" w:rsidP="006A1ECC">
      <w:pPr>
        <w:rPr>
          <w:szCs w:val="22"/>
        </w:rPr>
      </w:pPr>
      <w:bookmarkStart w:id="9" w:name="_Hlk12894873"/>
      <w:r w:rsidRPr="00B02873">
        <w:rPr>
          <w:szCs w:val="22"/>
        </w:rPr>
        <w:t xml:space="preserve">OCA </w:t>
      </w:r>
      <w:r>
        <w:rPr>
          <w:szCs w:val="22"/>
        </w:rPr>
        <w:t>Supplier</w:t>
      </w:r>
      <w:r w:rsidRPr="00B02873">
        <w:rPr>
          <w:szCs w:val="22"/>
        </w:rPr>
        <w:t xml:space="preserve"> Reporting</w:t>
      </w:r>
    </w:p>
    <w:bookmarkEnd w:id="9"/>
    <w:p w14:paraId="35EB274E" w14:textId="77777777" w:rsidR="006A1ECC" w:rsidRPr="00B02873" w:rsidRDefault="006A1ECC" w:rsidP="006A1ECC">
      <w:pPr>
        <w:rPr>
          <w:b/>
          <w:szCs w:val="22"/>
        </w:rPr>
      </w:pPr>
      <w:r w:rsidRPr="00B02873">
        <w:rPr>
          <w:szCs w:val="22"/>
        </w:rPr>
        <w:t xml:space="preserve">Re:  Term Contract No. </w:t>
      </w:r>
      <w:r w:rsidRPr="00E475AD">
        <w:rPr>
          <w:szCs w:val="22"/>
          <w:highlight w:val="yellow"/>
        </w:rPr>
        <w:t>___________</w:t>
      </w:r>
    </w:p>
    <w:p w14:paraId="194FB600" w14:textId="77777777" w:rsidR="006A1ECC" w:rsidRPr="00B02873" w:rsidRDefault="006A1ECC" w:rsidP="006A1ECC">
      <w:pPr>
        <w:rPr>
          <w:szCs w:val="22"/>
        </w:rPr>
      </w:pPr>
      <w:r w:rsidRPr="00B02873">
        <w:rPr>
          <w:szCs w:val="22"/>
        </w:rPr>
        <w:t>City and County of San Francisco</w:t>
      </w:r>
    </w:p>
    <w:p w14:paraId="2205EF99" w14:textId="77777777" w:rsidR="006A1ECC" w:rsidRPr="00B02873" w:rsidRDefault="006A1ECC" w:rsidP="006A1ECC">
      <w:pPr>
        <w:rPr>
          <w:szCs w:val="22"/>
        </w:rPr>
      </w:pPr>
      <w:r w:rsidRPr="00B02873">
        <w:rPr>
          <w:szCs w:val="22"/>
        </w:rPr>
        <w:t>Office of Contract Administration – Purchasing</w:t>
      </w:r>
    </w:p>
    <w:p w14:paraId="58C59301" w14:textId="77777777" w:rsidR="006A1ECC" w:rsidRPr="00B02873" w:rsidRDefault="006A1ECC" w:rsidP="006A1ECC">
      <w:pPr>
        <w:rPr>
          <w:szCs w:val="22"/>
        </w:rPr>
      </w:pPr>
      <w:r w:rsidRPr="00B02873">
        <w:rPr>
          <w:szCs w:val="22"/>
        </w:rPr>
        <w:t>City Hall, Room 430</w:t>
      </w:r>
    </w:p>
    <w:p w14:paraId="2EA55FB6" w14:textId="77777777" w:rsidR="006A1ECC" w:rsidRPr="00B02873" w:rsidRDefault="006A1ECC" w:rsidP="006A1ECC">
      <w:pPr>
        <w:rPr>
          <w:szCs w:val="22"/>
        </w:rPr>
      </w:pPr>
      <w:r w:rsidRPr="00B02873">
        <w:rPr>
          <w:szCs w:val="22"/>
        </w:rPr>
        <w:t>1 Dr. Carlton B. Goodlett Place</w:t>
      </w:r>
    </w:p>
    <w:p w14:paraId="1955947F" w14:textId="77777777" w:rsidR="006A1ECC" w:rsidRDefault="006A1ECC" w:rsidP="006A1ECC">
      <w:pPr>
        <w:rPr>
          <w:szCs w:val="22"/>
        </w:rPr>
      </w:pPr>
      <w:r w:rsidRPr="00B02873">
        <w:rPr>
          <w:szCs w:val="22"/>
        </w:rPr>
        <w:lastRenderedPageBreak/>
        <w:t>San Francisco, CA  94102-4685</w:t>
      </w:r>
    </w:p>
    <w:p w14:paraId="032E9BA4" w14:textId="77777777" w:rsidR="006A1ECC" w:rsidRDefault="006A1ECC" w:rsidP="00533136">
      <w:pPr>
        <w:pStyle w:val="NumberedContractTerm"/>
        <w:numPr>
          <w:ilvl w:val="0"/>
          <w:numId w:val="0"/>
        </w:numPr>
        <w:rPr>
          <w:b/>
        </w:rPr>
      </w:pPr>
    </w:p>
    <w:p w14:paraId="1B2FC52D" w14:textId="79AC4F7D" w:rsidR="00896337" w:rsidRPr="00B02873" w:rsidRDefault="002C08C5" w:rsidP="00533136">
      <w:pPr>
        <w:pStyle w:val="NumberedContractTerm"/>
        <w:numPr>
          <w:ilvl w:val="0"/>
          <w:numId w:val="0"/>
        </w:numPr>
      </w:pPr>
      <w:r w:rsidRPr="00533136">
        <w:rPr>
          <w:b/>
          <w:highlight w:val="yellow"/>
        </w:rPr>
        <w:t>OR</w:t>
      </w:r>
      <w:r w:rsidR="00DA0133" w:rsidRPr="00533136">
        <w:rPr>
          <w:b/>
        </w:rPr>
        <w:tab/>
      </w:r>
      <w:r w:rsidR="00404F03" w:rsidRPr="00533136">
        <w:rPr>
          <w:b/>
          <w:caps/>
          <w:szCs w:val="22"/>
          <w:highlight w:val="yellow"/>
        </w:rPr>
        <w:t>M</w:t>
      </w:r>
      <w:r w:rsidR="00DA1993" w:rsidRPr="00533136">
        <w:rPr>
          <w:b/>
          <w:caps/>
          <w:szCs w:val="22"/>
          <w:highlight w:val="yellow"/>
        </w:rPr>
        <w:t>ulti-year Term Contracts</w:t>
      </w:r>
      <w:r w:rsidRPr="00533136">
        <w:rPr>
          <w:b/>
          <w:caps/>
          <w:szCs w:val="22"/>
          <w:highlight w:val="yellow"/>
        </w:rPr>
        <w:t>:</w:t>
      </w:r>
      <w:r w:rsidR="00315047">
        <w:rPr>
          <w:b/>
          <w:szCs w:val="22"/>
        </w:rPr>
        <w:t xml:space="preserve">  </w:t>
      </w:r>
      <w:r w:rsidR="00896337" w:rsidRPr="00B02873">
        <w:t xml:space="preserve">Each year, no later than February 15; Contractor shall submit a soft copy report of the total items ordered, by month, under this contract during the preceding calendar year (January 1 – December 31).  The report must be in a format acceptable to City and must list by department or location the following: (1) all items awarded under this contract; and (2) total quantity and dollar value of each item ordered, including items for which there were no orders.  Contractor must also furnish a separate similar report for the total of all items ordered by City which are not part of this Contract, </w:t>
      </w:r>
      <w:r w:rsidR="00896337" w:rsidRPr="006D6E1D">
        <w:t>and any usage reports required prior to the extension of a Contract or Contract Modification. Emailed reports must not be larger than 10MB.</w:t>
      </w:r>
      <w:r w:rsidR="00896337" w:rsidRPr="00B02873">
        <w:t xml:space="preserve"> </w:t>
      </w:r>
    </w:p>
    <w:p w14:paraId="12AC20CC" w14:textId="77777777" w:rsidR="00404F03" w:rsidRPr="00B02873" w:rsidRDefault="00404F03" w:rsidP="00404F03">
      <w:pPr>
        <w:rPr>
          <w:szCs w:val="22"/>
        </w:rPr>
      </w:pPr>
    </w:p>
    <w:p w14:paraId="7072F697" w14:textId="77777777" w:rsidR="00404F03" w:rsidRPr="00B02873" w:rsidRDefault="00404F03" w:rsidP="00404F03">
      <w:pPr>
        <w:rPr>
          <w:szCs w:val="22"/>
        </w:rPr>
      </w:pPr>
      <w:r w:rsidRPr="00B02873">
        <w:rPr>
          <w:szCs w:val="22"/>
        </w:rPr>
        <w:t>Contractor shall email reports to:</w:t>
      </w:r>
    </w:p>
    <w:p w14:paraId="056AFFD0" w14:textId="77777777" w:rsidR="00404F03" w:rsidRPr="00B02873" w:rsidRDefault="00404F03" w:rsidP="00404F03">
      <w:pPr>
        <w:rPr>
          <w:szCs w:val="22"/>
        </w:rPr>
      </w:pPr>
    </w:p>
    <w:p w14:paraId="74E472E6" w14:textId="77777777" w:rsidR="00404F03" w:rsidRPr="00CA6AFD" w:rsidRDefault="00CA6AFD" w:rsidP="00404F03">
      <w:pPr>
        <w:rPr>
          <w:rStyle w:val="Hyperlink"/>
          <w:szCs w:val="22"/>
        </w:rPr>
      </w:pPr>
      <w:r>
        <w:rPr>
          <w:szCs w:val="22"/>
        </w:rPr>
        <w:fldChar w:fldCharType="begin"/>
      </w:r>
      <w:r>
        <w:rPr>
          <w:szCs w:val="22"/>
        </w:rPr>
        <w:instrText xml:space="preserve"> HYPERLINK "mailto:OCAVendor.Reports@sfgov.org" </w:instrText>
      </w:r>
      <w:r>
        <w:rPr>
          <w:szCs w:val="22"/>
        </w:rPr>
        <w:fldChar w:fldCharType="separate"/>
      </w:r>
      <w:r w:rsidR="00404F03" w:rsidRPr="00533136">
        <w:rPr>
          <w:rStyle w:val="Hyperlink"/>
          <w:szCs w:val="22"/>
        </w:rPr>
        <w:t>OCAVendor.Reports@sfgov.org</w:t>
      </w:r>
    </w:p>
    <w:p w14:paraId="7B18E56D" w14:textId="77777777" w:rsidR="00404F03" w:rsidRPr="00B02873" w:rsidRDefault="00CA6AFD" w:rsidP="00404F03">
      <w:pPr>
        <w:rPr>
          <w:szCs w:val="22"/>
        </w:rPr>
      </w:pPr>
      <w:r>
        <w:rPr>
          <w:szCs w:val="22"/>
        </w:rPr>
        <w:fldChar w:fldCharType="end"/>
      </w:r>
    </w:p>
    <w:p w14:paraId="05267AD1" w14:textId="77777777" w:rsidR="00404F03" w:rsidRPr="00B02873" w:rsidRDefault="00404F03" w:rsidP="00404F03">
      <w:pPr>
        <w:rPr>
          <w:szCs w:val="22"/>
        </w:rPr>
      </w:pPr>
      <w:r w:rsidRPr="00B02873">
        <w:rPr>
          <w:szCs w:val="22"/>
        </w:rPr>
        <w:t xml:space="preserve">Any report files larger than </w:t>
      </w:r>
      <w:r w:rsidRPr="00B02873">
        <w:rPr>
          <w:b/>
          <w:szCs w:val="22"/>
        </w:rPr>
        <w:t>10MB</w:t>
      </w:r>
      <w:r w:rsidRPr="00B02873">
        <w:rPr>
          <w:szCs w:val="22"/>
        </w:rPr>
        <w:t xml:space="preserve"> must be submitted in electronic format on USB drive and mailed to the address shown below with the term contract number and “Annual </w:t>
      </w:r>
      <w:r w:rsidR="00EC5051">
        <w:rPr>
          <w:szCs w:val="22"/>
        </w:rPr>
        <w:t>Supplier</w:t>
      </w:r>
      <w:r w:rsidRPr="00B02873">
        <w:rPr>
          <w:szCs w:val="22"/>
        </w:rPr>
        <w:t xml:space="preserve"> Reporting” clearly marked on the envelope/packaging. </w:t>
      </w:r>
    </w:p>
    <w:p w14:paraId="30424CEA" w14:textId="77777777" w:rsidR="00404F03" w:rsidRPr="005D05FD" w:rsidRDefault="00404F03" w:rsidP="00404F03">
      <w:pPr>
        <w:rPr>
          <w:sz w:val="14"/>
          <w:szCs w:val="22"/>
        </w:rPr>
      </w:pPr>
    </w:p>
    <w:p w14:paraId="7A8D6E31" w14:textId="77777777" w:rsidR="00404F03" w:rsidRPr="00B02873" w:rsidRDefault="00404F03" w:rsidP="00404F03">
      <w:pPr>
        <w:rPr>
          <w:szCs w:val="22"/>
        </w:rPr>
      </w:pPr>
      <w:r w:rsidRPr="00B02873">
        <w:rPr>
          <w:szCs w:val="22"/>
        </w:rPr>
        <w:t>Contractor shall mail the reports to:</w:t>
      </w:r>
    </w:p>
    <w:p w14:paraId="1EC94F0E" w14:textId="77777777" w:rsidR="00404F03" w:rsidRPr="005D05FD" w:rsidRDefault="00404F03" w:rsidP="00404F03">
      <w:pPr>
        <w:rPr>
          <w:sz w:val="14"/>
          <w:szCs w:val="22"/>
        </w:rPr>
      </w:pPr>
    </w:p>
    <w:p w14:paraId="2BEA8C4D" w14:textId="77777777" w:rsidR="00404F03" w:rsidRPr="00B02873" w:rsidRDefault="00404F03" w:rsidP="00404F03">
      <w:pPr>
        <w:rPr>
          <w:szCs w:val="22"/>
        </w:rPr>
      </w:pPr>
      <w:r w:rsidRPr="00B02873">
        <w:rPr>
          <w:szCs w:val="22"/>
        </w:rPr>
        <w:t xml:space="preserve">OCA </w:t>
      </w:r>
      <w:r w:rsidR="00EC5051">
        <w:rPr>
          <w:szCs w:val="22"/>
        </w:rPr>
        <w:t>Supplier</w:t>
      </w:r>
      <w:r w:rsidRPr="00B02873">
        <w:rPr>
          <w:szCs w:val="22"/>
        </w:rPr>
        <w:t xml:space="preserve"> Reporting</w:t>
      </w:r>
    </w:p>
    <w:p w14:paraId="601532FF" w14:textId="43F93586" w:rsidR="00404F03" w:rsidRPr="00B02873" w:rsidRDefault="00404F03" w:rsidP="00404F03">
      <w:pPr>
        <w:rPr>
          <w:b/>
          <w:szCs w:val="22"/>
        </w:rPr>
      </w:pPr>
      <w:r w:rsidRPr="00B02873">
        <w:rPr>
          <w:szCs w:val="22"/>
        </w:rPr>
        <w:t xml:space="preserve">Re:  Term Contract No. </w:t>
      </w:r>
      <w:r w:rsidR="006A1ECC" w:rsidRPr="00533136">
        <w:rPr>
          <w:szCs w:val="22"/>
          <w:highlight w:val="yellow"/>
        </w:rPr>
        <w:t>___________</w:t>
      </w:r>
    </w:p>
    <w:p w14:paraId="2852565A" w14:textId="77777777" w:rsidR="00404F03" w:rsidRPr="00B02873" w:rsidRDefault="00404F03" w:rsidP="00404F03">
      <w:pPr>
        <w:rPr>
          <w:szCs w:val="22"/>
        </w:rPr>
      </w:pPr>
      <w:r w:rsidRPr="00B02873">
        <w:rPr>
          <w:szCs w:val="22"/>
        </w:rPr>
        <w:t>City and County of San Francisco</w:t>
      </w:r>
    </w:p>
    <w:p w14:paraId="79C77BE1" w14:textId="77777777" w:rsidR="00404F03" w:rsidRPr="00B02873" w:rsidRDefault="00404F03" w:rsidP="00404F03">
      <w:pPr>
        <w:rPr>
          <w:szCs w:val="22"/>
        </w:rPr>
      </w:pPr>
      <w:r w:rsidRPr="00B02873">
        <w:rPr>
          <w:szCs w:val="22"/>
        </w:rPr>
        <w:t>Office of Contract Administration – Purchasing</w:t>
      </w:r>
    </w:p>
    <w:p w14:paraId="74E867FD" w14:textId="77777777" w:rsidR="00404F03" w:rsidRPr="00B02873" w:rsidRDefault="00404F03" w:rsidP="00404F03">
      <w:pPr>
        <w:rPr>
          <w:szCs w:val="22"/>
        </w:rPr>
      </w:pPr>
      <w:r w:rsidRPr="00B02873">
        <w:rPr>
          <w:szCs w:val="22"/>
        </w:rPr>
        <w:t>City Hall, Room 430</w:t>
      </w:r>
    </w:p>
    <w:p w14:paraId="12EA3B7D" w14:textId="77777777" w:rsidR="00404F03" w:rsidRPr="00B02873" w:rsidRDefault="00404F03" w:rsidP="00404F03">
      <w:pPr>
        <w:rPr>
          <w:szCs w:val="22"/>
        </w:rPr>
      </w:pPr>
      <w:r w:rsidRPr="00B02873">
        <w:rPr>
          <w:szCs w:val="22"/>
        </w:rPr>
        <w:t>1 Dr. Carlton B. Goodlett Place</w:t>
      </w:r>
    </w:p>
    <w:p w14:paraId="3EF8F783" w14:textId="77777777" w:rsidR="00404F03" w:rsidRDefault="00404F03" w:rsidP="00404F03">
      <w:pPr>
        <w:rPr>
          <w:szCs w:val="22"/>
        </w:rPr>
      </w:pPr>
      <w:r w:rsidRPr="00B02873">
        <w:rPr>
          <w:szCs w:val="22"/>
        </w:rPr>
        <w:t>San Francisco, CA  94102-4685</w:t>
      </w:r>
    </w:p>
    <w:p w14:paraId="703C32E8" w14:textId="77777777" w:rsidR="006D6E1D" w:rsidRPr="00533136" w:rsidRDefault="006D6E1D" w:rsidP="000B1D9D">
      <w:pPr>
        <w:rPr>
          <w:b/>
          <w:szCs w:val="22"/>
        </w:rPr>
      </w:pPr>
    </w:p>
    <w:p w14:paraId="6C6F0E74" w14:textId="1FE2FBE5" w:rsidR="000B1D9D" w:rsidRPr="00315047" w:rsidRDefault="000B1D9D" w:rsidP="00533136">
      <w:pPr>
        <w:pStyle w:val="NumberedContractTerm"/>
        <w:spacing w:after="120"/>
        <w:ind w:left="0" w:firstLine="0"/>
        <w:rPr>
          <w:sz w:val="14"/>
        </w:rPr>
      </w:pPr>
      <w:r w:rsidRPr="00315047">
        <w:rPr>
          <w:b/>
        </w:rPr>
        <w:t xml:space="preserve">Notice to Parties.  </w:t>
      </w:r>
      <w:bookmarkStart w:id="10" w:name="_Hlk12895079"/>
      <w:r w:rsidR="00315047" w:rsidRPr="00AA0DF4">
        <w:rPr>
          <w:szCs w:val="24"/>
        </w:rPr>
        <w:t>Unless otherwise indicated in this Agreement, all written communications sent by the Parties may be by U.S. mail or e-mail, and shall be addressed as follows:</w:t>
      </w:r>
      <w:bookmarkEnd w:id="10"/>
    </w:p>
    <w:p w14:paraId="7B8A6216" w14:textId="77777777" w:rsidR="000B1D9D" w:rsidRPr="00B02873" w:rsidRDefault="000B1D9D" w:rsidP="000B1D9D">
      <w:r w:rsidRPr="00B02873">
        <w:t>Director of Purchasing</w:t>
      </w:r>
    </w:p>
    <w:p w14:paraId="06E1E034" w14:textId="77777777" w:rsidR="000B1D9D" w:rsidRPr="00B02873" w:rsidRDefault="000B1D9D" w:rsidP="000B1D9D">
      <w:r w:rsidRPr="00B02873">
        <w:t>City and County of San Francisco</w:t>
      </w:r>
    </w:p>
    <w:p w14:paraId="2262E842" w14:textId="77777777" w:rsidR="000B1D9D" w:rsidRPr="00B02873" w:rsidRDefault="000B1D9D" w:rsidP="000B1D9D">
      <w:r w:rsidRPr="00B02873">
        <w:t>Office of Contract Administration</w:t>
      </w:r>
    </w:p>
    <w:p w14:paraId="4774FCC0" w14:textId="77777777" w:rsidR="000B1D9D" w:rsidRPr="00B02873" w:rsidRDefault="000B1D9D" w:rsidP="000B1D9D">
      <w:r w:rsidRPr="00B02873">
        <w:t>Purchasing Division</w:t>
      </w:r>
    </w:p>
    <w:p w14:paraId="6E11243E" w14:textId="77777777" w:rsidR="000B1D9D" w:rsidRPr="00B02873" w:rsidRDefault="000B1D9D" w:rsidP="000B1D9D">
      <w:r w:rsidRPr="00B02873">
        <w:t>City Hall, Room 430</w:t>
      </w:r>
    </w:p>
    <w:p w14:paraId="22A85E34" w14:textId="77777777" w:rsidR="000B1D9D" w:rsidRPr="00B02873" w:rsidRDefault="000B1D9D" w:rsidP="000B1D9D">
      <w:r w:rsidRPr="00B02873">
        <w:t>1 Dr. Carlton B. Goodlett Place</w:t>
      </w:r>
    </w:p>
    <w:p w14:paraId="3032B826" w14:textId="77777777" w:rsidR="000B1D9D" w:rsidRDefault="000B1D9D" w:rsidP="000B1D9D">
      <w:r w:rsidRPr="00B02873">
        <w:t>San Francisco, CA  94102-4685</w:t>
      </w:r>
    </w:p>
    <w:bookmarkStart w:id="11" w:name="_Hlk12895091"/>
    <w:p w14:paraId="24CF59AE" w14:textId="77777777" w:rsidR="00315047" w:rsidRPr="00B02873" w:rsidRDefault="001E2CC6" w:rsidP="00315047">
      <w:r>
        <w:fldChar w:fldCharType="begin"/>
      </w:r>
      <w:r>
        <w:instrText xml:space="preserve"> HYPERLINK "mailto:oca@sfgov.org" </w:instrText>
      </w:r>
      <w:r>
        <w:fldChar w:fldCharType="separate"/>
      </w:r>
      <w:r w:rsidRPr="001E2CC6">
        <w:rPr>
          <w:rStyle w:val="Hyperlink"/>
        </w:rPr>
        <w:t>oca@sfgov.org</w:t>
      </w:r>
      <w:r>
        <w:fldChar w:fldCharType="end"/>
      </w:r>
    </w:p>
    <w:p w14:paraId="41B033D0" w14:textId="77777777" w:rsidR="00315047" w:rsidRDefault="00315047" w:rsidP="000B1D9D"/>
    <w:p w14:paraId="1FC096F8" w14:textId="77777777" w:rsidR="00315047" w:rsidRDefault="00315047" w:rsidP="00315047">
      <w:pPr>
        <w:rPr>
          <w:szCs w:val="24"/>
        </w:rPr>
      </w:pPr>
      <w:r w:rsidRPr="00AA0DF4">
        <w:rPr>
          <w:szCs w:val="24"/>
        </w:rPr>
        <w:t>Any notice of default must be sent by registered mail. Either Party may change the address to which notice is to be sent by giving written notice thereof to the other Party. If email notification is used, the sender must specify a receipt notice.</w:t>
      </w:r>
    </w:p>
    <w:bookmarkEnd w:id="11"/>
    <w:p w14:paraId="6C4C2753" w14:textId="77777777" w:rsidR="000B1D9D" w:rsidRPr="005D05FD" w:rsidRDefault="000B1D9D" w:rsidP="000B1D9D">
      <w:pPr>
        <w:rPr>
          <w:sz w:val="14"/>
        </w:rPr>
      </w:pPr>
    </w:p>
    <w:p w14:paraId="408D9E34" w14:textId="6D51844E" w:rsidR="000B1D9D" w:rsidRPr="00B02873" w:rsidRDefault="000B1D9D" w:rsidP="00533136">
      <w:pPr>
        <w:pStyle w:val="NumberedContractTerm"/>
        <w:ind w:left="0" w:firstLine="0"/>
      </w:pPr>
      <w:r w:rsidRPr="00B02873">
        <w:rPr>
          <w:b/>
        </w:rPr>
        <w:t xml:space="preserve">Subcontracting.  </w:t>
      </w:r>
      <w:r w:rsidRPr="00B02873">
        <w:t xml:space="preserve">Contractor is prohibited from subcontracting the direct supply of commodities under this contract unless such subcontracting is agreed to in writing by Purchasing.  No party on the </w:t>
      </w:r>
      <w:r w:rsidRPr="00B02873">
        <w:lastRenderedPageBreak/>
        <w:t>basis of this contract shall in any way contract on behalf of or in the name of the other party of this contract, and violation of this provision shall confer no rights on any party and any action taken shall be void.</w:t>
      </w:r>
    </w:p>
    <w:p w14:paraId="13FAFEE5" w14:textId="77777777" w:rsidR="000B1D9D" w:rsidRPr="005D05FD" w:rsidRDefault="000B1D9D" w:rsidP="000B1D9D">
      <w:pPr>
        <w:rPr>
          <w:sz w:val="14"/>
        </w:rPr>
      </w:pPr>
    </w:p>
    <w:p w14:paraId="1F114E0B" w14:textId="4BD48C48" w:rsidR="000B1D9D" w:rsidRDefault="000B1D9D" w:rsidP="00315047">
      <w:pPr>
        <w:pStyle w:val="NumberedContractTerm"/>
        <w:ind w:left="0" w:firstLine="0"/>
      </w:pPr>
      <w:r w:rsidRPr="00B02873">
        <w:rPr>
          <w:b/>
        </w:rPr>
        <w:t xml:space="preserve">Independent Contractor.  </w:t>
      </w:r>
      <w:r w:rsidRPr="00B02873">
        <w:t>Contractor or any agent or employee of Contractor shall be deemed at all times to be an independent contractor and is wholly responsible for the manner in which it performs the services and work requested by City under this Contract.  Contractor or any agent or employee of Contractor shall not have employee status with City, nor be entitled to participate in any plans, arrangements, or distributions by City pertaining to or in connection with any retirement, health or other benefits that City may offer its employees.  Contractor or any agent or employee of Contractor is liable for the acts and omissions of itself, its employees and its agents.  Contractor shall be responsible for all obligations and payments, whether imposed by federal, state or local law, including, but not limited to, FICA, income tax withholdings, unemployment compensation, insurance, and other similar responsibilities related to Contractor’s performing services and work, or any agent or employee of Contractor providing same.  Nothing in this Contract shall be construed as creating an employment or agency relationship between City and Contractor or any agent or employee of Contractor.  Any terms in this Contract referring to direction from City shall be construed as providing for direction as to policy and the result of Contractor’s work only, and not as to the means by which such a result is obtained.  City does not retain the right to control the means or the method by which Contractor performs work under this Contract.</w:t>
      </w:r>
    </w:p>
    <w:p w14:paraId="75EBADF8" w14:textId="77777777" w:rsidR="00315047" w:rsidRPr="00B02873" w:rsidRDefault="00315047" w:rsidP="00533136">
      <w:pPr>
        <w:pStyle w:val="NumberedContractTerm"/>
        <w:numPr>
          <w:ilvl w:val="0"/>
          <w:numId w:val="0"/>
        </w:numPr>
      </w:pPr>
    </w:p>
    <w:p w14:paraId="6D7E0937" w14:textId="54CACC72" w:rsidR="000B1D9D" w:rsidRPr="00B02873" w:rsidRDefault="000B1D9D" w:rsidP="00533136">
      <w:pPr>
        <w:pStyle w:val="NumberedContractTerm"/>
        <w:ind w:left="0" w:firstLine="0"/>
      </w:pPr>
      <w:r w:rsidRPr="00B02873">
        <w:rPr>
          <w:b/>
        </w:rPr>
        <w:t xml:space="preserve">Severability.  </w:t>
      </w:r>
      <w:r w:rsidRPr="00B02873">
        <w:t>Should the application of any provision of this Contract to any particular facts or circumstances be found by a court of competent jurisdiction to be invalid or unenforceable, then (a) the validity of other provisions of this Contract shall not be affected or impaired thereby, and (b) such provision shall be enforced to the maximum extent possible so as to effect the intent of the parties and shall be reformed without further action by the parties to the extent necessary to make such provision valid and enforceable.</w:t>
      </w:r>
    </w:p>
    <w:p w14:paraId="17346238" w14:textId="77777777" w:rsidR="000B1D9D" w:rsidRPr="00B02873" w:rsidRDefault="000B1D9D" w:rsidP="000B1D9D"/>
    <w:p w14:paraId="4FA8ACB9" w14:textId="2BE146AF" w:rsidR="000B1D9D" w:rsidRPr="00B02873" w:rsidRDefault="000B1D9D" w:rsidP="00533136">
      <w:pPr>
        <w:pStyle w:val="NumberedContractTerm"/>
        <w:ind w:left="0" w:firstLine="0"/>
      </w:pPr>
      <w:r w:rsidRPr="00B02873">
        <w:rPr>
          <w:b/>
        </w:rPr>
        <w:t xml:space="preserve">Emergency - Priority 1 Service.  </w:t>
      </w:r>
      <w:r w:rsidRPr="00B02873">
        <w:t>In case of an emergency that affects any part of the San Francisco Bay Area, Contractor will give the City and County of San Francisco Priority 1 service.  Contractor will make every good faith effort in attempting to deliver products using all modes of transportation available.  Contractor shall provide a 24-hour emergency telephone number of a company representative who is able to receive and process orders for immediate delivery or will call in the event of an emergency.  In addition, the Contractor shall charge fair and competitive prices for items and services ordered during an emergency and not covered under the awarded contract.</w:t>
      </w:r>
    </w:p>
    <w:p w14:paraId="14F71FC2" w14:textId="77777777" w:rsidR="000B1D9D" w:rsidRPr="00B02873" w:rsidRDefault="000B1D9D" w:rsidP="000B1D9D"/>
    <w:p w14:paraId="678A1431" w14:textId="2A8BC33D" w:rsidR="00A05D63" w:rsidRDefault="00A05D63" w:rsidP="00533136">
      <w:pPr>
        <w:pStyle w:val="NumberedContractTerm"/>
        <w:ind w:left="0" w:firstLine="0"/>
        <w:rPr>
          <w:szCs w:val="22"/>
        </w:rPr>
      </w:pPr>
      <w:r w:rsidRPr="00DF653B">
        <w:rPr>
          <w:b/>
        </w:rPr>
        <w:t>Contractors</w:t>
      </w:r>
      <w:r>
        <w:rPr>
          <w:b/>
          <w:bCs/>
          <w:szCs w:val="22"/>
        </w:rPr>
        <w:t xml:space="preserve"> Unable to do Business with the City. </w:t>
      </w:r>
    </w:p>
    <w:p w14:paraId="373576EA" w14:textId="77777777" w:rsidR="00A05D63" w:rsidRDefault="00A05D63" w:rsidP="00A05D63">
      <w:pPr>
        <w:pStyle w:val="Default"/>
        <w:rPr>
          <w:sz w:val="22"/>
          <w:szCs w:val="22"/>
        </w:rPr>
      </w:pPr>
    </w:p>
    <w:p w14:paraId="72B106C7" w14:textId="2DCB8913" w:rsidR="00A05D63" w:rsidRPr="00533136" w:rsidRDefault="00A05D63" w:rsidP="00533136">
      <w:pPr>
        <w:pStyle w:val="Default"/>
        <w:numPr>
          <w:ilvl w:val="0"/>
          <w:numId w:val="45"/>
        </w:numPr>
        <w:ind w:left="0" w:firstLine="540"/>
        <w:rPr>
          <w:sz w:val="22"/>
          <w:szCs w:val="22"/>
        </w:rPr>
      </w:pPr>
      <w:r w:rsidRPr="007A619B">
        <w:rPr>
          <w:b/>
          <w:sz w:val="22"/>
          <w:szCs w:val="22"/>
        </w:rPr>
        <w:t>Generally</w:t>
      </w:r>
      <w:r w:rsidR="00DF653B" w:rsidRPr="00533136">
        <w:rPr>
          <w:sz w:val="22"/>
          <w:szCs w:val="22"/>
        </w:rPr>
        <w:t xml:space="preserve">.  </w:t>
      </w:r>
      <w:r w:rsidRPr="00533136">
        <w:rPr>
          <w:sz w:val="22"/>
          <w:szCs w:val="22"/>
        </w:rPr>
        <w:t xml:space="preserve">Contractors that do not comply with laws set forth in San Francisco’s Municipal Codes may be unable to enter into a contract with the City. Some of the laws are included in this Contract Proposal, or in the sample terms and conditions attached. </w:t>
      </w:r>
    </w:p>
    <w:p w14:paraId="0C5DFB41" w14:textId="77777777" w:rsidR="00A05D63" w:rsidRPr="007A619B" w:rsidRDefault="00A05D63" w:rsidP="00A05D63">
      <w:pPr>
        <w:pStyle w:val="Default"/>
        <w:ind w:left="900"/>
        <w:rPr>
          <w:sz w:val="22"/>
          <w:szCs w:val="22"/>
        </w:rPr>
      </w:pPr>
    </w:p>
    <w:p w14:paraId="687BF1C7" w14:textId="040C6FF8" w:rsidR="000B1D9D" w:rsidRPr="00846039" w:rsidRDefault="00A05D63" w:rsidP="00533136">
      <w:pPr>
        <w:pStyle w:val="Default"/>
        <w:numPr>
          <w:ilvl w:val="0"/>
          <w:numId w:val="45"/>
        </w:numPr>
        <w:ind w:left="0" w:firstLine="540"/>
        <w:rPr>
          <w:b/>
          <w:szCs w:val="22"/>
        </w:rPr>
      </w:pPr>
      <w:r w:rsidRPr="00533136">
        <w:rPr>
          <w:b/>
          <w:sz w:val="22"/>
          <w:szCs w:val="22"/>
        </w:rPr>
        <w:t>Companies Headquartered in Certain States</w:t>
      </w:r>
      <w:r w:rsidR="00DF653B" w:rsidRPr="00533136">
        <w:rPr>
          <w:b/>
          <w:sz w:val="22"/>
          <w:szCs w:val="22"/>
        </w:rPr>
        <w:t xml:space="preserve">.  </w:t>
      </w:r>
      <w:r w:rsidRPr="00533136">
        <w:rPr>
          <w:sz w:val="22"/>
          <w:szCs w:val="22"/>
        </w:rPr>
        <w:t xml:space="preserve">This Contract is subject to the requirements of Administrative Code Chapter 12X, which prohibits the City from entering into contracts with companies headquartered in states with laws that perpetuate discrimination against LGBT populations or where any or all of the work on the contract will be performed in any of those states. Bidders are hereby </w:t>
      </w:r>
      <w:r w:rsidRPr="00533136">
        <w:rPr>
          <w:sz w:val="22"/>
          <w:szCs w:val="22"/>
        </w:rPr>
        <w:lastRenderedPageBreak/>
        <w:t>advised that Bidders which have their United States headquarters in a state on the Covered State List, as that term is defined in Administrative Code Section 12X.3, or where any or all of the work on the contract will be performed in a state on the Covered State List may not enter into contracts with the City. A list of states on the Covered State List is available at the website of the City Administrator.</w:t>
      </w:r>
    </w:p>
    <w:p w14:paraId="75F73BC0" w14:textId="77777777" w:rsidR="000B1D9D" w:rsidRPr="00B02873" w:rsidRDefault="000B1D9D" w:rsidP="00361E3C">
      <w:pPr>
        <w:rPr>
          <w:b/>
        </w:rPr>
      </w:pPr>
    </w:p>
    <w:p w14:paraId="22AA7D43" w14:textId="1EDAC2FB" w:rsidR="005D05FD" w:rsidRDefault="000B1D9D" w:rsidP="00533136">
      <w:pPr>
        <w:pStyle w:val="NumberedContractTerm"/>
        <w:ind w:left="0" w:firstLine="0"/>
      </w:pPr>
      <w:r w:rsidRPr="00B02873">
        <w:rPr>
          <w:b/>
        </w:rPr>
        <w:t xml:space="preserve">Term Bid – Quantities.  </w:t>
      </w:r>
      <w:r w:rsidRPr="00B02873">
        <w:t xml:space="preserve">This is a term, indefinite quantities contract.  Unless otherwise specified herein, deliveries will be required in quantities and at times as ordered during the period of the contract.  Estimated quantities are approximate only.  City, in its sole discretion, may purchase any greater or lesser quantity.  Purchasing may make minor purchases of items requested in City’s advertisement for bids or contractor’s bid from other </w:t>
      </w:r>
      <w:r w:rsidR="00EC5051">
        <w:t>supplier</w:t>
      </w:r>
      <w:r w:rsidRPr="00B02873">
        <w:t>s when Purchasing determines, in its sole discretion, that the City has an immediate need for such items or that it is not practical to purchase against this contract.</w:t>
      </w:r>
    </w:p>
    <w:p w14:paraId="0194477D" w14:textId="77777777" w:rsidR="005D05FD" w:rsidRPr="00B02873" w:rsidRDefault="005D05FD" w:rsidP="000B1D9D"/>
    <w:p w14:paraId="30873936" w14:textId="0CDF0730" w:rsidR="000B1D9D" w:rsidRPr="00B02873" w:rsidRDefault="000B1D9D" w:rsidP="00533136">
      <w:pPr>
        <w:pStyle w:val="NumberedContractTerm"/>
        <w:ind w:left="0" w:firstLine="0"/>
        <w:rPr>
          <w:b/>
        </w:rPr>
      </w:pPr>
      <w:r w:rsidRPr="00B02873">
        <w:rPr>
          <w:b/>
        </w:rPr>
        <w:t>First Source Hiring Program</w:t>
      </w:r>
    </w:p>
    <w:p w14:paraId="4EAAAC4D" w14:textId="77777777" w:rsidR="000B1D9D" w:rsidRPr="00B02873" w:rsidRDefault="000B1D9D" w:rsidP="000B1D9D"/>
    <w:p w14:paraId="04A0E998" w14:textId="77777777" w:rsidR="000B1D9D" w:rsidRPr="00B02873" w:rsidRDefault="000B1D9D" w:rsidP="000B1D9D">
      <w:r w:rsidRPr="00B02873">
        <w:rPr>
          <w:b/>
        </w:rPr>
        <w:tab/>
      </w:r>
      <w:r w:rsidR="00DF1F89">
        <w:rPr>
          <w:b/>
        </w:rPr>
        <w:t>A</w:t>
      </w:r>
      <w:r w:rsidRPr="00B02873">
        <w:rPr>
          <w:b/>
        </w:rPr>
        <w:t>.</w:t>
      </w:r>
      <w:r w:rsidRPr="00B02873">
        <w:rPr>
          <w:b/>
        </w:rPr>
        <w:tab/>
        <w:t xml:space="preserve">Incorporation of Administrative Code Provisions by Reference.  </w:t>
      </w:r>
      <w:r w:rsidRPr="00B02873">
        <w:t>The provisions of Chapter 83 of the San Francisco Administrative Code are incorporated in this Section by reference and made a part of this Agreement as though fully set forth herein.  Contractor shall comply fully with, and be bound by, all of the provisions that apply to this Agreement under such Chapter, including but not limited to the remedies provided therein.  Capitalized terms used in this Section and not defined in this Agreement shall have the meanings assigned to such terms in Chapter 83.</w:t>
      </w:r>
    </w:p>
    <w:p w14:paraId="2C2E1F52" w14:textId="77777777" w:rsidR="000B1D9D" w:rsidRPr="00B02873" w:rsidRDefault="000B1D9D" w:rsidP="000B1D9D"/>
    <w:p w14:paraId="007461FD" w14:textId="77777777" w:rsidR="000B1D9D" w:rsidRPr="00B02873" w:rsidRDefault="000B1D9D" w:rsidP="000B1D9D">
      <w:r w:rsidRPr="00B02873">
        <w:rPr>
          <w:b/>
        </w:rPr>
        <w:tab/>
      </w:r>
      <w:r w:rsidR="00DF1F89">
        <w:rPr>
          <w:b/>
        </w:rPr>
        <w:t>B</w:t>
      </w:r>
      <w:r w:rsidRPr="00B02873">
        <w:rPr>
          <w:b/>
        </w:rPr>
        <w:t>.</w:t>
      </w:r>
      <w:r w:rsidRPr="00B02873">
        <w:rPr>
          <w:b/>
        </w:rPr>
        <w:tab/>
        <w:t xml:space="preserve">First Source Hiring Agreement.  </w:t>
      </w:r>
      <w:r w:rsidRPr="00B02873">
        <w:t>As an essential term of, and consideration for, any contract or property contract with the City, not exempted by the FSHA, the Contractor shall enter into a first source hiring agreement ("agreement") with the City, on or before the effective date of the contract or property contract. Contractors shall also enter into an agreement with the City for any other work that it performs in the City. Such agreement shall:</w:t>
      </w:r>
    </w:p>
    <w:p w14:paraId="0BDFC82F" w14:textId="77777777" w:rsidR="000B1D9D" w:rsidRPr="00B02873" w:rsidRDefault="000B1D9D" w:rsidP="000B1D9D"/>
    <w:p w14:paraId="230F5911" w14:textId="77777777" w:rsidR="000B1D9D" w:rsidRPr="00B02873" w:rsidRDefault="000B1D9D" w:rsidP="000B1D9D">
      <w:r w:rsidRPr="00B02873">
        <w:tab/>
      </w:r>
      <w:r w:rsidRPr="00B02873">
        <w:tab/>
        <w:t>(1)</w:t>
      </w:r>
      <w:r w:rsidRPr="00B02873">
        <w:tab/>
        <w:t>Set appropriate hiring and retention goals for entry level positions. The employer shall agree to achieve these hiring and retention goals, or, if unable to achieve these goals, to establish good faith efforts as to its attempts to do so, as set forth in the agreement. The agreement shall take into consideration the employer's participation in existing job training, referral and/or brokerage programs. Within the discretion of the FSHA, subject to appropriate modifications, participation in such programs may be certified as meeting the requirements of this Chapter. Failure either to achieve the specified goal, or to establish good faith efforts will constitute noncompliance and will subject the employer to the provisions of Section 83.10 of this Chapter.</w:t>
      </w:r>
    </w:p>
    <w:p w14:paraId="1ED8A3AD" w14:textId="77777777" w:rsidR="000B1D9D" w:rsidRPr="00B02873" w:rsidRDefault="000B1D9D" w:rsidP="000B1D9D"/>
    <w:p w14:paraId="780BF268" w14:textId="77777777" w:rsidR="000B1D9D" w:rsidRPr="00B02873" w:rsidRDefault="000B1D9D" w:rsidP="000B1D9D">
      <w:r w:rsidRPr="00B02873">
        <w:tab/>
      </w:r>
      <w:r w:rsidRPr="00B02873">
        <w:tab/>
        <w:t>(2)</w:t>
      </w:r>
      <w:r w:rsidRPr="00B02873">
        <w:tab/>
        <w:t xml:space="preserve">Set first source interviewing, recruitment and hiring requirements, which will provide the San Francisco Workforce Development System with the first opportunity to provide qualified economically disadvantaged individuals for consideration for employment for entry level positions. Employers shall consider all applications of qualified economically disadvantaged individuals referred by the System for employment; provided however, if the employer utilizes nondiscriminatory screening criteria, the employer shall have the sole discretion to interview and/or hire individuals referred or certified by the San Francisco Workforce Development System as being qualified economically disadvantaged individuals. The duration of the first source interviewing requirement shall be determined by the FSHA and shall be set forth in each agreement, but shall not exceed 10 days. During that period, </w:t>
      </w:r>
      <w:r w:rsidRPr="00B02873">
        <w:lastRenderedPageBreak/>
        <w:t xml:space="preserve">the employer may publicize the entry level positions in accordance with the agreement. A need for urgent or temporary hires must be evaluated, and appropriate provisions for such a situation must be made in the agreement. </w:t>
      </w:r>
    </w:p>
    <w:p w14:paraId="7D5F7E12" w14:textId="77777777" w:rsidR="000B1D9D" w:rsidRPr="00B02873" w:rsidRDefault="000B1D9D" w:rsidP="000B1D9D"/>
    <w:p w14:paraId="53746B8E" w14:textId="77777777" w:rsidR="000B1D9D" w:rsidRPr="00B02873" w:rsidRDefault="000B1D9D" w:rsidP="000B1D9D">
      <w:r w:rsidRPr="00B02873">
        <w:tab/>
      </w:r>
      <w:r w:rsidRPr="00B02873">
        <w:tab/>
        <w:t>(3)</w:t>
      </w:r>
      <w:r w:rsidRPr="00B02873">
        <w:tab/>
        <w:t xml:space="preserve">Set appropriate requirements for providing notification of available entry level positions to the San Francisco Workforce Development System so that the System may train and refer an adequate pool of qualified economically disadvantaged individuals to participating employers. Notification should include such information as employment needs by occupational title, skills, and/or experience required, the hours required, wage scale and duration of employment, identification of entry level and training positions, identification of English language proficiency requirements, or absence thereof, and the projected schedule and procedures for hiring for each occupation. Employers should provide both long-term </w:t>
      </w:r>
      <w:proofErr w:type="gramStart"/>
      <w:r w:rsidRPr="00B02873">
        <w:t>job</w:t>
      </w:r>
      <w:proofErr w:type="gramEnd"/>
      <w:r w:rsidRPr="00B02873">
        <w:t xml:space="preserve"> need projections and notice before initiating the interviewing and hiring process. These notification requirements will take into consideration any need to protect the employer's proprietary information. </w:t>
      </w:r>
    </w:p>
    <w:p w14:paraId="344EF988" w14:textId="77777777" w:rsidR="000B1D9D" w:rsidRPr="00B02873" w:rsidRDefault="000B1D9D" w:rsidP="000B1D9D"/>
    <w:p w14:paraId="54C7B32B" w14:textId="77777777" w:rsidR="000B1D9D" w:rsidRPr="00B02873" w:rsidRDefault="000B1D9D" w:rsidP="000B1D9D">
      <w:r w:rsidRPr="00B02873">
        <w:tab/>
      </w:r>
      <w:r w:rsidRPr="00B02873">
        <w:tab/>
        <w:t>(4)</w:t>
      </w:r>
      <w:r w:rsidRPr="00B02873">
        <w:tab/>
        <w:t>Set appropriate record keeping and monitoring requirements. The First Source Hiring Administration shall develop easy-to-use forms and record keeping requirements for documenting compliance with the agreement. To the greatest extent possible, these requirements shall utilize the employer's existing record keeping systems, be non</w:t>
      </w:r>
      <w:r w:rsidR="002F6151" w:rsidRPr="00B02873">
        <w:t>-</w:t>
      </w:r>
      <w:r w:rsidRPr="00B02873">
        <w:t xml:space="preserve">duplicative, and facilitate a coordinated flow of information and referrals. </w:t>
      </w:r>
    </w:p>
    <w:p w14:paraId="0C314D85" w14:textId="77777777" w:rsidR="000B1D9D" w:rsidRPr="00B02873" w:rsidRDefault="000B1D9D" w:rsidP="000B1D9D"/>
    <w:p w14:paraId="5A779313" w14:textId="77777777" w:rsidR="000B1D9D" w:rsidRPr="00B02873" w:rsidRDefault="000B1D9D" w:rsidP="000B1D9D">
      <w:r w:rsidRPr="00B02873">
        <w:tab/>
      </w:r>
      <w:r w:rsidRPr="00B02873">
        <w:tab/>
        <w:t>(5)</w:t>
      </w:r>
      <w:r w:rsidRPr="00B02873">
        <w:tab/>
        <w:t xml:space="preserve">Establish guidelines for employer good faith efforts to comply with the first source hiring requirements of this Chapter. The FSHA will work with City departments to develop employer good faith effort requirements appropriate to the types of contracts and property contracts handled by each department. Employers shall appoint a liaison for dealing with the development and implementation of the employer's agreement. In the event that the FSHA finds that the employer under a City contract or property contract has taken actions primarily for the purpose of circumventing the requirements of this Chapter, that employer shall be subject to the sanctions set forth in Section 83.10 of this Chapter. </w:t>
      </w:r>
    </w:p>
    <w:p w14:paraId="38521CBD" w14:textId="77777777" w:rsidR="000B1D9D" w:rsidRPr="00B02873" w:rsidRDefault="000B1D9D" w:rsidP="000B1D9D"/>
    <w:p w14:paraId="41255A86" w14:textId="77777777" w:rsidR="000B1D9D" w:rsidRPr="00B02873" w:rsidRDefault="000B1D9D" w:rsidP="000B1D9D">
      <w:r w:rsidRPr="00B02873">
        <w:tab/>
      </w:r>
      <w:r w:rsidRPr="00B02873">
        <w:tab/>
        <w:t>(6)</w:t>
      </w:r>
      <w:r w:rsidRPr="00B02873">
        <w:tab/>
        <w:t xml:space="preserve">Set the term of the requirements. </w:t>
      </w:r>
    </w:p>
    <w:p w14:paraId="510E94AE" w14:textId="77777777" w:rsidR="000B1D9D" w:rsidRPr="00B02873" w:rsidRDefault="000B1D9D" w:rsidP="000B1D9D"/>
    <w:p w14:paraId="376AB46C" w14:textId="77777777" w:rsidR="000B1D9D" w:rsidRPr="00B02873" w:rsidRDefault="000B1D9D" w:rsidP="000B1D9D">
      <w:r w:rsidRPr="00B02873">
        <w:tab/>
      </w:r>
      <w:r w:rsidRPr="00B02873">
        <w:tab/>
        <w:t>(7)</w:t>
      </w:r>
      <w:r w:rsidRPr="00B02873">
        <w:tab/>
        <w:t xml:space="preserve">Set appropriate enforcement and sanctioning standards consistent with this Chapter. </w:t>
      </w:r>
    </w:p>
    <w:p w14:paraId="13986B94" w14:textId="77777777" w:rsidR="000B1D9D" w:rsidRPr="00B02873" w:rsidRDefault="000B1D9D" w:rsidP="000B1D9D"/>
    <w:p w14:paraId="5963C629" w14:textId="77777777" w:rsidR="000B1D9D" w:rsidRPr="00B02873" w:rsidRDefault="000B1D9D" w:rsidP="000B1D9D">
      <w:r w:rsidRPr="00B02873">
        <w:tab/>
      </w:r>
      <w:r w:rsidRPr="00B02873">
        <w:tab/>
        <w:t>(8)</w:t>
      </w:r>
      <w:r w:rsidRPr="00B02873">
        <w:tab/>
        <w:t>Set forth the City's obligations to develop training programs, job applicant referrals, technical assistance, and information systems that assist the employer in complying with this Chapter.</w:t>
      </w:r>
    </w:p>
    <w:p w14:paraId="63B5F1FA" w14:textId="77777777" w:rsidR="000B1D9D" w:rsidRPr="00B02873" w:rsidRDefault="000B1D9D" w:rsidP="000B1D9D"/>
    <w:p w14:paraId="5610F0EA" w14:textId="77777777" w:rsidR="000B1D9D" w:rsidRPr="00B02873" w:rsidRDefault="000B1D9D" w:rsidP="000B1D9D">
      <w:r w:rsidRPr="00B02873">
        <w:tab/>
      </w:r>
      <w:r w:rsidRPr="00B02873">
        <w:tab/>
        <w:t>(9)</w:t>
      </w:r>
      <w:r w:rsidRPr="00B02873">
        <w:tab/>
        <w:t xml:space="preserve">Require the developer to include notice of the requirements of this Chapter in leases, subleases, and other occupancy contracts. </w:t>
      </w:r>
    </w:p>
    <w:p w14:paraId="62F72CD4" w14:textId="77777777" w:rsidR="000B1D9D" w:rsidRPr="00B02873" w:rsidRDefault="000B1D9D" w:rsidP="000B1D9D"/>
    <w:p w14:paraId="3F7FA977" w14:textId="77777777" w:rsidR="000B1D9D" w:rsidRPr="00B02873" w:rsidRDefault="000B1D9D" w:rsidP="000B1D9D">
      <w:r w:rsidRPr="00B02873">
        <w:rPr>
          <w:b/>
        </w:rPr>
        <w:tab/>
      </w:r>
      <w:r w:rsidR="00DF1F89">
        <w:rPr>
          <w:b/>
        </w:rPr>
        <w:t>C</w:t>
      </w:r>
      <w:r w:rsidRPr="00B02873">
        <w:rPr>
          <w:b/>
        </w:rPr>
        <w:t>.</w:t>
      </w:r>
      <w:r w:rsidRPr="00B02873">
        <w:rPr>
          <w:b/>
        </w:rPr>
        <w:tab/>
        <w:t xml:space="preserve">Hiring Decisions.  </w:t>
      </w:r>
      <w:r w:rsidRPr="00B02873">
        <w:t>Contractor shall make the final determination of whether an Economically Disadvantaged Individual referred by the System is "qualified" for the position.</w:t>
      </w:r>
    </w:p>
    <w:p w14:paraId="1F951C04" w14:textId="77777777" w:rsidR="000B1D9D" w:rsidRPr="00B02873" w:rsidRDefault="000B1D9D" w:rsidP="000B1D9D"/>
    <w:p w14:paraId="36607A81" w14:textId="77777777" w:rsidR="000B1D9D" w:rsidRPr="00B02873" w:rsidRDefault="000B1D9D" w:rsidP="000B1D9D">
      <w:r w:rsidRPr="00B02873">
        <w:rPr>
          <w:b/>
        </w:rPr>
        <w:tab/>
      </w:r>
      <w:r w:rsidR="00DF1F89">
        <w:rPr>
          <w:b/>
        </w:rPr>
        <w:t>D</w:t>
      </w:r>
      <w:r w:rsidRPr="00B02873">
        <w:rPr>
          <w:b/>
        </w:rPr>
        <w:t>.</w:t>
      </w:r>
      <w:r w:rsidRPr="00B02873">
        <w:rPr>
          <w:b/>
        </w:rPr>
        <w:tab/>
        <w:t xml:space="preserve">Exceptions.  </w:t>
      </w:r>
      <w:r w:rsidRPr="00B02873">
        <w:t>Upon application by Employer, the First Source Hiring Administration may grant an exception to any or all of the requirements of Chapter 83 in any situation where it concludes that compliance with this Chapter would cause economic hardship.</w:t>
      </w:r>
    </w:p>
    <w:p w14:paraId="2E48716B" w14:textId="77777777" w:rsidR="000B1D9D" w:rsidRPr="00B02873" w:rsidRDefault="000B1D9D" w:rsidP="000B1D9D"/>
    <w:p w14:paraId="2C33E572" w14:textId="77777777" w:rsidR="000B1D9D" w:rsidRPr="00B02873" w:rsidRDefault="000B1D9D" w:rsidP="000B1D9D">
      <w:r w:rsidRPr="00B02873">
        <w:rPr>
          <w:b/>
        </w:rPr>
        <w:tab/>
      </w:r>
      <w:r w:rsidR="00DF1F89">
        <w:rPr>
          <w:b/>
        </w:rPr>
        <w:t>E</w:t>
      </w:r>
      <w:r w:rsidRPr="00B02873">
        <w:rPr>
          <w:b/>
        </w:rPr>
        <w:t>.</w:t>
      </w:r>
      <w:r w:rsidRPr="00B02873">
        <w:rPr>
          <w:b/>
        </w:rPr>
        <w:tab/>
        <w:t xml:space="preserve">Liquidated Damages.  </w:t>
      </w:r>
      <w:r w:rsidRPr="00B02873">
        <w:tab/>
        <w:t xml:space="preserve">Contractor agrees: </w:t>
      </w:r>
    </w:p>
    <w:p w14:paraId="5DF61C81" w14:textId="77777777" w:rsidR="000B1D9D" w:rsidRPr="00B02873" w:rsidRDefault="000B1D9D" w:rsidP="000B1D9D"/>
    <w:p w14:paraId="45B075C0" w14:textId="77777777" w:rsidR="000B1D9D" w:rsidRPr="00B02873" w:rsidRDefault="000B1D9D" w:rsidP="000B1D9D">
      <w:r w:rsidRPr="00B02873">
        <w:tab/>
      </w:r>
      <w:r w:rsidRPr="00B02873">
        <w:tab/>
        <w:t>(1)</w:t>
      </w:r>
      <w:r w:rsidRPr="00B02873">
        <w:tab/>
        <w:t xml:space="preserve">To be liable to the City for liquidated damages as provided in this section; </w:t>
      </w:r>
    </w:p>
    <w:p w14:paraId="1DA22E61" w14:textId="77777777" w:rsidR="000B1D9D" w:rsidRPr="00B02873" w:rsidRDefault="000B1D9D" w:rsidP="000B1D9D"/>
    <w:p w14:paraId="71D9FABB" w14:textId="77777777" w:rsidR="000B1D9D" w:rsidRPr="00B02873" w:rsidRDefault="000B1D9D" w:rsidP="000B1D9D">
      <w:r w:rsidRPr="00B02873">
        <w:tab/>
      </w:r>
      <w:r w:rsidRPr="00B02873">
        <w:tab/>
        <w:t>(2)</w:t>
      </w:r>
      <w:r w:rsidRPr="00B02873">
        <w:tab/>
        <w:t xml:space="preserve">To be subject to the procedures governing enforcement of breaches of contracts based on violations of contract provisions required by this Chapter as set forth in this section; </w:t>
      </w:r>
    </w:p>
    <w:p w14:paraId="5274BA50" w14:textId="77777777" w:rsidR="000B1D9D" w:rsidRPr="00B02873" w:rsidRDefault="000B1D9D" w:rsidP="000B1D9D"/>
    <w:p w14:paraId="631C7BEE" w14:textId="77777777" w:rsidR="000B1D9D" w:rsidRPr="00B02873" w:rsidRDefault="000B1D9D" w:rsidP="000B1D9D">
      <w:r w:rsidRPr="00B02873">
        <w:tab/>
      </w:r>
      <w:r w:rsidRPr="00B02873">
        <w:tab/>
        <w:t>(3)</w:t>
      </w:r>
      <w:r w:rsidRPr="00B02873">
        <w:tab/>
        <w:t>That the contractor's commitment to comply with this Chapter is a material element of the City's consideration for this contract; that the failure of the contractor to comply with the contract provisions required by this Chapter will cause harm to the City and the public which is significant and substantial bu</w:t>
      </w:r>
      <w:r w:rsidR="008E387B" w:rsidRPr="00B02873">
        <w:t>t extremely difficult to quantif</w:t>
      </w:r>
      <w:r w:rsidRPr="00B02873">
        <w:t xml:space="preserve">y; that the harm to the City includes not only the financial cost of funding public assistance programs but also the insidious but impossible to quantify harm that this community and its families suffer as a result of unemployment; and that the assessment of liquidated damages of up to $5,000 for every notice of a new hire for an entry level position improperly withheld by the contractor from the first source hiring process, as determined by the FSHA during its first investigation of a contractor, does not exceed a fair estimate of the financial and other damages that the City suffers as a result of the contractor's failure to comply with its first source referral contractual obligations. </w:t>
      </w:r>
    </w:p>
    <w:p w14:paraId="56CB56BD" w14:textId="77777777" w:rsidR="000B1D9D" w:rsidRPr="00B02873" w:rsidRDefault="000B1D9D" w:rsidP="000B1D9D"/>
    <w:p w14:paraId="51CB8579" w14:textId="77777777" w:rsidR="000B1D9D" w:rsidRPr="00B02873" w:rsidRDefault="000B1D9D" w:rsidP="000B1D9D">
      <w:r w:rsidRPr="00B02873">
        <w:tab/>
      </w:r>
      <w:r w:rsidRPr="00B02873">
        <w:tab/>
        <w:t>(4)</w:t>
      </w:r>
      <w:r w:rsidRPr="00B02873">
        <w:tab/>
        <w:t xml:space="preserve">That the continued failure by a contractor to comply with its first source referral contractual obligations will cause further significant and substantial harm to the City and the public, and that a second assessment of liquidated damages of up to $10,000 for each entry level position improperly withheld from the FSHA, from the time of the conclusion of the first investigation forward, does not exceed the financial and other damages that the City suffers as a result of the contractor's continued failure to comply with its first source referral contractual obligations; </w:t>
      </w:r>
    </w:p>
    <w:p w14:paraId="07CC539E" w14:textId="77777777" w:rsidR="000B1D9D" w:rsidRPr="00B02873" w:rsidRDefault="000B1D9D" w:rsidP="000B1D9D"/>
    <w:p w14:paraId="44B09403" w14:textId="77777777" w:rsidR="000B1D9D" w:rsidRPr="00B02873" w:rsidRDefault="000B1D9D" w:rsidP="000B1D9D">
      <w:r w:rsidRPr="00B02873">
        <w:tab/>
      </w:r>
      <w:r w:rsidRPr="00B02873">
        <w:tab/>
        <w:t>(5)</w:t>
      </w:r>
      <w:r w:rsidRPr="00B02873">
        <w:tab/>
        <w:t xml:space="preserve">That in addition to the cost of investigating alleged violations under this Section, the computation of liquidated damages for purposes of this section is based on the following data: </w:t>
      </w:r>
    </w:p>
    <w:p w14:paraId="452B1919" w14:textId="77777777" w:rsidR="000B1D9D" w:rsidRPr="00B02873" w:rsidRDefault="000B1D9D" w:rsidP="000B1D9D"/>
    <w:p w14:paraId="216E9E0A" w14:textId="77777777" w:rsidR="000B1D9D" w:rsidRPr="00B02873" w:rsidRDefault="000B1D9D" w:rsidP="000B1D9D">
      <w:r w:rsidRPr="00B02873">
        <w:tab/>
      </w:r>
      <w:r w:rsidRPr="00B02873">
        <w:tab/>
      </w:r>
      <w:r w:rsidRPr="00B02873">
        <w:tab/>
      </w:r>
      <w:r w:rsidR="00DF1F89">
        <w:t>a.</w:t>
      </w:r>
      <w:r w:rsidRPr="00B02873">
        <w:tab/>
        <w:t xml:space="preserve">The average length of stay on public assistance in San Francisco's County Adult Assistance Program is approximately 41 months at an average monthly grant of $348 per month, totaling approximately $14,379; and </w:t>
      </w:r>
    </w:p>
    <w:p w14:paraId="2BB1A3D3" w14:textId="77777777" w:rsidR="000B1D9D" w:rsidRPr="00B02873" w:rsidRDefault="000B1D9D" w:rsidP="000B1D9D"/>
    <w:p w14:paraId="58E6A659" w14:textId="77777777" w:rsidR="000B1D9D" w:rsidRPr="00B02873" w:rsidRDefault="000B1D9D" w:rsidP="000B1D9D">
      <w:r w:rsidRPr="00B02873">
        <w:tab/>
      </w:r>
      <w:r w:rsidRPr="00B02873">
        <w:tab/>
      </w:r>
      <w:r w:rsidRPr="00B02873">
        <w:tab/>
      </w:r>
      <w:r w:rsidR="00DF1F89">
        <w:t>b.</w:t>
      </w:r>
      <w:r w:rsidRPr="00B02873">
        <w:tab/>
        <w:t xml:space="preserve">In 2004, the retention rate of adults placed in employment programs funded under the Workforce Investment Act for at least the first six months of employment was 84.4%. Since qualified individuals under the First Source program face far fewer barriers to employment than their counterparts in programs funded by the Workforce Investment Act, it is reasonable to conclude that the average length of employment for an individual whom the First Source Program refers to an employer and who is hired in an entry level position is at least one year; therefore, liquidated damages that total $5,000 for first violations and $10,000 for subsequent violations as determined by FSHA constitute a fair, reasonable, and conservative attempt to quantify the harm caused to the City by the failure of a contractor to comply with its first source referral contractual obligations. </w:t>
      </w:r>
    </w:p>
    <w:p w14:paraId="2388963A" w14:textId="77777777" w:rsidR="000B1D9D" w:rsidRPr="00B02873" w:rsidRDefault="000B1D9D" w:rsidP="000B1D9D"/>
    <w:p w14:paraId="49F7E624" w14:textId="77777777" w:rsidR="000B1D9D" w:rsidRPr="00B02873" w:rsidRDefault="000B1D9D" w:rsidP="000B1D9D">
      <w:r w:rsidRPr="00B02873">
        <w:lastRenderedPageBreak/>
        <w:tab/>
      </w:r>
      <w:r w:rsidRPr="00B02873">
        <w:tab/>
        <w:t>(6)</w:t>
      </w:r>
      <w:r w:rsidRPr="00B02873">
        <w:tab/>
        <w:t>That the failure of contractors to comply with this Chapter, except property contractors, may be subject to the debarment and monetary penalties set forth in Sections 6.80 et seq. of the San Francisco Administrative Code, as well as any other remedies available under the contract or at law; and</w:t>
      </w:r>
      <w:r w:rsidR="003011A3">
        <w:t xml:space="preserve"> </w:t>
      </w:r>
      <w:r w:rsidR="00DF1F89">
        <w:t>v</w:t>
      </w:r>
      <w:r w:rsidRPr="00B02873">
        <w:t xml:space="preserve">iolation of the requirements of Chapter 83 is subject to an assessment of liquidated damages in the amount of $5,000 for every new hire for an Entry Level Position improperly withheld from the first source hiring process.  The assessment of liquidated damages and the evaluation of any defenses or mitigating factors shall be made by the FSHA. </w:t>
      </w:r>
    </w:p>
    <w:p w14:paraId="4644E053" w14:textId="77777777" w:rsidR="000B1D9D" w:rsidRPr="00B02873" w:rsidRDefault="000B1D9D" w:rsidP="000B1D9D"/>
    <w:p w14:paraId="5B5EA38C" w14:textId="77777777" w:rsidR="000B1D9D" w:rsidRPr="00B02873" w:rsidRDefault="000B1D9D" w:rsidP="000B1D9D">
      <w:r w:rsidRPr="00B02873">
        <w:rPr>
          <w:b/>
        </w:rPr>
        <w:tab/>
      </w:r>
      <w:r w:rsidR="00DF1F89">
        <w:rPr>
          <w:b/>
        </w:rPr>
        <w:t>F</w:t>
      </w:r>
      <w:r w:rsidRPr="00B02873">
        <w:rPr>
          <w:b/>
        </w:rPr>
        <w:t>.</w:t>
      </w:r>
      <w:r w:rsidRPr="00B02873">
        <w:rPr>
          <w:b/>
        </w:rPr>
        <w:tab/>
        <w:t>Subcontracts</w:t>
      </w:r>
      <w:r w:rsidR="00DD7AC9" w:rsidRPr="00B02873">
        <w:rPr>
          <w:b/>
        </w:rPr>
        <w:t xml:space="preserve">.  </w:t>
      </w:r>
      <w:r w:rsidRPr="00B02873">
        <w:t>Any subcontract entered into by Contractor shall require the subcontractor to comply with the requirements of Chapter 83 and shall contain contractual obligations substantially the same as those set forth in this Section.</w:t>
      </w:r>
    </w:p>
    <w:p w14:paraId="3582F8B5" w14:textId="77777777" w:rsidR="005D05FD" w:rsidRPr="00B02873" w:rsidRDefault="005D05FD" w:rsidP="000B1D9D"/>
    <w:p w14:paraId="7C8C0C1F" w14:textId="069F7F91" w:rsidR="002E409B" w:rsidRPr="002E409B" w:rsidRDefault="002E409B" w:rsidP="00533136">
      <w:pPr>
        <w:pStyle w:val="NumberedContractTerm"/>
        <w:ind w:left="0" w:firstLine="0"/>
        <w:rPr>
          <w:b/>
          <w:bCs/>
        </w:rPr>
      </w:pPr>
      <w:r w:rsidRPr="007A619B">
        <w:rPr>
          <w:b/>
        </w:rPr>
        <w:t>Consideration</w:t>
      </w:r>
      <w:r w:rsidRPr="002E409B">
        <w:rPr>
          <w:b/>
          <w:bCs/>
        </w:rPr>
        <w:t xml:space="preserve"> </w:t>
      </w:r>
      <w:r w:rsidR="00005772" w:rsidRPr="002E409B">
        <w:rPr>
          <w:b/>
          <w:bCs/>
        </w:rPr>
        <w:t>of</w:t>
      </w:r>
      <w:r w:rsidRPr="002E409B">
        <w:rPr>
          <w:b/>
          <w:bCs/>
        </w:rPr>
        <w:t xml:space="preserve"> Criminal History in Hiring and Employment Decisions</w:t>
      </w:r>
      <w:r w:rsidRPr="002E409B">
        <w:rPr>
          <w:bCs/>
        </w:rPr>
        <w:t xml:space="preserve"> </w:t>
      </w:r>
    </w:p>
    <w:p w14:paraId="23B9EF55" w14:textId="77777777" w:rsidR="002E409B" w:rsidRPr="002E409B" w:rsidRDefault="002E409B" w:rsidP="002E409B">
      <w:pPr>
        <w:rPr>
          <w:bCs/>
        </w:rPr>
      </w:pPr>
    </w:p>
    <w:p w14:paraId="2F1F6347" w14:textId="77777777" w:rsidR="002E409B" w:rsidRPr="002E409B" w:rsidRDefault="002E409B" w:rsidP="002E409B">
      <w:pPr>
        <w:rPr>
          <w:bCs/>
        </w:rPr>
      </w:pPr>
      <w:r>
        <w:tab/>
      </w:r>
      <w:r w:rsidRPr="00742679">
        <w:t>A.</w:t>
      </w:r>
      <w:r w:rsidRPr="00742679">
        <w:tab/>
      </w:r>
      <w:r w:rsidRPr="002E409B">
        <w:t>Contractor</w:t>
      </w:r>
      <w:r w:rsidRPr="002E409B">
        <w:rPr>
          <w:bCs/>
        </w:rPr>
        <w:t xml:space="preserve"> agrees to comply fully with and be bound by all of the provisions of Chapter 12T “City Contractor/Subcontractor Consideration of Criminal History in Hiring and Employment Decisions,” of the San Francisco Administrative Code (Chapter 12T), including the remedies provided, and implementing regulations, as may be amended from time to time. The provisions of Chapter 12T are incorporated by reference and made a part of this Agreement as though fully set forth herein.  The text of the Chapter 12T is available on the web at http://sfgov.org/olse/fco.  A partial listing of some of Contractor’s obligations under Chapter 12T is set forth in this Section.  Contractor is required to comply with all of the applicable provisions of 12T, irrespective of the listing of obligations in this Section.  Capitalized terms used in this Section and not defined in this Agreement shall have the meanings assigned to such terms in Chapter 12T.</w:t>
      </w:r>
    </w:p>
    <w:p w14:paraId="623054A3" w14:textId="77777777" w:rsidR="002E409B" w:rsidRPr="002E409B" w:rsidRDefault="002E409B" w:rsidP="002E409B">
      <w:pPr>
        <w:rPr>
          <w:bCs/>
        </w:rPr>
      </w:pPr>
    </w:p>
    <w:p w14:paraId="732BD3BE" w14:textId="77777777" w:rsidR="002E409B" w:rsidRPr="002E409B" w:rsidRDefault="002E409B" w:rsidP="002E409B">
      <w:pPr>
        <w:rPr>
          <w:bCs/>
        </w:rPr>
      </w:pPr>
      <w:r w:rsidRPr="00742679">
        <w:tab/>
        <w:t xml:space="preserve">B. </w:t>
      </w:r>
      <w:r w:rsidRPr="00742679">
        <w:tab/>
      </w:r>
      <w:r w:rsidRPr="002E409B">
        <w:t>The</w:t>
      </w:r>
      <w:r w:rsidRPr="002E409B">
        <w:rPr>
          <w:bCs/>
        </w:rPr>
        <w:t xml:space="preserve"> requirements of Chapter 12T shall only apply to a Contractor’s or Subcontractor’s operations to the extent those operations are in furtherance of the performance of this Agreement, and shall apply only to applicants and employees who would be or are performing work in furtherance of this Agreement.</w:t>
      </w:r>
    </w:p>
    <w:p w14:paraId="73671AC1" w14:textId="77777777" w:rsidR="002E409B" w:rsidRPr="002E409B" w:rsidRDefault="002E409B" w:rsidP="002E409B">
      <w:pPr>
        <w:rPr>
          <w:bCs/>
        </w:rPr>
      </w:pPr>
      <w:r>
        <w:rPr>
          <w:bCs/>
        </w:rPr>
        <w:tab/>
      </w:r>
    </w:p>
    <w:p w14:paraId="557A4C55" w14:textId="77777777" w:rsidR="002E409B" w:rsidRPr="002E409B" w:rsidRDefault="002E409B" w:rsidP="002E409B">
      <w:pPr>
        <w:rPr>
          <w:bCs/>
        </w:rPr>
      </w:pPr>
      <w:r w:rsidRPr="00742679">
        <w:rPr>
          <w:bCs/>
        </w:rPr>
        <w:tab/>
        <w:t xml:space="preserve">C. </w:t>
      </w:r>
      <w:r w:rsidRPr="00742679">
        <w:rPr>
          <w:bCs/>
        </w:rPr>
        <w:tab/>
      </w:r>
      <w:r w:rsidRPr="002E409B">
        <w:rPr>
          <w:bCs/>
        </w:rPr>
        <w:t>Contractor shall incorporate by reference in all subcontracts the provisions of Chapter 12T, and shall require all subcontractors to comply with such provisions.  Contractor’s failure to comply with the obligations in this subsection shall constitute a material breach of this Agreement.</w:t>
      </w:r>
    </w:p>
    <w:p w14:paraId="4FCF3A36" w14:textId="77777777" w:rsidR="002E409B" w:rsidRPr="002E409B" w:rsidRDefault="002E409B" w:rsidP="002E409B">
      <w:pPr>
        <w:rPr>
          <w:bCs/>
        </w:rPr>
      </w:pPr>
    </w:p>
    <w:p w14:paraId="5BF90195" w14:textId="77777777" w:rsidR="002E409B" w:rsidRPr="002E409B" w:rsidRDefault="002E409B" w:rsidP="0065712A">
      <w:pPr>
        <w:rPr>
          <w:bCs/>
        </w:rPr>
      </w:pPr>
      <w:r w:rsidRPr="00742679">
        <w:rPr>
          <w:bCs/>
        </w:rPr>
        <w:tab/>
        <w:t xml:space="preserve">D. </w:t>
      </w:r>
      <w:r w:rsidRPr="00742679">
        <w:rPr>
          <w:bCs/>
        </w:rPr>
        <w:tab/>
      </w:r>
      <w:r w:rsidRPr="002E409B">
        <w:rPr>
          <w:bCs/>
        </w:rPr>
        <w:t>Contractor or Subcontractor shall not inquire about, require disclosure of, or if such information is received base an Adverse Action on an applicant’s or potential applicant for employment, or employee’s: (1) Arrest not leading to a Conviction, unless the Arrest is undergoing an active pending criminal investigation or trial that has not yet been resolved; (2) participation in or completion of a diversion or a deferral of judgment program; (3) a Conviction that has been judicially dismissed, expunged, voided, invalidated, or otherwise rendered inoperative; (4) a Conviction or any other adjudication in the juvenile justice system; (5) a Conviction that is more than seven years old, from the date of sentencing; or (6) information pertaining to an offense other than a felony or misdemeanor, such as an infraction.</w:t>
      </w:r>
    </w:p>
    <w:p w14:paraId="7ABE9468" w14:textId="77777777" w:rsidR="002E409B" w:rsidRPr="002E409B" w:rsidRDefault="002E409B" w:rsidP="0065712A">
      <w:pPr>
        <w:rPr>
          <w:bCs/>
        </w:rPr>
      </w:pPr>
    </w:p>
    <w:p w14:paraId="7C504D78" w14:textId="77777777" w:rsidR="002E409B" w:rsidRPr="002E409B" w:rsidRDefault="002E409B" w:rsidP="0065712A">
      <w:pPr>
        <w:rPr>
          <w:bCs/>
        </w:rPr>
      </w:pPr>
      <w:r>
        <w:rPr>
          <w:bCs/>
        </w:rPr>
        <w:lastRenderedPageBreak/>
        <w:tab/>
      </w:r>
      <w:r w:rsidRPr="00742679">
        <w:rPr>
          <w:bCs/>
        </w:rPr>
        <w:t xml:space="preserve">E. </w:t>
      </w:r>
      <w:r w:rsidRPr="00742679">
        <w:rPr>
          <w:bCs/>
        </w:rPr>
        <w:tab/>
      </w:r>
      <w:r w:rsidRPr="002E409B">
        <w:rPr>
          <w:bCs/>
        </w:rPr>
        <w:t>Contractor or Subcontractor shall not inquire about or require applicants, potential applicants for employment, or employees to disclose on any employment application the facts or details of any conviction history, unresolved arrest, or any matter identified in subsectio</w:t>
      </w:r>
      <w:r w:rsidR="00714E40">
        <w:rPr>
          <w:bCs/>
        </w:rPr>
        <w:t xml:space="preserve">n </w:t>
      </w:r>
      <w:r w:rsidR="00714E40" w:rsidRPr="007B02B1">
        <w:rPr>
          <w:bCs/>
        </w:rPr>
        <w:t>60</w:t>
      </w:r>
      <w:r w:rsidRPr="007B02B1">
        <w:rPr>
          <w:bCs/>
        </w:rPr>
        <w:t>(</w:t>
      </w:r>
      <w:r w:rsidR="004E3391" w:rsidRPr="007B02B1">
        <w:rPr>
          <w:bCs/>
        </w:rPr>
        <w:t>D</w:t>
      </w:r>
      <w:r w:rsidRPr="007B02B1">
        <w:rPr>
          <w:bCs/>
        </w:rPr>
        <w:t>),</w:t>
      </w:r>
      <w:r w:rsidRPr="002E409B">
        <w:rPr>
          <w:bCs/>
        </w:rPr>
        <w:t xml:space="preserve"> above.  Contractor or Subcontractor shall not require such disclosure or make such inquiry until either after the first live interview with the person, or after a conditional offer of employment. </w:t>
      </w:r>
    </w:p>
    <w:p w14:paraId="2FB8DFD1" w14:textId="77777777" w:rsidR="002E409B" w:rsidRPr="00742679" w:rsidRDefault="002E409B" w:rsidP="0065712A">
      <w:pPr>
        <w:rPr>
          <w:bCs/>
        </w:rPr>
      </w:pPr>
    </w:p>
    <w:p w14:paraId="626F2C11" w14:textId="77777777" w:rsidR="002E409B" w:rsidRPr="002E409B" w:rsidRDefault="002E409B" w:rsidP="0065712A">
      <w:pPr>
        <w:rPr>
          <w:bCs/>
        </w:rPr>
      </w:pPr>
      <w:r w:rsidRPr="006410E3">
        <w:rPr>
          <w:bCs/>
        </w:rPr>
        <w:tab/>
        <w:t xml:space="preserve">F. </w:t>
      </w:r>
      <w:r w:rsidRPr="006410E3">
        <w:rPr>
          <w:bCs/>
        </w:rPr>
        <w:tab/>
      </w:r>
      <w:r w:rsidRPr="002E409B">
        <w:rPr>
          <w:bCs/>
        </w:rPr>
        <w:t>Contractor or Subcontractor shall state in all solicitations or advertisements for employees that are reasonably likely to reach persons who are reasonably likely to seek employment to be performed under this Agreement, that the Contractor or Subcontractor will consider for employment qualified applicants with criminal histories in a manner consistent with the requirements of Chapter 12T.</w:t>
      </w:r>
    </w:p>
    <w:p w14:paraId="5DFA6B87" w14:textId="77777777" w:rsidR="002E409B" w:rsidRPr="00742679" w:rsidRDefault="002E409B" w:rsidP="0065712A">
      <w:pPr>
        <w:rPr>
          <w:bCs/>
        </w:rPr>
      </w:pPr>
    </w:p>
    <w:p w14:paraId="6AFC14B3" w14:textId="77777777" w:rsidR="002E409B" w:rsidRPr="002E409B" w:rsidRDefault="002E409B" w:rsidP="0065712A">
      <w:pPr>
        <w:rPr>
          <w:bCs/>
        </w:rPr>
      </w:pPr>
      <w:r w:rsidRPr="006410E3">
        <w:rPr>
          <w:bCs/>
        </w:rPr>
        <w:tab/>
        <w:t xml:space="preserve">G. </w:t>
      </w:r>
      <w:r w:rsidRPr="006410E3">
        <w:rPr>
          <w:bCs/>
        </w:rPr>
        <w:tab/>
      </w:r>
      <w:r w:rsidRPr="002E409B">
        <w:rPr>
          <w:bCs/>
        </w:rPr>
        <w:t>Contractor and Subcontractors shall post the notice prepared by the Office of Labor Standards Enforcement (OLSE), available on OLSE’s website, in a conspicuous place at every workplace, job site, or other location under the Contractor or Subcontractor’s control at which work is being done or will be done in furtherance of the performance of this Agreement.  The notice shall be posted in English, Spanish, Chinese, and any language spoken by at least 5% of the employees at the workplace, job site, or other location at which it is posted.</w:t>
      </w:r>
    </w:p>
    <w:p w14:paraId="63B2FE20" w14:textId="77777777" w:rsidR="002E409B" w:rsidRPr="002E409B" w:rsidRDefault="002E409B" w:rsidP="0065712A">
      <w:pPr>
        <w:rPr>
          <w:bCs/>
        </w:rPr>
      </w:pPr>
    </w:p>
    <w:p w14:paraId="64CC0F6D" w14:textId="77777777" w:rsidR="002E409B" w:rsidRPr="002E409B" w:rsidRDefault="002E409B" w:rsidP="0065712A">
      <w:pPr>
        <w:rPr>
          <w:b/>
          <w:bCs/>
        </w:rPr>
      </w:pPr>
      <w:r>
        <w:rPr>
          <w:bCs/>
        </w:rPr>
        <w:tab/>
      </w:r>
      <w:r w:rsidRPr="00742679">
        <w:rPr>
          <w:bCs/>
        </w:rPr>
        <w:t xml:space="preserve">H. </w:t>
      </w:r>
      <w:r w:rsidRPr="00742679">
        <w:rPr>
          <w:bCs/>
        </w:rPr>
        <w:tab/>
      </w:r>
      <w:r w:rsidRPr="002E409B">
        <w:rPr>
          <w:bCs/>
        </w:rPr>
        <w:t>Contractor understands and agrees that if it fails to comply with the requirements of Chapter 12T, the City shall have the right to pursue any rights or remedies available under Chapter 12T, including but not limited to, a penalty of $50 for a second violation and $100 for a subsequent violation for each employee, applicant or other person as to whom a violation occurred or continued, termination or suspension in whole or in part of this Agreement.</w:t>
      </w:r>
    </w:p>
    <w:p w14:paraId="0378C7D4" w14:textId="77777777" w:rsidR="000B1D9D" w:rsidRPr="00B02873" w:rsidRDefault="000B1D9D" w:rsidP="000B1D9D"/>
    <w:p w14:paraId="4B96D3D3" w14:textId="15BCA2FD" w:rsidR="000B1D9D" w:rsidRPr="00B02873" w:rsidRDefault="000B1D9D" w:rsidP="00533136">
      <w:pPr>
        <w:pStyle w:val="NumberedContractTerm"/>
        <w:ind w:left="0" w:firstLine="0"/>
      </w:pPr>
      <w:r w:rsidRPr="00B02873">
        <w:rPr>
          <w:b/>
        </w:rPr>
        <w:t>Limitations on Contributions</w:t>
      </w:r>
      <w:r w:rsidR="00DD7AC9" w:rsidRPr="00B02873">
        <w:rPr>
          <w:b/>
        </w:rPr>
        <w:t xml:space="preserve">.  </w:t>
      </w:r>
      <w:r w:rsidRPr="00B02873">
        <w:t>Through execution of this Agreement, Contractor acknowledges it</w:t>
      </w:r>
      <w:r w:rsidR="00E64390">
        <w:t>s</w:t>
      </w:r>
      <w:r w:rsidRPr="00B02873">
        <w:t xml:space="preserve"> </w:t>
      </w:r>
      <w:r w:rsidR="00E64390">
        <w:t xml:space="preserve">obligations under </w:t>
      </w:r>
      <w:r w:rsidR="00F70A50">
        <w:t>S</w:t>
      </w:r>
      <w:r w:rsidR="00F70A50" w:rsidRPr="00B02873">
        <w:t>ection </w:t>
      </w:r>
      <w:r w:rsidRPr="00B02873">
        <w:t>1.126 of the City’s Campaign and Governmental Conduct Code, which prohibits any person who contracts with</w:t>
      </w:r>
      <w:r w:rsidR="00E64390">
        <w:t>, or is seeking a contract with, any department of</w:t>
      </w:r>
      <w:r w:rsidRPr="00B02873">
        <w:t xml:space="preserve"> the City for the rendition of personal services, for the furnishing of any material, supplies or equipment, for the sale or lease of any land or building, for a grant, loan or loan guarantee,</w:t>
      </w:r>
      <w:r w:rsidR="00E64390">
        <w:t xml:space="preserve"> or for a development agreement,</w:t>
      </w:r>
      <w:r w:rsidRPr="00B02873">
        <w:t xml:space="preserve"> from making any campaign contribution to (</w:t>
      </w:r>
      <w:r w:rsidR="00E64390">
        <w:t>a</w:t>
      </w:r>
      <w:r w:rsidRPr="00B02873">
        <w:t>) a City elect</w:t>
      </w:r>
      <w:r w:rsidR="00E64390">
        <w:t>ed</w:t>
      </w:r>
      <w:r w:rsidRPr="00B02873">
        <w:t xml:space="preserve"> offic</w:t>
      </w:r>
      <w:r w:rsidR="00E64390">
        <w:t>ial</w:t>
      </w:r>
      <w:r w:rsidRPr="00B02873">
        <w:t xml:space="preserve"> if the contract must be approved by </w:t>
      </w:r>
      <w:r w:rsidR="00E64390">
        <w:t>that official</w:t>
      </w:r>
      <w:r w:rsidRPr="00B02873">
        <w:t xml:space="preserve">, a board on which that </w:t>
      </w:r>
      <w:r w:rsidR="00E64390">
        <w:t xml:space="preserve">official </w:t>
      </w:r>
      <w:r w:rsidRPr="00B02873">
        <w:t xml:space="preserve">serves, or </w:t>
      </w:r>
      <w:r w:rsidR="00E64390">
        <w:t xml:space="preserve">the </w:t>
      </w:r>
      <w:r w:rsidRPr="00B02873">
        <w:t xml:space="preserve">board </w:t>
      </w:r>
      <w:r w:rsidR="00E64390">
        <w:t xml:space="preserve">of a state agency </w:t>
      </w:r>
      <w:r w:rsidRPr="00B02873">
        <w:t xml:space="preserve">on which an appointee of that </w:t>
      </w:r>
      <w:r w:rsidR="00E64390">
        <w:t xml:space="preserve">official </w:t>
      </w:r>
      <w:r w:rsidRPr="00B02873">
        <w:t>serves, (</w:t>
      </w:r>
      <w:r w:rsidR="00E64390">
        <w:t>b</w:t>
      </w:r>
      <w:r w:rsidRPr="00B02873">
        <w:t>) a candidate for th</w:t>
      </w:r>
      <w:r w:rsidR="00E64390">
        <w:t xml:space="preserve">at City elective </w:t>
      </w:r>
      <w:r w:rsidR="00842265">
        <w:t xml:space="preserve">office </w:t>
      </w:r>
      <w:r w:rsidRPr="00B02873">
        <w:t>, or (</w:t>
      </w:r>
      <w:r w:rsidR="00E64390">
        <w:t>c</w:t>
      </w:r>
      <w:r w:rsidRPr="00B02873">
        <w:t xml:space="preserve">) a committee controlled by such </w:t>
      </w:r>
      <w:r w:rsidR="006D71E5">
        <w:t>elected official, or a candidate for that office</w:t>
      </w:r>
      <w:r w:rsidRPr="00B02873">
        <w:t xml:space="preserve">, at any time from the </w:t>
      </w:r>
      <w:bookmarkStart w:id="12" w:name="_Hlk12895832"/>
      <w:r w:rsidR="006D71E5">
        <w:t xml:space="preserve">submission of a proposal for the contract until the later of either the termination of negotiations for such contract or twelve months after the date the City approves the contract.  </w:t>
      </w:r>
      <w:r w:rsidR="006D71E5" w:rsidRPr="00AA0DF4">
        <w:t>The prohibition on contributions applies to each prospective party to the contract; each member of Contractor’s board of directors; Contractor’s chairperson, chief executive officer, chief financial officer and chief operating officer; any person with an ownership interest of more than 10</w:t>
      </w:r>
      <w:r w:rsidR="006D71E5">
        <w:t>%</w:t>
      </w:r>
      <w:r w:rsidR="006D71E5" w:rsidRPr="00AA0DF4">
        <w:t xml:space="preserve"> in Contractor; any subcontractor listed in the bid or contract; and any committee that is sponsored or controlled by Contractor. Contractor certifies that it has informed each such person of the limitation on contributions imposed by Section 1.126 by the time it submitted a proposal for the contract, and has provided the names of the persons required to be informed to the City department with whom it is contracting.</w:t>
      </w:r>
      <w:r w:rsidR="006D71E5">
        <w:t xml:space="preserve"> </w:t>
      </w:r>
      <w:bookmarkEnd w:id="12"/>
    </w:p>
    <w:p w14:paraId="74492E40" w14:textId="77777777" w:rsidR="000B1D9D" w:rsidRPr="00B02873" w:rsidRDefault="000B1D9D" w:rsidP="000B1D9D"/>
    <w:p w14:paraId="36803CF8" w14:textId="3BB784EC" w:rsidR="000B1D9D" w:rsidRPr="00B02873" w:rsidRDefault="000B1D9D" w:rsidP="00533136">
      <w:pPr>
        <w:pStyle w:val="NumberedContractTerm"/>
        <w:ind w:left="0" w:firstLine="0"/>
      </w:pPr>
      <w:r w:rsidRPr="00B02873">
        <w:rPr>
          <w:b/>
        </w:rPr>
        <w:t>Prohibition on Political Activity with City Funds</w:t>
      </w:r>
      <w:r w:rsidR="00DD7AC9" w:rsidRPr="00B02873">
        <w:rPr>
          <w:b/>
        </w:rPr>
        <w:t xml:space="preserve">.  </w:t>
      </w:r>
      <w:r w:rsidRPr="00B02873">
        <w:t xml:space="preserve">In accordance with San Francisco Administrative Code Chapter 12.G, Contractor may not participate in, support, or attempt to influence any </w:t>
      </w:r>
      <w:r w:rsidRPr="00B02873">
        <w:lastRenderedPageBreak/>
        <w:t>political campaign for a candidate or for a ballot measure (collectively, “Political Activity”) in the performance of the services provided under this contract.  Contractor agrees to comply with San Francisco Administrative Code Chapter 12.G and any implementing rules and regulations promulgated by the City’s Controller.  The terms and provisions of Chapter 12.G are incorporated herein by this reference.  In the event Contractor violates the provisions of this section, the City may, in addition to any other rights or remedies available hereunder, (</w:t>
      </w:r>
      <w:proofErr w:type="spellStart"/>
      <w:r w:rsidRPr="00B02873">
        <w:t>i</w:t>
      </w:r>
      <w:proofErr w:type="spellEnd"/>
      <w:r w:rsidRPr="00B02873">
        <w:t>) terminate this contract, and (ii) prohibit Contractor from bidding on or receiving any new City contract for a period of two (2) years.  The Controller will not consider Contractor’s use of profit as a violation of this section.</w:t>
      </w:r>
    </w:p>
    <w:p w14:paraId="70AFC956" w14:textId="77777777" w:rsidR="000B1D9D" w:rsidRPr="00B02873" w:rsidRDefault="000B1D9D" w:rsidP="000B1D9D"/>
    <w:p w14:paraId="22CBE0E1" w14:textId="7C22FA64" w:rsidR="000B1D9D" w:rsidRPr="00B02873" w:rsidRDefault="000B1D9D" w:rsidP="00533136">
      <w:pPr>
        <w:pStyle w:val="NumberedContractTerm"/>
        <w:ind w:left="0" w:firstLine="0"/>
      </w:pPr>
      <w:r w:rsidRPr="00B02873">
        <w:rPr>
          <w:b/>
        </w:rPr>
        <w:t>Preservative-Treated Wood Containing Arsenic</w:t>
      </w:r>
      <w:r w:rsidR="00DD7AC9" w:rsidRPr="00B02873">
        <w:rPr>
          <w:b/>
        </w:rPr>
        <w:t xml:space="preserve">.  </w:t>
      </w:r>
      <w:r w:rsidRPr="00B02873">
        <w:t>Contractor may not purchase preservative-treated wood products containing arsenic in the performance of this Agreement unless an exemption from the requirements of Chapter 13 of the San Francisco Environment Code is obtained from the Department of the Environment under Section 1304 of the Code.  The term “preservative-treated wood containing arsenic” shall mean wood treated with a preservative that contains arsenic, elemental arsenic or an arsenic copper combination, including, but not limited to, chromated copper arsenate preservative, ammoniacal copper zinc arsenate preservative, or ammoniacal copper arsenate preservative.  Contractor may purchase preservative-treated wood products on the list of environmentally preferable alternatives prepared and adopted by the Department of the Environment.  This provision does not preclude Contractor from purchasing preservative-treated wood containing arsenic for saltwater immersion.  The term “saltwater immersion” shall mean a pressure-treated wood that is used for construction purposes or facilities that are partially or totally immersed in saltwater.</w:t>
      </w:r>
    </w:p>
    <w:p w14:paraId="027EDC4D" w14:textId="77777777" w:rsidR="000B1D9D" w:rsidRPr="00B02873" w:rsidRDefault="000B1D9D" w:rsidP="000B1D9D"/>
    <w:p w14:paraId="57D6312A" w14:textId="10C59500" w:rsidR="000B1D9D" w:rsidRPr="00B02873" w:rsidRDefault="006D71E5" w:rsidP="00533136">
      <w:pPr>
        <w:pStyle w:val="NumberedContractTerm"/>
        <w:ind w:left="0" w:firstLine="0"/>
        <w:rPr>
          <w:b/>
        </w:rPr>
      </w:pPr>
      <w:bookmarkStart w:id="13" w:name="_Hlk12895953"/>
      <w:r w:rsidRPr="007A619B">
        <w:rPr>
          <w:b/>
        </w:rPr>
        <w:t>Consideration</w:t>
      </w:r>
      <w:r w:rsidRPr="00AA0DF4">
        <w:rPr>
          <w:b/>
          <w:szCs w:val="24"/>
        </w:rPr>
        <w:t xml:space="preserve"> of Salary History. </w:t>
      </w:r>
      <w:r w:rsidRPr="00AA0DF4">
        <w:rPr>
          <w:szCs w:val="24"/>
        </w:rPr>
        <w:t xml:space="preserve">Contractor shall comply with San Francisco Administrative Code Chapter 12K, the Consideration of Salary History Ordinance or "Pay Parity Act." Contractor is prohibited from considering current or past salary of an applicant in determining whether to hire the applicant or what salary to offer the applicant to the extent that such applicant is applying for employment to be performed on this Agreement or in furtherance </w:t>
      </w:r>
      <w:r>
        <w:rPr>
          <w:szCs w:val="24"/>
        </w:rPr>
        <w:t xml:space="preserve">of </w:t>
      </w:r>
      <w:r w:rsidRPr="00AA0DF4">
        <w:rPr>
          <w:szCs w:val="24"/>
        </w:rPr>
        <w:t>this Agreement, and whose application, in whole or part, will be solicited, received, processed or considered, whether or not through an interview, in the City or on City property. The ordinance also prohibits employers from (1) asking such applicants about their current or past salary or (2) disclosing a current or former employee's salary history without that employee's authorization unless the salary history is publicly available. Contractor is subject to the enforcement and penalty provisions in Chapter 12K. Information about and the text of Chapter 12K is available on the web at https://sfgov.org/olse/consideration-salary-history. Contractor is required to comply with all of the applicable provisions of 12K, irrespective of the listing of obligations in this Section.</w:t>
      </w:r>
      <w:bookmarkEnd w:id="13"/>
    </w:p>
    <w:p w14:paraId="4F290521" w14:textId="77777777" w:rsidR="000B1D9D" w:rsidRPr="00B02873" w:rsidRDefault="000B1D9D" w:rsidP="000B1D9D">
      <w:pPr>
        <w:rPr>
          <w:b/>
        </w:rPr>
      </w:pPr>
    </w:p>
    <w:p w14:paraId="73B6B0E8" w14:textId="65F1039C" w:rsidR="000B1D9D" w:rsidRPr="00B02873" w:rsidRDefault="000B1D9D" w:rsidP="00533136">
      <w:pPr>
        <w:pStyle w:val="NumberedContractTerm"/>
        <w:ind w:left="0" w:firstLine="0"/>
      </w:pPr>
      <w:r w:rsidRPr="00B02873">
        <w:rPr>
          <w:b/>
        </w:rPr>
        <w:t>Pr</w:t>
      </w:r>
      <w:r w:rsidR="00DD7AC9" w:rsidRPr="00B02873">
        <w:rPr>
          <w:b/>
        </w:rPr>
        <w:t xml:space="preserve">otection of Private Information.  </w:t>
      </w:r>
      <w:r w:rsidRPr="00B02873">
        <w:t>Contractor has read and agrees to the terms set forth in San Francisco Administrative Code Sections 12M.2, “Nondisclosure of Private Information,” and 12M.3, “Enforcement” of Administrative Code Chapter 12M, “Protection of Private Information,” which are incorporated herein as if fully set forth.  Contractor agrees that any failure of Contactor to comply with the requirements of Section 12M.2 of this Chapter shall be a material breach of the Contract.  In such an event, in addition to any other remedies available to it under equity or law, the City may terminate the Contract, bring a false claim action against the Contractor pursuant to Chapter 6 or Chapter 21 of the Administrative Code, or debar the Contractor.</w:t>
      </w:r>
    </w:p>
    <w:p w14:paraId="42ADA007" w14:textId="77777777" w:rsidR="000B1D9D" w:rsidRPr="00B02873" w:rsidRDefault="000B1D9D" w:rsidP="000B1D9D"/>
    <w:p w14:paraId="19E10E2D" w14:textId="5994D460" w:rsidR="000B1D9D" w:rsidRPr="009F23EA" w:rsidRDefault="009F23EA" w:rsidP="00533136">
      <w:pPr>
        <w:pStyle w:val="NumberedContractTerm"/>
        <w:ind w:left="0" w:firstLine="0"/>
      </w:pPr>
      <w:r w:rsidRPr="009F23EA">
        <w:rPr>
          <w:b/>
        </w:rPr>
        <w:lastRenderedPageBreak/>
        <w:t xml:space="preserve">Sugar-Sweetened Beverage Prohibition.  </w:t>
      </w:r>
      <w:r w:rsidRPr="009F23EA">
        <w:t>Contractor agrees that it will not sell, provide, or otherwise distribute Sugar-Sweetened Beverages, as defined by San Francisco Administrative Code Chapter 101, as part of its performance of this Agreement.</w:t>
      </w:r>
    </w:p>
    <w:p w14:paraId="69E9A1D2" w14:textId="77777777" w:rsidR="000B1D9D" w:rsidRPr="00B02873" w:rsidRDefault="0003682C" w:rsidP="000B1D9D">
      <w:r w:rsidRPr="00B02873">
        <w:tab/>
      </w:r>
    </w:p>
    <w:p w14:paraId="42F1EE73" w14:textId="7ACCA70C" w:rsidR="000B1D9D" w:rsidRPr="00B02873" w:rsidRDefault="000B1D9D" w:rsidP="00533136">
      <w:pPr>
        <w:pStyle w:val="NumberedContractTerm"/>
        <w:ind w:left="0" w:firstLine="0"/>
      </w:pPr>
      <w:r w:rsidRPr="00B02873">
        <w:rPr>
          <w:b/>
        </w:rPr>
        <w:t>Modification of Agreement</w:t>
      </w:r>
      <w:r w:rsidR="00DD7AC9" w:rsidRPr="00B02873">
        <w:rPr>
          <w:b/>
        </w:rPr>
        <w:t xml:space="preserve">.  </w:t>
      </w:r>
      <w:r w:rsidRPr="00B02873">
        <w:t>This Agreement may not be modified, nor may compliance with any of its terms be waived, except by written instrument executed and approved in the same manner as this Agreement.</w:t>
      </w:r>
    </w:p>
    <w:p w14:paraId="5655809A" w14:textId="77777777" w:rsidR="007A619B" w:rsidRDefault="007A619B" w:rsidP="00DD7AC9">
      <w:pPr>
        <w:jc w:val="center"/>
        <w:rPr>
          <w:b/>
        </w:rPr>
      </w:pPr>
    </w:p>
    <w:p w14:paraId="29337115" w14:textId="77777777" w:rsidR="000D758D" w:rsidRPr="00B02873" w:rsidRDefault="00E6516D" w:rsidP="00DD7AC9">
      <w:pPr>
        <w:jc w:val="center"/>
        <w:rPr>
          <w:b/>
        </w:rPr>
      </w:pPr>
      <w:r w:rsidRPr="00B02873">
        <w:rPr>
          <w:b/>
        </w:rPr>
        <w:t>END OF GENERAL CONDITIONS</w:t>
      </w:r>
    </w:p>
    <w:p w14:paraId="35860401" w14:textId="77777777" w:rsidR="000B1D9D" w:rsidRPr="00B02873" w:rsidRDefault="000B1D9D" w:rsidP="000B1D9D">
      <w:pPr>
        <w:rPr>
          <w:b/>
        </w:rPr>
      </w:pPr>
    </w:p>
    <w:p w14:paraId="715457E0" w14:textId="77777777" w:rsidR="000D758D" w:rsidRPr="00B02873" w:rsidRDefault="000D758D" w:rsidP="000B1D9D">
      <w:pPr>
        <w:rPr>
          <w:b/>
        </w:rPr>
        <w:sectPr w:rsidR="000D758D" w:rsidRPr="00B02873" w:rsidSect="00533136">
          <w:headerReference w:type="default" r:id="rId16"/>
          <w:pgSz w:w="12240" w:h="15840" w:code="1"/>
          <w:pgMar w:top="1152" w:right="1440" w:bottom="1152" w:left="1440" w:header="720" w:footer="576" w:gutter="0"/>
          <w:cols w:sep="1" w:space="288"/>
          <w:noEndnote/>
          <w:docGrid w:linePitch="299"/>
        </w:sectPr>
      </w:pPr>
    </w:p>
    <w:p w14:paraId="4BBC3172" w14:textId="77777777" w:rsidR="00A105D0" w:rsidRPr="00B02873" w:rsidRDefault="00A105D0" w:rsidP="00A105D0">
      <w:r w:rsidRPr="00B02873">
        <w:lastRenderedPageBreak/>
        <w:t>The</w:t>
      </w:r>
      <w:r>
        <w:t xml:space="preserve"> following </w:t>
      </w:r>
      <w:r w:rsidRPr="00B02873">
        <w:t>terms and conditions supplement the City's Bid and Contract Conditions</w:t>
      </w:r>
      <w:r>
        <w:t xml:space="preserve"> and General Conditions</w:t>
      </w:r>
      <w:r w:rsidRPr="00B02873">
        <w:t>.  In the event of a conflict between these conditions and the preceding Bid and Contract Conditions</w:t>
      </w:r>
      <w:r>
        <w:t xml:space="preserve"> and General Conditions,</w:t>
      </w:r>
      <w:r w:rsidRPr="00B02873">
        <w:t xml:space="preserve"> these conditions take precedence.</w:t>
      </w:r>
    </w:p>
    <w:p w14:paraId="0DC1D309" w14:textId="77777777" w:rsidR="00A105D0" w:rsidRPr="00B02873" w:rsidRDefault="00A105D0" w:rsidP="00A105D0"/>
    <w:p w14:paraId="5FC9B3F8" w14:textId="2F73253C" w:rsidR="000B1D9D" w:rsidRPr="00B02873" w:rsidRDefault="000B1D9D" w:rsidP="00533136">
      <w:pPr>
        <w:pStyle w:val="NumberedContractTerm"/>
        <w:ind w:left="0" w:firstLine="0"/>
      </w:pPr>
      <w:r w:rsidRPr="00B02873">
        <w:rPr>
          <w:b/>
        </w:rPr>
        <w:t>Purpose</w:t>
      </w:r>
      <w:r w:rsidR="00DD7AC9" w:rsidRPr="00B02873">
        <w:rPr>
          <w:b/>
        </w:rPr>
        <w:t xml:space="preserve">.  </w:t>
      </w:r>
      <w:r w:rsidRPr="00B02873">
        <w:t>The purpose of this contract is to provide</w:t>
      </w:r>
      <w:r w:rsidR="0050789A">
        <w:t xml:space="preserve"> </w:t>
      </w:r>
      <w:r w:rsidR="006A1ECC" w:rsidRPr="00533136">
        <w:rPr>
          <w:highlight w:val="yellow"/>
        </w:rPr>
        <w:t>____________</w:t>
      </w:r>
      <w:r w:rsidR="006A1ECC" w:rsidRPr="00533136">
        <w:t xml:space="preserve"> </w:t>
      </w:r>
      <w:r w:rsidRPr="00B02873">
        <w:t>for the City.</w:t>
      </w:r>
    </w:p>
    <w:p w14:paraId="580A17AB" w14:textId="77777777" w:rsidR="000B1D9D" w:rsidRPr="00B02873" w:rsidRDefault="000B1D9D" w:rsidP="000B1D9D"/>
    <w:p w14:paraId="163AEE83" w14:textId="06F1D215" w:rsidR="000B1D9D" w:rsidRPr="00B02873" w:rsidRDefault="000B1D9D" w:rsidP="00533136">
      <w:pPr>
        <w:pStyle w:val="NumberedContractTerm"/>
        <w:ind w:left="0" w:firstLine="0"/>
      </w:pPr>
      <w:r w:rsidRPr="00B02873">
        <w:rPr>
          <w:b/>
        </w:rPr>
        <w:t>Pre-Bid Conference</w:t>
      </w:r>
      <w:r w:rsidR="00A60D91">
        <w:rPr>
          <w:b/>
        </w:rPr>
        <w:t>; Addenda</w:t>
      </w:r>
      <w:r w:rsidR="00DD7AC9" w:rsidRPr="00B02873">
        <w:rPr>
          <w:b/>
        </w:rPr>
        <w:t xml:space="preserve">.  </w:t>
      </w:r>
      <w:r w:rsidRPr="00B02873">
        <w:t>A Pre-</w:t>
      </w:r>
      <w:r w:rsidR="006A1ECC">
        <w:t>B</w:t>
      </w:r>
      <w:r w:rsidRPr="00B02873">
        <w:t>id Conference will be held as follows:</w:t>
      </w:r>
    </w:p>
    <w:p w14:paraId="6DDCE6F0" w14:textId="77777777" w:rsidR="000B1D9D" w:rsidRPr="00B02873" w:rsidRDefault="000B1D9D" w:rsidP="000B1D9D"/>
    <w:p w14:paraId="4E946CBD" w14:textId="77777777" w:rsidR="000B1D9D" w:rsidRPr="0050789A" w:rsidRDefault="000B1D9D" w:rsidP="000B1D9D">
      <w:pPr>
        <w:rPr>
          <w:b/>
          <w:highlight w:val="yellow"/>
        </w:rPr>
      </w:pPr>
      <w:r w:rsidRPr="00B02873">
        <w:rPr>
          <w:b/>
        </w:rPr>
        <w:t>Location:</w:t>
      </w:r>
      <w:r w:rsidRPr="00B02873">
        <w:rPr>
          <w:b/>
        </w:rPr>
        <w:tab/>
      </w:r>
      <w:r w:rsidRPr="00B02873">
        <w:rPr>
          <w:b/>
        </w:rPr>
        <w:tab/>
      </w:r>
      <w:r w:rsidRPr="0050789A">
        <w:rPr>
          <w:b/>
          <w:highlight w:val="yellow"/>
        </w:rPr>
        <w:t>______________________________</w:t>
      </w:r>
    </w:p>
    <w:p w14:paraId="2F1C69B3" w14:textId="77777777" w:rsidR="000B1D9D" w:rsidRPr="0050789A" w:rsidRDefault="000B1D9D" w:rsidP="000B1D9D">
      <w:pPr>
        <w:rPr>
          <w:b/>
          <w:highlight w:val="yellow"/>
        </w:rPr>
      </w:pPr>
      <w:r w:rsidRPr="0050789A">
        <w:rPr>
          <w:b/>
          <w:highlight w:val="yellow"/>
        </w:rPr>
        <w:tab/>
      </w:r>
      <w:r w:rsidRPr="0050789A">
        <w:rPr>
          <w:b/>
          <w:highlight w:val="yellow"/>
        </w:rPr>
        <w:tab/>
      </w:r>
      <w:r w:rsidRPr="0050789A">
        <w:rPr>
          <w:b/>
          <w:highlight w:val="yellow"/>
        </w:rPr>
        <w:tab/>
        <w:t>______________________________</w:t>
      </w:r>
    </w:p>
    <w:p w14:paraId="700FC61A" w14:textId="77777777" w:rsidR="000B1D9D" w:rsidRPr="0050789A" w:rsidRDefault="000B1D9D" w:rsidP="000B1D9D">
      <w:pPr>
        <w:rPr>
          <w:b/>
          <w:highlight w:val="yellow"/>
        </w:rPr>
      </w:pPr>
      <w:r w:rsidRPr="0050789A">
        <w:rPr>
          <w:b/>
          <w:highlight w:val="yellow"/>
        </w:rPr>
        <w:tab/>
      </w:r>
      <w:r w:rsidRPr="0050789A">
        <w:rPr>
          <w:b/>
          <w:highlight w:val="yellow"/>
        </w:rPr>
        <w:tab/>
      </w:r>
      <w:r w:rsidRPr="0050789A">
        <w:rPr>
          <w:b/>
          <w:highlight w:val="yellow"/>
        </w:rPr>
        <w:tab/>
        <w:t>______________________________</w:t>
      </w:r>
    </w:p>
    <w:p w14:paraId="282FB7A0" w14:textId="77777777" w:rsidR="000B1D9D" w:rsidRPr="0050789A" w:rsidRDefault="000B1D9D" w:rsidP="000B1D9D">
      <w:pPr>
        <w:rPr>
          <w:b/>
          <w:highlight w:val="yellow"/>
        </w:rPr>
      </w:pPr>
    </w:p>
    <w:p w14:paraId="49A4496B" w14:textId="77777777" w:rsidR="000B1D9D" w:rsidRPr="00B02873" w:rsidRDefault="000B1D9D" w:rsidP="000B1D9D">
      <w:pPr>
        <w:rPr>
          <w:b/>
        </w:rPr>
      </w:pPr>
      <w:r w:rsidRPr="0050789A">
        <w:rPr>
          <w:b/>
          <w:highlight w:val="yellow"/>
        </w:rPr>
        <w:t>Date and Time:</w:t>
      </w:r>
      <w:r w:rsidRPr="0050789A">
        <w:rPr>
          <w:b/>
          <w:highlight w:val="yellow"/>
        </w:rPr>
        <w:tab/>
        <w:t>______________________________</w:t>
      </w:r>
    </w:p>
    <w:p w14:paraId="3EA174F9" w14:textId="77777777" w:rsidR="000B1D9D" w:rsidRPr="00B02873" w:rsidRDefault="000B1D9D" w:rsidP="000B1D9D">
      <w:pPr>
        <w:rPr>
          <w:b/>
        </w:rPr>
      </w:pPr>
    </w:p>
    <w:p w14:paraId="53114BE6" w14:textId="06152222" w:rsidR="000B1D9D" w:rsidRDefault="004E3391" w:rsidP="000B1D9D">
      <w:r>
        <w:t xml:space="preserve">Although </w:t>
      </w:r>
      <w:r w:rsidR="000B1D9D" w:rsidRPr="00B02873">
        <w:t>not mandatory, attendance is strongly urged for all prospective bidders on this contract.</w:t>
      </w:r>
    </w:p>
    <w:p w14:paraId="59998F6B" w14:textId="77777777" w:rsidR="000941EA" w:rsidRDefault="000941EA" w:rsidP="000B1D9D"/>
    <w:p w14:paraId="731FE60B" w14:textId="0064F07F" w:rsidR="000941EA" w:rsidRPr="00B02873" w:rsidRDefault="001835C0" w:rsidP="000B1D9D">
      <w:r>
        <w:t>NOTE</w:t>
      </w:r>
      <w:r w:rsidR="000941EA">
        <w:t xml:space="preserve">: </w:t>
      </w:r>
      <w:r>
        <w:tab/>
      </w:r>
      <w:r w:rsidR="000941EA">
        <w:t xml:space="preserve">Please bring a copy of this </w:t>
      </w:r>
      <w:r w:rsidR="006A1ECC">
        <w:t>C</w:t>
      </w:r>
      <w:r w:rsidR="000941EA">
        <w:t xml:space="preserve">ontract </w:t>
      </w:r>
      <w:r w:rsidR="006A1ECC">
        <w:t>P</w:t>
      </w:r>
      <w:r w:rsidR="000941EA">
        <w:t xml:space="preserve">roposal to the Pre-Bid Conference. </w:t>
      </w:r>
    </w:p>
    <w:p w14:paraId="29C91C99" w14:textId="77777777" w:rsidR="000B1D9D" w:rsidRPr="00B02873" w:rsidRDefault="000B1D9D" w:rsidP="000B1D9D"/>
    <w:p w14:paraId="235AE2F0" w14:textId="3B6AE4F2" w:rsidR="000B1D9D" w:rsidRPr="00B02873" w:rsidRDefault="000B1D9D" w:rsidP="000B1D9D">
      <w:r w:rsidRPr="00B02873">
        <w:t xml:space="preserve">It is requested that bidder’s questions concerning this Contract Proposal be submitted by </w:t>
      </w:r>
      <w:r w:rsidR="00DB714E" w:rsidRPr="00B02873">
        <w:t>e</w:t>
      </w:r>
      <w:r w:rsidRPr="00B02873">
        <w:t>mail</w:t>
      </w:r>
      <w:r w:rsidR="008A18AA">
        <w:t xml:space="preserve"> at least 48</w:t>
      </w:r>
      <w:r w:rsidRPr="00B02873">
        <w:t xml:space="preserve"> hours prior to the date and time of the Pre-</w:t>
      </w:r>
      <w:r w:rsidR="006A1ECC">
        <w:t>B</w:t>
      </w:r>
      <w:r w:rsidRPr="00B02873">
        <w:t>id Conference and directed to:</w:t>
      </w:r>
    </w:p>
    <w:p w14:paraId="70C0E45B" w14:textId="77777777" w:rsidR="000B1D9D" w:rsidRPr="00B02873" w:rsidRDefault="000B1D9D" w:rsidP="000B1D9D"/>
    <w:p w14:paraId="330568BA" w14:textId="7CB0AE4A" w:rsidR="000B1D9D" w:rsidRPr="00B02873" w:rsidRDefault="00CA6AFD" w:rsidP="000B1D9D">
      <w:r w:rsidRPr="00533136">
        <w:rPr>
          <w:highlight w:val="yellow"/>
        </w:rPr>
        <w:t>XXXXXXXX,</w:t>
      </w:r>
      <w:r w:rsidR="000B1D9D" w:rsidRPr="00B02873">
        <w:t xml:space="preserve"> Purchaser</w:t>
      </w:r>
      <w:r w:rsidR="006A1ECC">
        <w:t>/Senior Purchaser</w:t>
      </w:r>
    </w:p>
    <w:p w14:paraId="718F702C" w14:textId="77777777" w:rsidR="000B1D9D" w:rsidRPr="00B02873" w:rsidRDefault="000B1D9D" w:rsidP="000B1D9D">
      <w:r w:rsidRPr="00B02873">
        <w:t>City and County of San Francisco</w:t>
      </w:r>
    </w:p>
    <w:p w14:paraId="791F8A76" w14:textId="5B71F6DB" w:rsidR="000B1D9D" w:rsidRPr="00B02873" w:rsidRDefault="000B1D9D" w:rsidP="000B1D9D">
      <w:r w:rsidRPr="00B02873">
        <w:t>Office of Contract Administration</w:t>
      </w:r>
      <w:r w:rsidR="001835C0">
        <w:t xml:space="preserve"> – </w:t>
      </w:r>
      <w:r w:rsidRPr="00B02873">
        <w:t xml:space="preserve">Purchasing </w:t>
      </w:r>
    </w:p>
    <w:p w14:paraId="4A0FBC04" w14:textId="77777777" w:rsidR="000B1D9D" w:rsidRPr="00B02873" w:rsidRDefault="000B1D9D" w:rsidP="000B1D9D">
      <w:r w:rsidRPr="00B02873">
        <w:t>City Hall, Room 430</w:t>
      </w:r>
    </w:p>
    <w:p w14:paraId="58ACB5B3" w14:textId="77777777" w:rsidR="000B1D9D" w:rsidRPr="00B02873" w:rsidRDefault="000B1D9D" w:rsidP="000B1D9D">
      <w:r w:rsidRPr="00B02873">
        <w:t>1 Dr. Goodlett Place</w:t>
      </w:r>
    </w:p>
    <w:p w14:paraId="74C38278" w14:textId="77777777" w:rsidR="000B1D9D" w:rsidRPr="00B02873" w:rsidRDefault="000B1D9D" w:rsidP="000B1D9D">
      <w:r w:rsidRPr="00B02873">
        <w:t>San Francisco, CA 94102-4685</w:t>
      </w:r>
    </w:p>
    <w:p w14:paraId="0B712BC2" w14:textId="0B9E298C" w:rsidR="000B1D9D" w:rsidRPr="00B02873" w:rsidRDefault="000B1D9D" w:rsidP="000B1D9D">
      <w:r w:rsidRPr="00B02873">
        <w:t>E-</w:t>
      </w:r>
      <w:r w:rsidR="008E4499" w:rsidRPr="00B02873">
        <w:t>mail</w:t>
      </w:r>
      <w:r w:rsidR="00CA6AFD">
        <w:t xml:space="preserve">: </w:t>
      </w:r>
      <w:r w:rsidR="008E4499" w:rsidRPr="00B02873">
        <w:t xml:space="preserve"> </w:t>
      </w:r>
      <w:r w:rsidR="00CA6AFD" w:rsidRPr="00533136">
        <w:rPr>
          <w:highlight w:val="yellow"/>
        </w:rPr>
        <w:t>XXXXXXXXX</w:t>
      </w:r>
    </w:p>
    <w:p w14:paraId="0FA87630" w14:textId="77777777" w:rsidR="000B1D9D" w:rsidRPr="00B02873" w:rsidRDefault="000B1D9D" w:rsidP="000B1D9D"/>
    <w:p w14:paraId="4CCAD891" w14:textId="5E587B5A" w:rsidR="000B1D9D" w:rsidRPr="007A619B" w:rsidRDefault="000B1D9D" w:rsidP="000B1D9D">
      <w:pPr>
        <w:rPr>
          <w:szCs w:val="22"/>
        </w:rPr>
      </w:pPr>
      <w:r w:rsidRPr="007A619B">
        <w:rPr>
          <w:szCs w:val="22"/>
        </w:rPr>
        <w:t xml:space="preserve">Please reference Contract Proposal No. </w:t>
      </w:r>
      <w:r w:rsidRPr="00533136">
        <w:rPr>
          <w:szCs w:val="22"/>
          <w:highlight w:val="yellow"/>
        </w:rPr>
        <w:t>________</w:t>
      </w:r>
      <w:r w:rsidR="00DF3D51">
        <w:rPr>
          <w:szCs w:val="22"/>
          <w:highlight w:val="yellow"/>
        </w:rPr>
        <w:t>, Event No._________</w:t>
      </w:r>
      <w:r w:rsidRPr="00533136">
        <w:rPr>
          <w:szCs w:val="22"/>
          <w:highlight w:val="yellow"/>
        </w:rPr>
        <w:t>.</w:t>
      </w:r>
    </w:p>
    <w:p w14:paraId="1CE3174F" w14:textId="77777777" w:rsidR="000B1D9D" w:rsidRPr="007A619B" w:rsidRDefault="000B1D9D" w:rsidP="000B1D9D">
      <w:pPr>
        <w:rPr>
          <w:szCs w:val="22"/>
        </w:rPr>
      </w:pPr>
    </w:p>
    <w:p w14:paraId="4F01E300" w14:textId="0EDDE339" w:rsidR="00A60D91" w:rsidRDefault="000B1D9D" w:rsidP="00411261">
      <w:pPr>
        <w:pStyle w:val="Default"/>
        <w:rPr>
          <w:sz w:val="22"/>
          <w:szCs w:val="22"/>
        </w:rPr>
      </w:pPr>
      <w:r w:rsidRPr="00533136">
        <w:rPr>
          <w:sz w:val="22"/>
          <w:szCs w:val="22"/>
        </w:rPr>
        <w:t>The Pre-bid Conference will begin at the time specified, and company representatives are urged to arrive on time.  Topics already covered will not be repeated for the benefit of late arrivals.  Failure to attend the Pre-</w:t>
      </w:r>
      <w:r w:rsidR="001835C0">
        <w:rPr>
          <w:sz w:val="22"/>
          <w:szCs w:val="22"/>
        </w:rPr>
        <w:t>B</w:t>
      </w:r>
      <w:r w:rsidRPr="00533136">
        <w:rPr>
          <w:sz w:val="22"/>
          <w:szCs w:val="22"/>
        </w:rPr>
        <w:t xml:space="preserve">id Conference shall not excuse the successful bidder from any obligations of the contract.  </w:t>
      </w:r>
    </w:p>
    <w:p w14:paraId="166E64C6" w14:textId="77777777" w:rsidR="00A60D91" w:rsidRDefault="00A60D91" w:rsidP="00411261">
      <w:pPr>
        <w:pStyle w:val="Default"/>
        <w:rPr>
          <w:sz w:val="22"/>
          <w:szCs w:val="22"/>
        </w:rPr>
      </w:pPr>
    </w:p>
    <w:p w14:paraId="241CB761" w14:textId="2FEFC9D2" w:rsidR="00412D87" w:rsidRPr="00C55851" w:rsidRDefault="001835C0" w:rsidP="00412D87">
      <w:pPr>
        <w:pStyle w:val="Default"/>
        <w:rPr>
          <w:szCs w:val="22"/>
        </w:rPr>
      </w:pPr>
      <w:r w:rsidRPr="00E475AD">
        <w:rPr>
          <w:sz w:val="22"/>
          <w:szCs w:val="22"/>
        </w:rPr>
        <w:t>Any change or addition to the requirements contained in this Contract Proposal as a result of the Pre-</w:t>
      </w:r>
      <w:r>
        <w:rPr>
          <w:sz w:val="22"/>
          <w:szCs w:val="22"/>
        </w:rPr>
        <w:t>B</w:t>
      </w:r>
      <w:r w:rsidRPr="00E475AD">
        <w:rPr>
          <w:sz w:val="22"/>
          <w:szCs w:val="22"/>
        </w:rPr>
        <w:t xml:space="preserve">id Conference will be executed by written Bid </w:t>
      </w:r>
      <w:proofErr w:type="gramStart"/>
      <w:r w:rsidRPr="00E475AD">
        <w:rPr>
          <w:sz w:val="22"/>
          <w:szCs w:val="22"/>
        </w:rPr>
        <w:t xml:space="preserve">Addendum.  </w:t>
      </w:r>
      <w:r w:rsidR="00A60D91">
        <w:rPr>
          <w:sz w:val="22"/>
          <w:szCs w:val="22"/>
        </w:rPr>
        <w:t>.</w:t>
      </w:r>
      <w:proofErr w:type="gramEnd"/>
      <w:r w:rsidR="0050789A" w:rsidRPr="00533136">
        <w:rPr>
          <w:sz w:val="22"/>
          <w:szCs w:val="22"/>
        </w:rPr>
        <w:t xml:space="preserve"> </w:t>
      </w:r>
      <w:r w:rsidR="00411261" w:rsidRPr="007A619B">
        <w:rPr>
          <w:b/>
          <w:sz w:val="22"/>
          <w:szCs w:val="22"/>
        </w:rPr>
        <w:t>It is the responsibility of the bidder to check for any Bid Addendum</w:t>
      </w:r>
      <w:r w:rsidR="00FE7BBE" w:rsidRPr="007A619B">
        <w:rPr>
          <w:b/>
          <w:sz w:val="22"/>
          <w:szCs w:val="22"/>
        </w:rPr>
        <w:t xml:space="preserve"> and</w:t>
      </w:r>
      <w:r w:rsidR="00411261" w:rsidRPr="007A619B">
        <w:rPr>
          <w:b/>
          <w:sz w:val="22"/>
          <w:szCs w:val="22"/>
        </w:rPr>
        <w:t xml:space="preserve"> any other items posted, that will be posted on this Contract Proposal’s Event page in the Supplier Portal</w:t>
      </w:r>
      <w:r w:rsidR="00412D87">
        <w:rPr>
          <w:b/>
          <w:sz w:val="22"/>
          <w:szCs w:val="22"/>
        </w:rPr>
        <w:t xml:space="preserve"> </w:t>
      </w:r>
      <w:bookmarkStart w:id="16" w:name="_Hlk12897628"/>
      <w:r w:rsidR="00412D87">
        <w:rPr>
          <w:b/>
          <w:sz w:val="22"/>
          <w:szCs w:val="22"/>
        </w:rPr>
        <w:t>(</w:t>
      </w:r>
      <w:hyperlink r:id="rId17" w:history="1">
        <w:r w:rsidR="00412D87" w:rsidRPr="00533136">
          <w:rPr>
            <w:rStyle w:val="Hyperlink"/>
            <w:b/>
            <w:sz w:val="22"/>
            <w:szCs w:val="22"/>
          </w:rPr>
          <w:t>https://sfcitypartner.sfgov.org/pages/index.aspx</w:t>
        </w:r>
      </w:hyperlink>
      <w:r w:rsidR="00412D87">
        <w:rPr>
          <w:b/>
          <w:sz w:val="22"/>
          <w:szCs w:val="22"/>
        </w:rPr>
        <w:t>)</w:t>
      </w:r>
      <w:r w:rsidR="00411261" w:rsidRPr="007A619B">
        <w:rPr>
          <w:b/>
          <w:sz w:val="22"/>
          <w:szCs w:val="22"/>
        </w:rPr>
        <w:t>.</w:t>
      </w:r>
      <w:r w:rsidR="00411261" w:rsidRPr="007A619B">
        <w:rPr>
          <w:sz w:val="22"/>
          <w:szCs w:val="22"/>
        </w:rPr>
        <w:t xml:space="preserve"> </w:t>
      </w:r>
      <w:r w:rsidR="00A60D91">
        <w:rPr>
          <w:sz w:val="22"/>
          <w:szCs w:val="22"/>
        </w:rPr>
        <w:t xml:space="preserve"> </w:t>
      </w:r>
      <w:bookmarkEnd w:id="16"/>
      <w:r w:rsidR="00411261" w:rsidRPr="007A619B">
        <w:rPr>
          <w:sz w:val="22"/>
          <w:szCs w:val="22"/>
          <w:highlight w:val="yellow"/>
        </w:rPr>
        <w:t xml:space="preserve">The Event Number </w:t>
      </w:r>
      <w:r w:rsidR="00411261" w:rsidRPr="000B7874">
        <w:rPr>
          <w:sz w:val="22"/>
          <w:szCs w:val="22"/>
          <w:highlight w:val="yellow"/>
        </w:rPr>
        <w:t>is</w:t>
      </w:r>
      <w:r w:rsidR="00411261" w:rsidRPr="00533136">
        <w:rPr>
          <w:sz w:val="22"/>
          <w:szCs w:val="22"/>
          <w:highlight w:val="yellow"/>
        </w:rPr>
        <w:t xml:space="preserve"> </w:t>
      </w:r>
      <w:r w:rsidR="00DF3D51" w:rsidRPr="00533136">
        <w:rPr>
          <w:sz w:val="22"/>
          <w:szCs w:val="22"/>
          <w:highlight w:val="yellow"/>
        </w:rPr>
        <w:t>________.</w:t>
      </w:r>
    </w:p>
    <w:p w14:paraId="646A9787" w14:textId="77777777" w:rsidR="00411261" w:rsidRDefault="00411261" w:rsidP="00411261">
      <w:pPr>
        <w:pStyle w:val="Default"/>
        <w:rPr>
          <w:sz w:val="22"/>
          <w:szCs w:val="22"/>
        </w:rPr>
      </w:pPr>
    </w:p>
    <w:p w14:paraId="6843F4E6" w14:textId="77777777" w:rsidR="00411261" w:rsidRDefault="00411261" w:rsidP="00411261">
      <w:pPr>
        <w:pStyle w:val="Default"/>
        <w:rPr>
          <w:sz w:val="22"/>
          <w:szCs w:val="22"/>
        </w:rPr>
      </w:pPr>
      <w:r w:rsidRPr="00CA2320">
        <w:rPr>
          <w:b/>
          <w:sz w:val="22"/>
          <w:szCs w:val="22"/>
        </w:rPr>
        <w:t>Note that every Addendum will create a new version of the Event. Bidders should monitor the event for new versions.</w:t>
      </w:r>
      <w:r>
        <w:rPr>
          <w:sz w:val="22"/>
          <w:szCs w:val="22"/>
        </w:rPr>
        <w:t xml:space="preserve"> If there is a new version that means that something has been changed or added in the event. If addenda are issued, a signed receipt must be acknowledged by the bidder by including them as part of the bid submission to ensure that all requirements are included in the proposal. Failure to include </w:t>
      </w:r>
      <w:r>
        <w:rPr>
          <w:sz w:val="22"/>
          <w:szCs w:val="22"/>
        </w:rPr>
        <w:lastRenderedPageBreak/>
        <w:t xml:space="preserve">all addenda may result in your proposal not being considered. The City will assume no responsibility for oral instructions or suggestions. </w:t>
      </w:r>
    </w:p>
    <w:p w14:paraId="12171A1D" w14:textId="77777777" w:rsidR="00CA6AFD" w:rsidRDefault="00CA6AFD" w:rsidP="00411261">
      <w:pPr>
        <w:pStyle w:val="Default"/>
        <w:rPr>
          <w:sz w:val="22"/>
          <w:szCs w:val="22"/>
        </w:rPr>
      </w:pPr>
    </w:p>
    <w:p w14:paraId="1B5175FF" w14:textId="77777777" w:rsidR="00411261" w:rsidRDefault="00411261" w:rsidP="00411261">
      <w:pPr>
        <w:pStyle w:val="Default"/>
        <w:rPr>
          <w:sz w:val="22"/>
          <w:szCs w:val="22"/>
        </w:rPr>
      </w:pPr>
      <w:r>
        <w:rPr>
          <w:sz w:val="22"/>
          <w:szCs w:val="22"/>
        </w:rPr>
        <w:t xml:space="preserve">If the City issues an Addendum after Bidder has submitted their bid, but prior to the Event end date, Bidder must retract their Bid, and resubmit their bid along with the newly issued Addendum. </w:t>
      </w:r>
    </w:p>
    <w:p w14:paraId="7C355FBC" w14:textId="73B04A38" w:rsidR="004415ED" w:rsidRPr="00B02873" w:rsidRDefault="004415ED" w:rsidP="000B1D9D">
      <w:pPr>
        <w:rPr>
          <w:b/>
          <w:sz w:val="24"/>
          <w:szCs w:val="24"/>
        </w:rPr>
      </w:pPr>
    </w:p>
    <w:p w14:paraId="26A6BAAA" w14:textId="4D1C2F9E" w:rsidR="000B1D9D" w:rsidRPr="00533136" w:rsidRDefault="000B1D9D" w:rsidP="00533136">
      <w:pPr>
        <w:pStyle w:val="NumberedContractTerm"/>
        <w:ind w:left="0" w:firstLine="0"/>
      </w:pPr>
      <w:r w:rsidRPr="00753374">
        <w:rPr>
          <w:b/>
        </w:rPr>
        <w:t>Specifications</w:t>
      </w:r>
      <w:r w:rsidR="009F0270">
        <w:rPr>
          <w:b/>
        </w:rPr>
        <w:t xml:space="preserve">.  </w:t>
      </w:r>
      <w:r w:rsidR="009F0270" w:rsidRPr="00533136">
        <w:rPr>
          <w:b/>
          <w:highlight w:val="yellow"/>
        </w:rPr>
        <w:t>(List below</w:t>
      </w:r>
      <w:r w:rsidR="009F0270">
        <w:rPr>
          <w:b/>
          <w:highlight w:val="yellow"/>
        </w:rPr>
        <w:t>,</w:t>
      </w:r>
      <w:r w:rsidR="009F0270" w:rsidRPr="00533136">
        <w:rPr>
          <w:b/>
          <w:highlight w:val="yellow"/>
        </w:rPr>
        <w:t xml:space="preserve"> or include in separate attachment or Bid Sheet below)</w:t>
      </w:r>
      <w:r w:rsidR="009F0270">
        <w:rPr>
          <w:b/>
        </w:rPr>
        <w:t xml:space="preserve"> </w:t>
      </w:r>
      <w:r w:rsidR="00750529" w:rsidRPr="00533136">
        <w:rPr>
          <w:highlight w:val="yellow"/>
        </w:rPr>
        <w:t>Refer to required specification on the</w:t>
      </w:r>
      <w:r w:rsidR="00750529" w:rsidRPr="00533136">
        <w:t xml:space="preserve"> </w:t>
      </w:r>
      <w:r w:rsidR="00750529" w:rsidRPr="00533136">
        <w:rPr>
          <w:highlight w:val="yellow"/>
        </w:rPr>
        <w:t>Bid Sheet</w:t>
      </w:r>
      <w:r w:rsidR="009F0270" w:rsidRPr="00533136">
        <w:rPr>
          <w:highlight w:val="yellow"/>
        </w:rPr>
        <w:t xml:space="preserve"> / Attachment A: Specifications</w:t>
      </w:r>
      <w:r w:rsidR="00750529" w:rsidRPr="00533136">
        <w:t>.</w:t>
      </w:r>
    </w:p>
    <w:p w14:paraId="6553DFE6" w14:textId="77777777" w:rsidR="000B1D9D" w:rsidRPr="00B02873" w:rsidRDefault="000B1D9D" w:rsidP="000B1D9D">
      <w:pPr>
        <w:rPr>
          <w:b/>
        </w:rPr>
      </w:pPr>
    </w:p>
    <w:p w14:paraId="5DC17A15" w14:textId="741A3CDA" w:rsidR="000B1D9D" w:rsidRPr="00B02873" w:rsidRDefault="000B1D9D" w:rsidP="00533136">
      <w:pPr>
        <w:pStyle w:val="NumberedContractTerm"/>
        <w:ind w:left="0" w:firstLine="0"/>
        <w:rPr>
          <w:b/>
        </w:rPr>
      </w:pPr>
      <w:r w:rsidRPr="00B02873">
        <w:rPr>
          <w:b/>
        </w:rPr>
        <w:t>Bidder’s</w:t>
      </w:r>
      <w:r w:rsidR="001835C0">
        <w:rPr>
          <w:b/>
        </w:rPr>
        <w:t xml:space="preserve"> </w:t>
      </w:r>
      <w:r w:rsidRPr="00B02873">
        <w:rPr>
          <w:b/>
        </w:rPr>
        <w:t>/</w:t>
      </w:r>
      <w:r w:rsidR="001835C0">
        <w:rPr>
          <w:b/>
        </w:rPr>
        <w:t xml:space="preserve"> </w:t>
      </w:r>
      <w:r w:rsidRPr="00B02873">
        <w:rPr>
          <w:b/>
        </w:rPr>
        <w:t>Contractor</w:t>
      </w:r>
      <w:r w:rsidR="001835C0">
        <w:rPr>
          <w:b/>
        </w:rPr>
        <w:t>’</w:t>
      </w:r>
      <w:r w:rsidRPr="00B02873">
        <w:rPr>
          <w:b/>
        </w:rPr>
        <w:t>s</w:t>
      </w:r>
      <w:r w:rsidR="001835C0">
        <w:rPr>
          <w:b/>
        </w:rPr>
        <w:t xml:space="preserve"> / Supplier’s</w:t>
      </w:r>
      <w:r w:rsidRPr="00B02873">
        <w:rPr>
          <w:b/>
        </w:rPr>
        <w:t xml:space="preserve"> Qualifications and Requirements</w:t>
      </w:r>
      <w:r w:rsidR="00C05A79">
        <w:rPr>
          <w:b/>
        </w:rPr>
        <w:t>.</w:t>
      </w:r>
    </w:p>
    <w:p w14:paraId="62755750" w14:textId="77777777" w:rsidR="000B1D9D" w:rsidRDefault="000B1D9D" w:rsidP="000B1D9D">
      <w:pPr>
        <w:rPr>
          <w:b/>
        </w:rPr>
      </w:pPr>
    </w:p>
    <w:p w14:paraId="4AA3702E" w14:textId="77777777" w:rsidR="007202A6" w:rsidRDefault="007202A6" w:rsidP="007A619B">
      <w:pPr>
        <w:numPr>
          <w:ilvl w:val="0"/>
          <w:numId w:val="55"/>
        </w:numPr>
        <w:ind w:left="1080"/>
        <w:rPr>
          <w:b/>
        </w:rPr>
      </w:pPr>
      <w:r>
        <w:rPr>
          <w:b/>
        </w:rPr>
        <w:t xml:space="preserve">Minimum Qualifications.  </w:t>
      </w:r>
    </w:p>
    <w:p w14:paraId="7B135F90" w14:textId="77777777" w:rsidR="007202A6" w:rsidRPr="00B02873" w:rsidRDefault="007202A6" w:rsidP="000B1D9D">
      <w:pPr>
        <w:rPr>
          <w:b/>
        </w:rPr>
      </w:pPr>
    </w:p>
    <w:p w14:paraId="314602C3" w14:textId="01315093" w:rsidR="004545DE" w:rsidRDefault="00DD7AC9" w:rsidP="000B1D9D">
      <w:r w:rsidRPr="00B02873">
        <w:tab/>
      </w:r>
      <w:r w:rsidR="004545DE">
        <w:tab/>
      </w:r>
      <w:r w:rsidR="004545DE" w:rsidRPr="00533136">
        <w:rPr>
          <w:b/>
        </w:rPr>
        <w:t>MQ1</w:t>
      </w:r>
      <w:r w:rsidR="000B1D9D" w:rsidRPr="00533136">
        <w:rPr>
          <w:b/>
        </w:rPr>
        <w:t>.</w:t>
      </w:r>
      <w:r w:rsidR="000B1D9D" w:rsidRPr="00533136">
        <w:rPr>
          <w:b/>
        </w:rPr>
        <w:tab/>
      </w:r>
      <w:r w:rsidR="00322827">
        <w:rPr>
          <w:b/>
        </w:rPr>
        <w:t xml:space="preserve">  </w:t>
      </w:r>
      <w:r w:rsidR="000B1D9D" w:rsidRPr="00B02873">
        <w:t xml:space="preserve">In order to receive consideration, Bidder/Contractor must have in-depth technical knowledge and </w:t>
      </w:r>
      <w:r w:rsidR="00322827" w:rsidRPr="003A05F5">
        <w:rPr>
          <w:highlight w:val="yellow"/>
          <w:u w:val="single"/>
        </w:rPr>
        <w:t>enter number of years</w:t>
      </w:r>
      <w:r w:rsidR="00322827" w:rsidRPr="00533136">
        <w:t xml:space="preserve"> </w:t>
      </w:r>
      <w:proofErr w:type="spellStart"/>
      <w:r w:rsidR="008E4499" w:rsidRPr="003A05F5">
        <w:t>years</w:t>
      </w:r>
      <w:proofErr w:type="spellEnd"/>
      <w:r w:rsidR="008E4499" w:rsidRPr="003A05F5">
        <w:t xml:space="preserve"> of </w:t>
      </w:r>
      <w:r w:rsidR="000B1D9D" w:rsidRPr="003A05F5">
        <w:t>experience</w:t>
      </w:r>
      <w:r w:rsidR="008E4499" w:rsidRPr="003A05F5">
        <w:t xml:space="preserve"> within the last </w:t>
      </w:r>
      <w:r w:rsidR="00322827" w:rsidRPr="003A05F5">
        <w:rPr>
          <w:highlight w:val="yellow"/>
          <w:u w:val="single"/>
        </w:rPr>
        <w:t>enter number of year</w:t>
      </w:r>
      <w:r w:rsidR="008327E3">
        <w:rPr>
          <w:highlight w:val="yellow"/>
          <w:u w:val="single"/>
        </w:rPr>
        <w:t>s</w:t>
      </w:r>
      <w:r w:rsidR="008327E3" w:rsidRPr="00533136">
        <w:rPr>
          <w:u w:val="single"/>
        </w:rPr>
        <w:t xml:space="preserve"> </w:t>
      </w:r>
      <w:proofErr w:type="spellStart"/>
      <w:r w:rsidR="008E4499" w:rsidRPr="003A05F5">
        <w:t>years</w:t>
      </w:r>
      <w:proofErr w:type="spellEnd"/>
      <w:r w:rsidR="008E4499" w:rsidRPr="00B02873">
        <w:t xml:space="preserve"> </w:t>
      </w:r>
      <w:r w:rsidR="000B1D9D" w:rsidRPr="00B02873">
        <w:t xml:space="preserve">in the products covered by the contract.  </w:t>
      </w:r>
    </w:p>
    <w:p w14:paraId="65E4B899" w14:textId="77777777" w:rsidR="00A011A8" w:rsidRDefault="00A011A8" w:rsidP="004545DE"/>
    <w:p w14:paraId="6BB0DCCA" w14:textId="214A882E" w:rsidR="005D3D94" w:rsidRDefault="004545DE" w:rsidP="00750529">
      <w:r w:rsidRPr="00B02873">
        <w:tab/>
      </w:r>
      <w:r>
        <w:tab/>
      </w:r>
      <w:r w:rsidRPr="00533136">
        <w:rPr>
          <w:b/>
        </w:rPr>
        <w:t>MQ2.</w:t>
      </w:r>
      <w:r w:rsidRPr="00533136">
        <w:rPr>
          <w:b/>
        </w:rPr>
        <w:tab/>
      </w:r>
      <w:r w:rsidR="00750529">
        <w:t xml:space="preserve">  </w:t>
      </w:r>
      <w:bookmarkStart w:id="17" w:name="_Hlk12897821"/>
      <w:r w:rsidR="00750529">
        <w:t xml:space="preserve">Bidders must submit </w:t>
      </w:r>
      <w:r w:rsidR="008327E3" w:rsidRPr="003A05F5">
        <w:rPr>
          <w:highlight w:val="yellow"/>
          <w:u w:val="single"/>
        </w:rPr>
        <w:t xml:space="preserve">enter number of </w:t>
      </w:r>
      <w:r w:rsidR="008327E3">
        <w:rPr>
          <w:highlight w:val="yellow"/>
          <w:u w:val="single"/>
        </w:rPr>
        <w:t>references</w:t>
      </w:r>
      <w:r w:rsidR="008327E3" w:rsidRPr="00533136">
        <w:t xml:space="preserve"> </w:t>
      </w:r>
      <w:r w:rsidR="00750529">
        <w:t xml:space="preserve">business references. </w:t>
      </w:r>
      <w:r w:rsidR="00750529" w:rsidRPr="00533136">
        <w:rPr>
          <w:highlight w:val="yellow"/>
        </w:rPr>
        <w:t xml:space="preserve">The references should be </w:t>
      </w:r>
      <w:r w:rsidR="00422B16" w:rsidRPr="00533136">
        <w:rPr>
          <w:highlight w:val="yellow"/>
        </w:rPr>
        <w:t xml:space="preserve">from clients with whom you have </w:t>
      </w:r>
      <w:r w:rsidR="00750529" w:rsidRPr="00533136">
        <w:rPr>
          <w:highlight w:val="yellow"/>
        </w:rPr>
        <w:t>business of the approximate size in dollar value of this bid.</w:t>
      </w:r>
      <w:r w:rsidR="00750529" w:rsidRPr="00742679">
        <w:t xml:space="preserve"> On </w:t>
      </w:r>
      <w:r w:rsidR="00750529" w:rsidRPr="00533136">
        <w:rPr>
          <w:highlight w:val="yellow"/>
        </w:rPr>
        <w:t xml:space="preserve">Page </w:t>
      </w:r>
      <w:r w:rsidR="003B2E91" w:rsidRPr="00533136">
        <w:rPr>
          <w:highlight w:val="yellow"/>
        </w:rPr>
        <w:t>6</w:t>
      </w:r>
      <w:r w:rsidR="00750529" w:rsidRPr="00533136">
        <w:rPr>
          <w:highlight w:val="yellow"/>
        </w:rPr>
        <w:t xml:space="preserve"> of </w:t>
      </w:r>
      <w:r w:rsidR="003B2E91" w:rsidRPr="00533136">
        <w:rPr>
          <w:highlight w:val="yellow"/>
        </w:rPr>
        <w:t>6</w:t>
      </w:r>
      <w:r w:rsidR="00750529" w:rsidRPr="006410E3">
        <w:t xml:space="preserve"> of “</w:t>
      </w:r>
      <w:r w:rsidR="00750529" w:rsidRPr="00462089">
        <w:rPr>
          <w:b/>
        </w:rPr>
        <w:t>Required Information</w:t>
      </w:r>
      <w:r w:rsidR="00750529" w:rsidRPr="00B02873">
        <w:rPr>
          <w:b/>
        </w:rPr>
        <w:t xml:space="preserve"> of All </w:t>
      </w:r>
      <w:r w:rsidR="00750529">
        <w:rPr>
          <w:b/>
        </w:rPr>
        <w:t xml:space="preserve">Bidders” </w:t>
      </w:r>
      <w:r w:rsidR="00750529" w:rsidRPr="00750529">
        <w:t xml:space="preserve">you will find </w:t>
      </w:r>
      <w:r w:rsidR="00750529">
        <w:t xml:space="preserve">form to assist you. </w:t>
      </w:r>
      <w:r w:rsidR="00750529" w:rsidRPr="00725B41">
        <w:rPr>
          <w:b/>
        </w:rPr>
        <w:t>Th</w:t>
      </w:r>
      <w:r w:rsidR="00725B41" w:rsidRPr="00725B41">
        <w:rPr>
          <w:b/>
        </w:rPr>
        <w:t>is</w:t>
      </w:r>
      <w:r w:rsidR="00750529" w:rsidRPr="00725B41">
        <w:rPr>
          <w:b/>
        </w:rPr>
        <w:t xml:space="preserve"> information must be sent in with the </w:t>
      </w:r>
      <w:r w:rsidR="00076DAB">
        <w:rPr>
          <w:b/>
        </w:rPr>
        <w:t>Bidder’s/Contractor’s</w:t>
      </w:r>
      <w:r w:rsidR="00076DAB" w:rsidRPr="00725B41">
        <w:rPr>
          <w:b/>
        </w:rPr>
        <w:t xml:space="preserve"> </w:t>
      </w:r>
      <w:r w:rsidR="00750529" w:rsidRPr="00725B41">
        <w:rPr>
          <w:b/>
        </w:rPr>
        <w:t xml:space="preserve">bid to be responsive to this bid opportunity.  </w:t>
      </w:r>
      <w:bookmarkEnd w:id="17"/>
    </w:p>
    <w:p w14:paraId="7B1334A7" w14:textId="77777777" w:rsidR="00DF3D51" w:rsidRDefault="00DF3D51" w:rsidP="00750529">
      <w:pPr>
        <w:rPr>
          <w:b/>
        </w:rPr>
      </w:pPr>
    </w:p>
    <w:p w14:paraId="2AD7F3DD" w14:textId="77777777" w:rsidR="00C05A79" w:rsidRPr="00533136" w:rsidRDefault="00C05A79" w:rsidP="00533136">
      <w:pPr>
        <w:ind w:firstLine="1094"/>
      </w:pPr>
      <w:r w:rsidRPr="00E475AD">
        <w:rPr>
          <w:b/>
        </w:rPr>
        <w:t>MQ3.</w:t>
      </w:r>
      <w:r>
        <w:t xml:space="preserve">  </w:t>
      </w:r>
      <w:r w:rsidRPr="00E475AD">
        <w:rPr>
          <w:b/>
          <w:highlight w:val="yellow"/>
        </w:rPr>
        <w:t>[OPTIONAL]</w:t>
      </w:r>
      <w:r>
        <w:t xml:space="preserve"> Bid security:  Original bid bond, or money order, or a cashier’s check or certified check in the amount of $_____ payable to the City and County of San Francisco.  Personal or company checks will not be accepted. See section 68. Bid Security.</w:t>
      </w:r>
    </w:p>
    <w:p w14:paraId="39B32F3D" w14:textId="77777777" w:rsidR="00DF3D51" w:rsidRPr="00725B41" w:rsidRDefault="00DF3D51" w:rsidP="00750529">
      <w:pPr>
        <w:rPr>
          <w:b/>
        </w:rPr>
      </w:pPr>
    </w:p>
    <w:p w14:paraId="2A281BB7" w14:textId="23EDC1F9" w:rsidR="00411261" w:rsidRPr="00533136" w:rsidRDefault="00DF3D51" w:rsidP="00750529">
      <w:pPr>
        <w:rPr>
          <w:b/>
        </w:rPr>
      </w:pPr>
      <w:r>
        <w:tab/>
      </w:r>
      <w:r>
        <w:tab/>
      </w:r>
      <w:r w:rsidRPr="00533136">
        <w:rPr>
          <w:b/>
        </w:rPr>
        <w:t>MQ</w:t>
      </w:r>
      <w:r w:rsidR="00C05A79">
        <w:rPr>
          <w:b/>
        </w:rPr>
        <w:t>4</w:t>
      </w:r>
      <w:r w:rsidRPr="00533136">
        <w:rPr>
          <w:b/>
        </w:rPr>
        <w:t>.</w:t>
      </w:r>
      <w:r>
        <w:rPr>
          <w:b/>
        </w:rPr>
        <w:t xml:space="preserve"> </w:t>
      </w:r>
      <w:r w:rsidRPr="00533136">
        <w:rPr>
          <w:b/>
          <w:highlight w:val="yellow"/>
        </w:rPr>
        <w:t>…</w:t>
      </w:r>
    </w:p>
    <w:p w14:paraId="5FBC0C2D" w14:textId="77777777" w:rsidR="00E05C0A" w:rsidRDefault="00396F27" w:rsidP="004545DE">
      <w:r w:rsidRPr="00B02873">
        <w:tab/>
      </w:r>
    </w:p>
    <w:p w14:paraId="4C2C0C3D" w14:textId="77777777" w:rsidR="00E05C0A" w:rsidRDefault="00E05C0A" w:rsidP="00533136">
      <w:pPr>
        <w:numPr>
          <w:ilvl w:val="0"/>
          <w:numId w:val="55"/>
        </w:numPr>
        <w:ind w:left="1080"/>
        <w:rPr>
          <w:b/>
        </w:rPr>
      </w:pPr>
      <w:r>
        <w:rPr>
          <w:b/>
        </w:rPr>
        <w:t>Additional Bidder’s Qualifications and Requirements.</w:t>
      </w:r>
    </w:p>
    <w:p w14:paraId="50DE5D98" w14:textId="77777777" w:rsidR="00E05C0A" w:rsidRPr="00B02873" w:rsidRDefault="00E05C0A" w:rsidP="00E05C0A">
      <w:pPr>
        <w:rPr>
          <w:b/>
        </w:rPr>
      </w:pPr>
    </w:p>
    <w:p w14:paraId="7DB97D76" w14:textId="77777777" w:rsidR="000B1D9D" w:rsidRPr="00B02873" w:rsidRDefault="00E05C0A" w:rsidP="00E05C0A">
      <w:r w:rsidRPr="00B02873">
        <w:tab/>
      </w:r>
      <w:r w:rsidR="00684731">
        <w:tab/>
      </w:r>
      <w:r>
        <w:t>A</w:t>
      </w:r>
      <w:r w:rsidRPr="00B02873">
        <w:t>.</w:t>
      </w:r>
      <w:r w:rsidRPr="00B02873">
        <w:tab/>
      </w:r>
      <w:r w:rsidR="000B1D9D" w:rsidRPr="00B02873">
        <w:t xml:space="preserve">Contractor </w:t>
      </w:r>
      <w:r>
        <w:t xml:space="preserve">shall </w:t>
      </w:r>
      <w:r w:rsidR="000B1D9D" w:rsidRPr="00B02873">
        <w:t xml:space="preserve">have and maintain, throughout the contract term, and any extension thereof, stocking levels of </w:t>
      </w:r>
      <w:r w:rsidR="000B1D9D" w:rsidRPr="005B1C15">
        <w:rPr>
          <w:highlight w:val="yellow"/>
        </w:rPr>
        <w:t>(___%</w:t>
      </w:r>
      <w:r w:rsidR="000B1D9D" w:rsidRPr="00B02873">
        <w:t xml:space="preserve">) on all products and articles required by the </w:t>
      </w:r>
      <w:r w:rsidR="000B1D9D" w:rsidRPr="00533136">
        <w:rPr>
          <w:highlight w:val="yellow"/>
        </w:rPr>
        <w:t>(__________)</w:t>
      </w:r>
      <w:r w:rsidR="000B1D9D" w:rsidRPr="00B02873">
        <w:t xml:space="preserve"> Department.  Failure to maintain adequate stock may result in the Purchaser invoking the Contractor’s Default </w:t>
      </w:r>
      <w:r w:rsidR="008E4499" w:rsidRPr="00B02873">
        <w:t>clause (</w:t>
      </w:r>
      <w:r w:rsidR="008E4499" w:rsidRPr="00907D79">
        <w:rPr>
          <w:highlight w:val="yellow"/>
        </w:rPr>
        <w:t>General Condition No. 48</w:t>
      </w:r>
      <w:r w:rsidR="000B1D9D" w:rsidRPr="00E23366">
        <w:t>)</w:t>
      </w:r>
      <w:r w:rsidR="000B1D9D" w:rsidRPr="00B02873">
        <w:t xml:space="preserve"> of the contract.</w:t>
      </w:r>
    </w:p>
    <w:p w14:paraId="500F11A0" w14:textId="77777777" w:rsidR="000B1D9D" w:rsidRPr="00B02873" w:rsidRDefault="000B1D9D" w:rsidP="000B1D9D"/>
    <w:p w14:paraId="6D240768" w14:textId="77777777" w:rsidR="000B1D9D" w:rsidRPr="00B02873" w:rsidRDefault="00DD7AC9" w:rsidP="000B1D9D">
      <w:r w:rsidRPr="00B02873">
        <w:tab/>
      </w:r>
      <w:r w:rsidR="00684731">
        <w:tab/>
      </w:r>
      <w:r w:rsidR="00822C9D">
        <w:t>B</w:t>
      </w:r>
      <w:r w:rsidR="000B1D9D" w:rsidRPr="00B02873">
        <w:t>.</w:t>
      </w:r>
      <w:r w:rsidR="000B1D9D" w:rsidRPr="00B02873">
        <w:tab/>
        <w:t xml:space="preserve">Contractor </w:t>
      </w:r>
      <w:r w:rsidR="00E05C0A">
        <w:t xml:space="preserve">shall </w:t>
      </w:r>
      <w:r w:rsidR="000B1D9D" w:rsidRPr="00B02873">
        <w:t xml:space="preserve">be responsible for providing technical support and assistance to the City through Contractor’s own personnel, equipment and facilities as well as through manufacturer’s technical representatives.  As part of this technical support and assistance, the Contractor </w:t>
      </w:r>
      <w:r w:rsidR="00E05C0A">
        <w:t xml:space="preserve">shall </w:t>
      </w:r>
      <w:r w:rsidR="000B1D9D" w:rsidRPr="00B02873">
        <w:t>provide personnel with in-depth technical knowledge of the products the Contractor is providing under this contract, to answer questions and offer any assistance required by City personnel, during City business hours (7:00 A.M. – 5:00 P.M.).</w:t>
      </w:r>
    </w:p>
    <w:p w14:paraId="1A3D0A48" w14:textId="77777777" w:rsidR="000B1D9D" w:rsidRPr="00B02873" w:rsidRDefault="000B1D9D" w:rsidP="000B1D9D"/>
    <w:p w14:paraId="32C03C68" w14:textId="77777777" w:rsidR="000B1D9D" w:rsidRPr="00B02873" w:rsidRDefault="00DD7AC9" w:rsidP="000B1D9D">
      <w:r w:rsidRPr="00B02873">
        <w:lastRenderedPageBreak/>
        <w:tab/>
      </w:r>
      <w:r w:rsidR="00684731">
        <w:tab/>
      </w:r>
      <w:r w:rsidR="00822C9D">
        <w:t>C</w:t>
      </w:r>
      <w:r w:rsidR="000B1D9D" w:rsidRPr="00B02873">
        <w:t>.</w:t>
      </w:r>
      <w:r w:rsidR="000B1D9D" w:rsidRPr="00B02873">
        <w:tab/>
        <w:t xml:space="preserve">Contractor </w:t>
      </w:r>
      <w:r w:rsidR="00E05C0A">
        <w:t>shall</w:t>
      </w:r>
      <w:r w:rsidR="00E05C0A" w:rsidRPr="00B02873">
        <w:t xml:space="preserve"> </w:t>
      </w:r>
      <w:r w:rsidR="000B1D9D" w:rsidRPr="00B02873">
        <w:t xml:space="preserve">maintain stock as specified in other sections of this contract and adequate facilities to allow for immediate pick-up of “will-call” orders placed by the </w:t>
      </w:r>
      <w:r w:rsidR="000B1D9D" w:rsidRPr="00215C49">
        <w:rPr>
          <w:highlight w:val="yellow"/>
        </w:rPr>
        <w:t>(________)</w:t>
      </w:r>
      <w:r w:rsidR="000B1D9D" w:rsidRPr="00B02873">
        <w:t xml:space="preserve"> Department. </w:t>
      </w:r>
    </w:p>
    <w:p w14:paraId="13DA29DE" w14:textId="77777777" w:rsidR="000B1D9D" w:rsidRPr="00B02873" w:rsidRDefault="00DD7AC9" w:rsidP="000B1D9D">
      <w:r w:rsidRPr="00B02873">
        <w:tab/>
      </w:r>
      <w:r w:rsidR="00684731">
        <w:tab/>
      </w:r>
      <w:r w:rsidR="00822C9D">
        <w:t>D</w:t>
      </w:r>
      <w:r w:rsidR="000B1D9D" w:rsidRPr="00B02873">
        <w:t>.</w:t>
      </w:r>
      <w:r w:rsidR="000B1D9D" w:rsidRPr="00B02873">
        <w:tab/>
        <w:t xml:space="preserve">Contractor shall provide qualified personnel at one or more reasonable and convenient locations in San Francisco to make measurements, fit and make proper alterations and distribute uniforms and uniform accessories.  Contractor’s location must be acceptable to the </w:t>
      </w:r>
      <w:r w:rsidR="000B1D9D" w:rsidRPr="00215C49">
        <w:rPr>
          <w:highlight w:val="yellow"/>
        </w:rPr>
        <w:t>(___________)</w:t>
      </w:r>
      <w:r w:rsidR="000B1D9D" w:rsidRPr="00B02873">
        <w:t xml:space="preserve"> Department.  </w:t>
      </w:r>
      <w:r w:rsidR="0003682C" w:rsidRPr="00B02873">
        <w:t xml:space="preserve">The contractor’s </w:t>
      </w:r>
      <w:r w:rsidR="000B1D9D" w:rsidRPr="00B02873">
        <w:t>changing/fitting areas must not be viewed from the public portion of the retail outlet and must provide a secure environment for the officers and their equipment at no additional cost to the City or City Employees.</w:t>
      </w:r>
    </w:p>
    <w:p w14:paraId="3384D316" w14:textId="77777777" w:rsidR="000B1D9D" w:rsidRPr="00B02873" w:rsidRDefault="000B1D9D" w:rsidP="000B1D9D"/>
    <w:p w14:paraId="09A2B7A1" w14:textId="77777777" w:rsidR="000B1D9D" w:rsidRPr="00B02873" w:rsidRDefault="00DD7AC9" w:rsidP="000B1D9D">
      <w:r w:rsidRPr="00B02873">
        <w:tab/>
      </w:r>
      <w:r w:rsidR="00684731">
        <w:tab/>
      </w:r>
      <w:r w:rsidR="00822C9D">
        <w:t>E</w:t>
      </w:r>
      <w:r w:rsidR="000B1D9D" w:rsidRPr="00B02873">
        <w:t>.</w:t>
      </w:r>
      <w:r w:rsidR="000B1D9D" w:rsidRPr="00B02873">
        <w:tab/>
        <w:t xml:space="preserve">Contractor </w:t>
      </w:r>
      <w:r w:rsidR="00E05C0A">
        <w:t>shall</w:t>
      </w:r>
      <w:r w:rsidR="00E05C0A" w:rsidRPr="00B02873">
        <w:t xml:space="preserve"> </w:t>
      </w:r>
      <w:r w:rsidR="000B1D9D" w:rsidRPr="00B02873">
        <w:t>have a storage warehouse, distribution facility, parking area and will-call counter (</w:t>
      </w:r>
      <w:r w:rsidR="000B1D9D" w:rsidRPr="00215C49">
        <w:rPr>
          <w:highlight w:val="yellow"/>
        </w:rPr>
        <w:t>for _________</w:t>
      </w:r>
      <w:r w:rsidR="000B1D9D" w:rsidRPr="00B02873">
        <w:t xml:space="preserve"> Department pick-ups) located within San Francisco. </w:t>
      </w:r>
      <w:r w:rsidR="00E05C0A">
        <w:t>(</w:t>
      </w:r>
      <w:r w:rsidR="00E05C0A" w:rsidRPr="00215C49">
        <w:rPr>
          <w:highlight w:val="yellow"/>
        </w:rPr>
        <w:t>option – add: and/or San Mateo Counties, or other locations as needed)</w:t>
      </w:r>
      <w:r w:rsidR="00E05C0A">
        <w:t xml:space="preserve"> </w:t>
      </w:r>
    </w:p>
    <w:p w14:paraId="426B5DA6" w14:textId="77777777" w:rsidR="000B1D9D" w:rsidRPr="00B02873" w:rsidRDefault="000B1D9D" w:rsidP="000B1D9D"/>
    <w:p w14:paraId="2BF4920E" w14:textId="77777777" w:rsidR="000B1D9D" w:rsidRPr="00B02873" w:rsidRDefault="00DD7AC9" w:rsidP="000B1D9D">
      <w:r w:rsidRPr="00B02873">
        <w:tab/>
      </w:r>
      <w:r w:rsidR="00684731">
        <w:tab/>
      </w:r>
      <w:r w:rsidR="00822C9D">
        <w:t>F</w:t>
      </w:r>
      <w:r w:rsidR="000B1D9D" w:rsidRPr="00B02873">
        <w:t>.</w:t>
      </w:r>
      <w:r w:rsidR="000B1D9D" w:rsidRPr="00B02873">
        <w:tab/>
        <w:t xml:space="preserve">Contractor’s warehouse facility shall comply with Title III of the Americans with Disabilities Act Regulations (including Title 3 Accessibility Guidelines), and Title 24, State of California Building Code (California Accessibility Regulations) regarding handicapped persons’ accessibility. </w:t>
      </w:r>
    </w:p>
    <w:p w14:paraId="6093FA60" w14:textId="77777777" w:rsidR="000B1D9D" w:rsidRPr="00B02873" w:rsidRDefault="000B1D9D" w:rsidP="000B1D9D"/>
    <w:p w14:paraId="27F9262B" w14:textId="77777777" w:rsidR="000B1D9D" w:rsidRPr="00B02873" w:rsidRDefault="00DD7AC9" w:rsidP="000B1D9D">
      <w:r w:rsidRPr="00B02873">
        <w:tab/>
      </w:r>
      <w:r w:rsidR="00684731">
        <w:tab/>
      </w:r>
      <w:r w:rsidR="00822C9D">
        <w:t>G</w:t>
      </w:r>
      <w:r w:rsidR="000B1D9D" w:rsidRPr="00B02873">
        <w:t>.</w:t>
      </w:r>
      <w:r w:rsidR="000B1D9D" w:rsidRPr="00B02873">
        <w:tab/>
        <w:t>The City may require Contractor to provide within seven (7) working business days from the date they are requested to do so, information and documentation requested by Purchaser, including but not limited to: sources of supply, distribution, dealership or agency agreements and authorizations from manufacturer</w:t>
      </w:r>
      <w:r w:rsidR="00684731">
        <w:t>(</w:t>
      </w:r>
      <w:r w:rsidR="000B1D9D" w:rsidRPr="00B02873">
        <w:t>s</w:t>
      </w:r>
      <w:r w:rsidR="00684731">
        <w:t>)</w:t>
      </w:r>
      <w:r w:rsidR="000B1D9D" w:rsidRPr="00B02873">
        <w:t xml:space="preserve"> they claim to represent, lines of credit with financial institutions </w:t>
      </w:r>
      <w:r w:rsidR="00684731">
        <w:t xml:space="preserve">for </w:t>
      </w:r>
      <w:r w:rsidR="000B1D9D" w:rsidRPr="00B02873">
        <w:t>manufacturer</w:t>
      </w:r>
      <w:r w:rsidR="00684731">
        <w:t>(</w:t>
      </w:r>
      <w:r w:rsidR="000B1D9D" w:rsidRPr="00B02873">
        <w:t>s</w:t>
      </w:r>
      <w:r w:rsidR="00684731">
        <w:t>)</w:t>
      </w:r>
      <w:r w:rsidR="000B1D9D" w:rsidRPr="00B02873">
        <w:t xml:space="preserve"> they claim to represent, lines of credit with financial institutions and suppliers, numbers of employees, trade references and any other information to determine the Contractor’s fitness to supply the contract requirements. </w:t>
      </w:r>
    </w:p>
    <w:p w14:paraId="1C3A0BAD" w14:textId="77777777" w:rsidR="000B1D9D" w:rsidRPr="00B02873" w:rsidRDefault="000B1D9D" w:rsidP="000B1D9D"/>
    <w:p w14:paraId="79DEAD55" w14:textId="77777777" w:rsidR="00E05C0A" w:rsidRDefault="00684731" w:rsidP="000B1D9D">
      <w:r w:rsidRPr="00B02873">
        <w:tab/>
      </w:r>
      <w:r>
        <w:tab/>
        <w:t>H</w:t>
      </w:r>
      <w:r w:rsidRPr="00B02873">
        <w:t>.</w:t>
      </w:r>
      <w:r w:rsidRPr="00B02873">
        <w:tab/>
      </w:r>
      <w:r w:rsidR="00E05C0A" w:rsidRPr="00396F27">
        <w:t xml:space="preserve">If bidder is not the manufacturer, bidder </w:t>
      </w:r>
      <w:r w:rsidR="00E05C0A">
        <w:t xml:space="preserve">should furnish with its bid </w:t>
      </w:r>
      <w:r w:rsidR="00E05C0A" w:rsidRPr="00396F27">
        <w:t xml:space="preserve">a manufacturer's written guarantee (on manufacturer’s letterhead addressed to the City) that the manufacturer's warranty and service will be passed on to the City. </w:t>
      </w:r>
      <w:r>
        <w:t xml:space="preserve"> </w:t>
      </w:r>
      <w:r w:rsidR="00E05C0A" w:rsidRPr="00396F27">
        <w:t xml:space="preserve">Failure to provide </w:t>
      </w:r>
      <w:r w:rsidR="00E05C0A">
        <w:t xml:space="preserve">this document </w:t>
      </w:r>
      <w:r w:rsidR="00E05C0A" w:rsidRPr="00396F27">
        <w:t xml:space="preserve">within </w:t>
      </w:r>
      <w:r w:rsidR="00E05C0A">
        <w:t xml:space="preserve">five </w:t>
      </w:r>
      <w:r w:rsidR="00E05C0A" w:rsidRPr="00396F27">
        <w:t>(</w:t>
      </w:r>
      <w:r w:rsidR="00E05C0A">
        <w:t>5</w:t>
      </w:r>
      <w:r w:rsidR="00E05C0A" w:rsidRPr="00396F27">
        <w:t>) business days of notification may result in rejection of the bidder’s bid</w:t>
      </w:r>
      <w:r w:rsidR="00E05C0A">
        <w:t>.</w:t>
      </w:r>
    </w:p>
    <w:p w14:paraId="6EAC8CA3" w14:textId="77777777" w:rsidR="00E05C0A" w:rsidRDefault="00E05C0A" w:rsidP="000B1D9D"/>
    <w:p w14:paraId="6C9C45AB" w14:textId="77777777" w:rsidR="00D0559E" w:rsidRDefault="00DD7AC9" w:rsidP="00D0559E">
      <w:pPr>
        <w:rPr>
          <w:szCs w:val="22"/>
        </w:rPr>
      </w:pPr>
      <w:r w:rsidRPr="00B02873">
        <w:tab/>
      </w:r>
      <w:r w:rsidR="00684731">
        <w:tab/>
        <w:t>I</w:t>
      </w:r>
      <w:r w:rsidR="000B1D9D" w:rsidRPr="00B02873">
        <w:t>.</w:t>
      </w:r>
      <w:r w:rsidR="000B1D9D" w:rsidRPr="00B02873">
        <w:tab/>
        <w:t xml:space="preserve">The City reserves the right to reject any bid on which information submitted by Bidder fails to satisfy the City and/or Bidder is unable to supply information and documentation within the period of time requested. </w:t>
      </w:r>
      <w:r w:rsidR="00F2359A" w:rsidRPr="00FD6A9F">
        <w:rPr>
          <w:szCs w:val="22"/>
        </w:rPr>
        <w:t>Any false statements made by a bidder in their submitted bid or any related communication/clarification may result in the disqualification of their bid from receiving further evaluation and contract award.</w:t>
      </w:r>
      <w:r w:rsidR="00D0559E">
        <w:rPr>
          <w:szCs w:val="22"/>
        </w:rPr>
        <w:t xml:space="preserve">  </w:t>
      </w:r>
    </w:p>
    <w:p w14:paraId="4229A616" w14:textId="77777777" w:rsidR="00F2359A" w:rsidRDefault="00F2359A" w:rsidP="00F2359A">
      <w:pPr>
        <w:rPr>
          <w:szCs w:val="22"/>
        </w:rPr>
      </w:pPr>
    </w:p>
    <w:p w14:paraId="52D5624C" w14:textId="77777777" w:rsidR="000B1D9D" w:rsidRDefault="00684731" w:rsidP="003A05F5">
      <w:pPr>
        <w:pStyle w:val="ListParagraph"/>
        <w:ind w:left="0"/>
      </w:pPr>
      <w:r w:rsidRPr="00B02873">
        <w:tab/>
      </w:r>
      <w:r>
        <w:tab/>
        <w:t>J</w:t>
      </w:r>
      <w:r w:rsidRPr="00B02873">
        <w:t>.</w:t>
      </w:r>
      <w:r w:rsidRPr="00B02873">
        <w:tab/>
      </w:r>
      <w:r w:rsidR="000B1D9D" w:rsidRPr="00B02873">
        <w:t xml:space="preserve">The City reserves the right to inspect Contractor’s place of business, including Contractor’s existing stock prior to award or during the contract term, to aid Purchaser in determining Contractor’s ability to satisfy the terms and conditions of the contract. </w:t>
      </w:r>
    </w:p>
    <w:p w14:paraId="5F28E250" w14:textId="77777777" w:rsidR="003A05F5" w:rsidRPr="00B02873" w:rsidRDefault="003A05F5" w:rsidP="003A05F5">
      <w:pPr>
        <w:pStyle w:val="ListParagraph"/>
        <w:ind w:left="1260"/>
      </w:pPr>
    </w:p>
    <w:p w14:paraId="3E7EF5B3" w14:textId="77777777" w:rsidR="000B1D9D" w:rsidRPr="00B02873" w:rsidRDefault="00DD7AC9" w:rsidP="000B1D9D">
      <w:r w:rsidRPr="00B02873">
        <w:tab/>
      </w:r>
      <w:r w:rsidR="00684731">
        <w:tab/>
        <w:t>K</w:t>
      </w:r>
      <w:r w:rsidR="000B1D9D" w:rsidRPr="00B02873">
        <w:t>.</w:t>
      </w:r>
      <w:r w:rsidR="000B1D9D" w:rsidRPr="00B02873">
        <w:tab/>
        <w:t xml:space="preserve">Contractor must maintain normal business hours of at least 7:00 A.M. to 5:00 P.M., Monday through Friday throughout the term of the contract, and be open at all times during that period. </w:t>
      </w:r>
    </w:p>
    <w:p w14:paraId="27A49751" w14:textId="77777777" w:rsidR="000B1D9D" w:rsidRPr="00B02873" w:rsidRDefault="000B1D9D" w:rsidP="000B1D9D"/>
    <w:p w14:paraId="704DB63F" w14:textId="77777777" w:rsidR="000B1D9D" w:rsidRDefault="00DD7AC9" w:rsidP="000B1D9D">
      <w:r w:rsidRPr="00B02873">
        <w:lastRenderedPageBreak/>
        <w:tab/>
      </w:r>
      <w:r w:rsidR="00684731">
        <w:tab/>
        <w:t>L</w:t>
      </w:r>
      <w:r w:rsidR="000B1D9D" w:rsidRPr="00B02873">
        <w:t>.</w:t>
      </w:r>
      <w:r w:rsidR="000B1D9D" w:rsidRPr="00B02873">
        <w:tab/>
        <w:t xml:space="preserve">Contractor must be capable of producing usage reports required under </w:t>
      </w:r>
      <w:r w:rsidR="000B1D9D" w:rsidRPr="00907D79">
        <w:rPr>
          <w:highlight w:val="yellow"/>
        </w:rPr>
        <w:t xml:space="preserve">General Condition No. </w:t>
      </w:r>
      <w:r w:rsidR="00F70A50" w:rsidRPr="00907D79">
        <w:rPr>
          <w:highlight w:val="yellow"/>
        </w:rPr>
        <w:t>51</w:t>
      </w:r>
      <w:r w:rsidR="00F70A50" w:rsidRPr="00B02873">
        <w:t xml:space="preserve"> </w:t>
      </w:r>
      <w:r w:rsidR="000B1D9D" w:rsidRPr="00B02873">
        <w:t xml:space="preserve">of this contract. </w:t>
      </w:r>
    </w:p>
    <w:p w14:paraId="1979C3E8" w14:textId="77777777" w:rsidR="00450823" w:rsidRDefault="00450823" w:rsidP="000B1D9D"/>
    <w:p w14:paraId="6F5D58F2" w14:textId="35BB77B1" w:rsidR="00684731" w:rsidRDefault="00684731" w:rsidP="00533136">
      <w:pPr>
        <w:pStyle w:val="NumberedContractTerm"/>
        <w:ind w:left="0" w:firstLine="0"/>
        <w:rPr>
          <w:b/>
        </w:rPr>
      </w:pPr>
      <w:r>
        <w:rPr>
          <w:b/>
        </w:rPr>
        <w:t>City Department’s Responsibilit</w:t>
      </w:r>
      <w:r w:rsidR="00CA0CD3">
        <w:rPr>
          <w:b/>
        </w:rPr>
        <w:t>ies</w:t>
      </w:r>
    </w:p>
    <w:p w14:paraId="6B2A288F" w14:textId="77777777" w:rsidR="00684731" w:rsidRDefault="00684731" w:rsidP="000B1D9D"/>
    <w:p w14:paraId="4B62DE79" w14:textId="77777777" w:rsidR="00684731" w:rsidRDefault="00A011A8" w:rsidP="000B1D9D">
      <w:r>
        <w:tab/>
      </w:r>
      <w:r>
        <w:tab/>
        <w:t>A.</w:t>
      </w:r>
      <w:r>
        <w:tab/>
        <w:t>M</w:t>
      </w:r>
      <w:r w:rsidR="00684731">
        <w:t>aintain adequate stock of most commonly used items to minimize emergency orders whenever possible and as applicable to the department’s operations.</w:t>
      </w:r>
    </w:p>
    <w:p w14:paraId="2AFDB0C9" w14:textId="77777777" w:rsidR="00684731" w:rsidRDefault="00684731" w:rsidP="000B1D9D"/>
    <w:p w14:paraId="6173C6EA" w14:textId="77777777" w:rsidR="00684731" w:rsidRDefault="00A011A8" w:rsidP="000B1D9D">
      <w:r>
        <w:tab/>
      </w:r>
      <w:r>
        <w:tab/>
        <w:t>B.</w:t>
      </w:r>
      <w:r>
        <w:tab/>
      </w:r>
      <w:r w:rsidR="00684731">
        <w:t>Monitor and document Contractor’s performance and furnish Purchaser copies of records, correspondence and all other documentation relevant to Contractor’ performance.</w:t>
      </w:r>
    </w:p>
    <w:p w14:paraId="31A2EC2E" w14:textId="77777777" w:rsidR="00684731" w:rsidRDefault="00684731" w:rsidP="000B1D9D"/>
    <w:p w14:paraId="524B6D23" w14:textId="77777777" w:rsidR="00684731" w:rsidRDefault="00A011A8" w:rsidP="000B1D9D">
      <w:r>
        <w:tab/>
      </w:r>
      <w:r>
        <w:tab/>
        <w:t>C.</w:t>
      </w:r>
      <w:r>
        <w:tab/>
      </w:r>
      <w:r w:rsidR="00684731">
        <w:t>Inspect material received from Contractor immediately upon delivery and reject or return damaged or incorrect material for replacement at no extra charge or credit.</w:t>
      </w:r>
    </w:p>
    <w:p w14:paraId="32A6BC0C" w14:textId="77777777" w:rsidR="00684731" w:rsidRDefault="00684731" w:rsidP="000B1D9D"/>
    <w:p w14:paraId="4188D427" w14:textId="77777777" w:rsidR="00684731" w:rsidRDefault="00A011A8" w:rsidP="000B1D9D">
      <w:r>
        <w:tab/>
      </w:r>
      <w:r>
        <w:tab/>
        <w:t>D.</w:t>
      </w:r>
      <w:r>
        <w:tab/>
      </w:r>
      <w:r w:rsidR="00684731">
        <w:t>Establish quality control measures</w:t>
      </w:r>
      <w:r>
        <w:t>, as applicable to department’s operations, and provide documented reports to Purchaser and Contractor of any product defects or premature failures.</w:t>
      </w:r>
    </w:p>
    <w:p w14:paraId="393FB40F" w14:textId="77777777" w:rsidR="00A011A8" w:rsidRDefault="00A011A8" w:rsidP="000B1D9D"/>
    <w:p w14:paraId="5BEB7FC2" w14:textId="77777777" w:rsidR="00157B64" w:rsidRDefault="00A011A8" w:rsidP="000B1D9D">
      <w:r>
        <w:tab/>
      </w:r>
      <w:r>
        <w:tab/>
        <w:t>E.</w:t>
      </w:r>
      <w:r>
        <w:tab/>
        <w:t>Provide Purchasing with documentation of unsatisfactory performance of the Contractor and receive authorization from Purchasing to place orders with another Contractor.</w:t>
      </w:r>
    </w:p>
    <w:p w14:paraId="74912D49" w14:textId="77777777" w:rsidR="00A011A8" w:rsidRPr="00B02873" w:rsidRDefault="00A011A8" w:rsidP="00215C49"/>
    <w:p w14:paraId="0083345F" w14:textId="5BEE1022" w:rsidR="000B1D9D" w:rsidRPr="00B02873" w:rsidRDefault="000B1D9D" w:rsidP="00533136">
      <w:pPr>
        <w:pStyle w:val="NumberedContractTerm"/>
        <w:ind w:left="0" w:firstLine="0"/>
        <w:rPr>
          <w:b/>
        </w:rPr>
      </w:pPr>
      <w:r w:rsidRPr="00B02873">
        <w:rPr>
          <w:b/>
        </w:rPr>
        <w:t>Delivery</w:t>
      </w:r>
    </w:p>
    <w:p w14:paraId="447CD4E3" w14:textId="77777777" w:rsidR="000B1D9D" w:rsidRPr="00B02873" w:rsidRDefault="000B1D9D" w:rsidP="000B1D9D">
      <w:pPr>
        <w:rPr>
          <w:b/>
        </w:rPr>
      </w:pPr>
    </w:p>
    <w:p w14:paraId="03FFE109" w14:textId="77777777" w:rsidR="000B1D9D" w:rsidRDefault="00A011A8" w:rsidP="000B1D9D">
      <w:r w:rsidRPr="00A011A8">
        <w:t>Contractor</w:t>
      </w:r>
      <w:r>
        <w:t xml:space="preserve"> must comply with the following delivery requirements.  Failure to comply with any or all requirements may result in Purchasing invoking </w:t>
      </w:r>
      <w:r w:rsidRPr="00907D79">
        <w:rPr>
          <w:highlight w:val="yellow"/>
        </w:rPr>
        <w:t>General Condition 48</w:t>
      </w:r>
      <w:r>
        <w:t>, Contractor’s Default Clause.</w:t>
      </w:r>
    </w:p>
    <w:p w14:paraId="0A68C9AD" w14:textId="77777777" w:rsidR="00A011A8" w:rsidRDefault="00A011A8" w:rsidP="000B1D9D"/>
    <w:p w14:paraId="710D962F" w14:textId="77777777" w:rsidR="00A011A8" w:rsidRDefault="008E4401" w:rsidP="000B1D9D">
      <w:r>
        <w:tab/>
      </w:r>
      <w:r>
        <w:tab/>
        <w:t>A.</w:t>
      </w:r>
      <w:r>
        <w:tab/>
      </w:r>
      <w:r w:rsidR="00A011A8">
        <w:t xml:space="preserve">Deliveries shall include all associated delivery/freight charges, F.O.B point of </w:t>
      </w:r>
      <w:r w:rsidR="00726F44">
        <w:t>destination</w:t>
      </w:r>
      <w:r w:rsidR="00A011A8">
        <w:t>.</w:t>
      </w:r>
    </w:p>
    <w:p w14:paraId="31478CF3" w14:textId="77777777" w:rsidR="00A011A8" w:rsidRDefault="00A011A8" w:rsidP="000B1D9D"/>
    <w:p w14:paraId="20F71421" w14:textId="77777777" w:rsidR="00A011A8" w:rsidRDefault="008E4401" w:rsidP="000B1D9D">
      <w:r>
        <w:tab/>
      </w:r>
      <w:r>
        <w:tab/>
        <w:t>B.</w:t>
      </w:r>
      <w:r>
        <w:tab/>
      </w:r>
      <w:r w:rsidR="00A011A8">
        <w:t>Prior to all deliveries, Contractor shall provide scheduled delivery dates to the ordering department.  Any deliveries made without prior scheduling will be rejected by the department with no additional costs incurred.</w:t>
      </w:r>
    </w:p>
    <w:p w14:paraId="41CC0543" w14:textId="77777777" w:rsidR="00A011A8" w:rsidRDefault="00A011A8" w:rsidP="000B1D9D"/>
    <w:p w14:paraId="4AF2BBEC" w14:textId="77777777" w:rsidR="00A011A8" w:rsidRDefault="008E4401" w:rsidP="000B1D9D">
      <w:r>
        <w:tab/>
      </w:r>
      <w:r>
        <w:tab/>
        <w:t>C.</w:t>
      </w:r>
      <w:r>
        <w:tab/>
      </w:r>
      <w:r w:rsidR="00A011A8">
        <w:t>All deliveries shall be made and accepted at the City location indicated by the ordering department between the hours of 8:00 A.M. and 2:00 P.M. (adjust hours if needed)</w:t>
      </w:r>
    </w:p>
    <w:p w14:paraId="5D202BBE" w14:textId="77777777" w:rsidR="00A011A8" w:rsidRDefault="00A011A8" w:rsidP="000B1D9D"/>
    <w:p w14:paraId="363AFE27" w14:textId="77777777" w:rsidR="00A011A8" w:rsidRDefault="008E4401" w:rsidP="000B1D9D">
      <w:r>
        <w:tab/>
      </w:r>
      <w:r>
        <w:tab/>
        <w:t>D.</w:t>
      </w:r>
      <w:r>
        <w:tab/>
      </w:r>
      <w:r w:rsidR="00A011A8">
        <w:t>Establish quality control measures, as applicable to department’s operations, and provide documented reports to Purchaser and Contractor of any product defects or premature failures.</w:t>
      </w:r>
    </w:p>
    <w:p w14:paraId="1034E7C0" w14:textId="77777777" w:rsidR="00A011A8" w:rsidRDefault="00A011A8" w:rsidP="000B1D9D"/>
    <w:p w14:paraId="58AB7276" w14:textId="77777777" w:rsidR="00A011A8" w:rsidRDefault="008E4401" w:rsidP="000B1D9D">
      <w:r>
        <w:tab/>
      </w:r>
      <w:r>
        <w:tab/>
        <w:t>E.</w:t>
      </w:r>
      <w:r>
        <w:tab/>
      </w:r>
      <w:r w:rsidR="00A011A8">
        <w:t>No substitutions will be allowed.</w:t>
      </w:r>
    </w:p>
    <w:p w14:paraId="4452FE2C" w14:textId="77777777" w:rsidR="00A011A8" w:rsidRDefault="00A011A8" w:rsidP="000B1D9D"/>
    <w:p w14:paraId="3EEDA7A4" w14:textId="77777777" w:rsidR="00A011A8" w:rsidRDefault="008E4401" w:rsidP="000B1D9D">
      <w:r>
        <w:tab/>
      </w:r>
      <w:r>
        <w:tab/>
        <w:t>F.</w:t>
      </w:r>
      <w:r>
        <w:tab/>
      </w:r>
      <w:r w:rsidR="00A011A8">
        <w:t>Emergency deliveries shall be delivered by best means possible, at no additional cost to the City.  Contractor shall notify the department of the estimated time of delivery.</w:t>
      </w:r>
    </w:p>
    <w:p w14:paraId="3E450742" w14:textId="77777777" w:rsidR="008E4401" w:rsidRDefault="008E4401" w:rsidP="000B1D9D"/>
    <w:p w14:paraId="79345028" w14:textId="77777777" w:rsidR="008E4401" w:rsidRDefault="008E4401" w:rsidP="000B1D9D">
      <w:r>
        <w:tab/>
      </w:r>
      <w:r>
        <w:tab/>
        <w:t>G.</w:t>
      </w:r>
      <w:r>
        <w:tab/>
        <w:t xml:space="preserve">Contractor shall notify the ordering department immediately if unable to deliver the items and/or quantity ordered.  Contractor must notify and obtain approval from the ordering department </w:t>
      </w:r>
      <w:r>
        <w:lastRenderedPageBreak/>
        <w:t>prior to delivery of any back-</w:t>
      </w:r>
      <w:r w:rsidR="00726F44">
        <w:t>ordered</w:t>
      </w:r>
      <w:r>
        <w:t xml:space="preserve"> items.  Department may reject back-ordered items at no additional costs incurred to the City.</w:t>
      </w:r>
    </w:p>
    <w:p w14:paraId="66F3FEEC" w14:textId="77777777" w:rsidR="008E4401" w:rsidRDefault="008E4401" w:rsidP="000B1D9D"/>
    <w:p w14:paraId="39878F42" w14:textId="77777777" w:rsidR="008E4401" w:rsidRDefault="008E4401" w:rsidP="000B1D9D">
      <w:r>
        <w:tab/>
      </w:r>
      <w:r>
        <w:tab/>
        <w:t>H.</w:t>
      </w:r>
      <w:r>
        <w:tab/>
        <w:t>All deliveries must include a packing slip and must provide the following information:</w:t>
      </w:r>
    </w:p>
    <w:p w14:paraId="208FA38E" w14:textId="77777777" w:rsidR="008E4401" w:rsidRDefault="008E4401" w:rsidP="000B1D9D"/>
    <w:p w14:paraId="41824A7D" w14:textId="77777777" w:rsidR="008E4401" w:rsidRDefault="008E4401" w:rsidP="008E4401">
      <w:pPr>
        <w:numPr>
          <w:ilvl w:val="0"/>
          <w:numId w:val="42"/>
        </w:numPr>
      </w:pPr>
      <w:r>
        <w:t>Complete description including manufacturer’s name and part number</w:t>
      </w:r>
    </w:p>
    <w:p w14:paraId="3E707753" w14:textId="77777777" w:rsidR="008E4401" w:rsidRDefault="008E4401" w:rsidP="008E4401">
      <w:pPr>
        <w:numPr>
          <w:ilvl w:val="0"/>
          <w:numId w:val="42"/>
        </w:numPr>
      </w:pPr>
      <w:r>
        <w:t>Quantity ordered</w:t>
      </w:r>
    </w:p>
    <w:p w14:paraId="7B9E83CA" w14:textId="77777777" w:rsidR="008E4401" w:rsidRDefault="008E4401" w:rsidP="008E4401">
      <w:pPr>
        <w:numPr>
          <w:ilvl w:val="0"/>
          <w:numId w:val="42"/>
        </w:numPr>
      </w:pPr>
      <w:r>
        <w:t>Contract number and contract item numbers</w:t>
      </w:r>
    </w:p>
    <w:p w14:paraId="0B32D805" w14:textId="77777777" w:rsidR="008E4401" w:rsidRDefault="008E4401" w:rsidP="008E4401">
      <w:pPr>
        <w:numPr>
          <w:ilvl w:val="0"/>
          <w:numId w:val="42"/>
        </w:numPr>
      </w:pPr>
      <w:r>
        <w:t>Back-ordered items and amount back-ordered</w:t>
      </w:r>
    </w:p>
    <w:p w14:paraId="3895E034" w14:textId="77777777" w:rsidR="008E4401" w:rsidRDefault="008E4401" w:rsidP="008E4401">
      <w:pPr>
        <w:numPr>
          <w:ilvl w:val="0"/>
          <w:numId w:val="42"/>
        </w:numPr>
      </w:pPr>
      <w:r>
        <w:t>Date back-ordered items will be delivered</w:t>
      </w:r>
    </w:p>
    <w:p w14:paraId="68C7010E" w14:textId="77777777" w:rsidR="008E4401" w:rsidRDefault="008E4401" w:rsidP="000B1D9D"/>
    <w:p w14:paraId="1BA00E0F" w14:textId="4D594D40" w:rsidR="000B1D9D" w:rsidRPr="00B02873" w:rsidRDefault="008E4401" w:rsidP="000B1D9D">
      <w:pPr>
        <w:rPr>
          <w:b/>
        </w:rPr>
      </w:pPr>
      <w:r>
        <w:tab/>
      </w:r>
      <w:r>
        <w:tab/>
        <w:t>I.</w:t>
      </w:r>
      <w:r>
        <w:tab/>
        <w:t>In the event that back-ordered items are delayed in excess of five (5) working days, the City reserves the right to reject partial shipment or cancel the item(s) ordered form the Contract, at no additional cost incurred to the City.</w:t>
      </w:r>
    </w:p>
    <w:p w14:paraId="66481151" w14:textId="77777777" w:rsidR="000B1D9D" w:rsidRPr="00B02873" w:rsidRDefault="000B1D9D" w:rsidP="000B1D9D">
      <w:pPr>
        <w:rPr>
          <w:b/>
        </w:rPr>
      </w:pPr>
    </w:p>
    <w:p w14:paraId="75CD2F48" w14:textId="2E09E5F1" w:rsidR="00D0559E" w:rsidRDefault="000B1D9D" w:rsidP="00533136">
      <w:pPr>
        <w:pStyle w:val="NumberedContractTerm"/>
        <w:ind w:left="0" w:firstLine="0"/>
        <w:rPr>
          <w:szCs w:val="22"/>
        </w:rPr>
      </w:pPr>
      <w:r w:rsidRPr="00B02873">
        <w:rPr>
          <w:b/>
        </w:rPr>
        <w:t>Price</w:t>
      </w:r>
      <w:r w:rsidR="00E6516D" w:rsidRPr="00B02873">
        <w:rPr>
          <w:b/>
        </w:rPr>
        <w:t xml:space="preserve">.  </w:t>
      </w:r>
      <w:r w:rsidR="00DD7AC9" w:rsidRPr="00B02873">
        <w:t>B</w:t>
      </w:r>
      <w:r w:rsidRPr="00B02873">
        <w:t xml:space="preserve">id prices are to be firm for the term </w:t>
      </w:r>
      <w:r w:rsidR="00150637">
        <w:t xml:space="preserve">of the contract, </w:t>
      </w:r>
      <w:r w:rsidRPr="00B02873">
        <w:t>from award date through</w:t>
      </w:r>
      <w:r w:rsidR="00150637">
        <w:t xml:space="preserve"> the end of the term, including extensions.</w:t>
      </w:r>
      <w:r w:rsidR="00DD7AC9" w:rsidRPr="00B02873">
        <w:t xml:space="preserve">  </w:t>
      </w:r>
      <w:r w:rsidR="00D023FF" w:rsidRPr="000B7874">
        <w:rPr>
          <w:i/>
          <w:highlight w:val="yellow"/>
        </w:rPr>
        <w:t>(The next 2 sentences should be changed if the contract is for a catalog contract</w:t>
      </w:r>
      <w:r w:rsidR="00076DAB" w:rsidRPr="00533136">
        <w:rPr>
          <w:highlight w:val="yellow"/>
        </w:rPr>
        <w:t>.)</w:t>
      </w:r>
      <w:r w:rsidR="00D023FF" w:rsidRPr="00533136">
        <w:rPr>
          <w:b/>
        </w:rPr>
        <w:t xml:space="preserve"> </w:t>
      </w:r>
      <w:r w:rsidR="00D023FF">
        <w:t xml:space="preserve"> </w:t>
      </w:r>
      <w:r w:rsidRPr="00B02873">
        <w:t>Only prices that appear on City Contract Proposal Bid Sheets will be considered. No other pages with prices or attached price list</w:t>
      </w:r>
      <w:r w:rsidR="00150637">
        <w:t>s</w:t>
      </w:r>
      <w:r w:rsidRPr="00B02873">
        <w:t xml:space="preserve"> </w:t>
      </w:r>
      <w:r w:rsidR="00150637">
        <w:t xml:space="preserve">and/or </w:t>
      </w:r>
      <w:r w:rsidRPr="00B02873">
        <w:t>catalog prices will be considered.</w:t>
      </w:r>
      <w:r w:rsidR="00150637">
        <w:t xml:space="preserve">  Bid prices will be inclusive of all costs to the City, including delivery/freight charges, F.O.B. point of destination.  Bid prices shall be exclusive of any Federal, State, local sales or use tax.</w:t>
      </w:r>
      <w:r w:rsidR="001B299A">
        <w:t xml:space="preserve">  </w:t>
      </w:r>
      <w:r w:rsidR="001B299A">
        <w:rPr>
          <w:szCs w:val="22"/>
        </w:rPr>
        <w:t>If there is a discrepancy between the Bid Sheet and the People Soft Line Items, the Bid Sheet pricing will prevail.</w:t>
      </w:r>
      <w:r w:rsidR="00D0559E">
        <w:rPr>
          <w:szCs w:val="22"/>
        </w:rPr>
        <w:t xml:space="preserve">  In the event of a discrepancy between the unit price and the extended price, the unit price will prevail.</w:t>
      </w:r>
    </w:p>
    <w:p w14:paraId="0548A705" w14:textId="77777777" w:rsidR="008E2E79" w:rsidRPr="00B02873" w:rsidRDefault="008E2E79" w:rsidP="000B1D9D"/>
    <w:p w14:paraId="4F3C0C62" w14:textId="4A79299D" w:rsidR="008E2E79" w:rsidRPr="00B02873" w:rsidRDefault="008E2E79" w:rsidP="00533136">
      <w:pPr>
        <w:pStyle w:val="NumberedContractTerm"/>
        <w:ind w:left="0" w:firstLine="0"/>
        <w:rPr>
          <w:b/>
        </w:rPr>
      </w:pPr>
      <w:r w:rsidRPr="00B02873">
        <w:rPr>
          <w:b/>
        </w:rPr>
        <w:t xml:space="preserve">Price </w:t>
      </w:r>
      <w:r w:rsidR="00392D81">
        <w:rPr>
          <w:b/>
        </w:rPr>
        <w:t>A</w:t>
      </w:r>
      <w:r w:rsidR="00392D81" w:rsidRPr="00B02873">
        <w:rPr>
          <w:b/>
        </w:rPr>
        <w:t xml:space="preserve">djustment </w:t>
      </w:r>
    </w:p>
    <w:p w14:paraId="4DB3F3D4" w14:textId="77777777" w:rsidR="00256D02" w:rsidRPr="00B02873" w:rsidRDefault="00256D02" w:rsidP="000B1D9D"/>
    <w:p w14:paraId="0B9DD8E5" w14:textId="77777777" w:rsidR="00256D02" w:rsidRPr="00B02873" w:rsidRDefault="00150637" w:rsidP="00150637">
      <w:pPr>
        <w:pStyle w:val="ListParagraph"/>
        <w:tabs>
          <w:tab w:val="left" w:pos="540"/>
        </w:tabs>
        <w:ind w:left="0"/>
      </w:pPr>
      <w:r>
        <w:tab/>
      </w:r>
      <w:r w:rsidRPr="00533136">
        <w:rPr>
          <w:b/>
        </w:rPr>
        <w:t>A.</w:t>
      </w:r>
      <w:r w:rsidRPr="00533136">
        <w:rPr>
          <w:b/>
        </w:rPr>
        <w:tab/>
      </w:r>
      <w:r w:rsidRPr="00B02873">
        <w:t>Prices may be increased or decreased commencing on or after the end of the first twelve (12)</w:t>
      </w:r>
      <w:r w:rsidR="00256D02" w:rsidRPr="00B02873">
        <w:t xml:space="preserve"> month contract period and each twelve (12) month period thereafter during the contract term and for any subsequent extensions upon written approval by the Purchaser. </w:t>
      </w:r>
    </w:p>
    <w:p w14:paraId="41968A9B" w14:textId="77777777" w:rsidR="00256D02" w:rsidRPr="00B02873" w:rsidRDefault="00256D02" w:rsidP="00256D02">
      <w:pPr>
        <w:tabs>
          <w:tab w:val="left" w:pos="720"/>
        </w:tabs>
      </w:pPr>
    </w:p>
    <w:p w14:paraId="475025BD" w14:textId="77777777" w:rsidR="00256D02" w:rsidRPr="00B02873" w:rsidRDefault="00CB6BB0" w:rsidP="00CB6BB0">
      <w:pPr>
        <w:pStyle w:val="ListParagraph"/>
        <w:tabs>
          <w:tab w:val="left" w:pos="540"/>
        </w:tabs>
        <w:ind w:left="0"/>
      </w:pPr>
      <w:r>
        <w:tab/>
      </w:r>
      <w:r w:rsidRPr="00533136">
        <w:rPr>
          <w:b/>
        </w:rPr>
        <w:t>B.</w:t>
      </w:r>
      <w:r w:rsidRPr="00533136">
        <w:rPr>
          <w:b/>
        </w:rPr>
        <w:tab/>
      </w:r>
      <w:r w:rsidRPr="00B02873">
        <w:t>Requests for price increases must be made in writing at least 30 days prior to the anniversary</w:t>
      </w:r>
      <w:r w:rsidR="00256D02" w:rsidRPr="00B02873">
        <w:t xml:space="preserve"> date of the contract.  </w:t>
      </w:r>
      <w:r w:rsidR="00F70A50">
        <w:t>If approved, the price changes will be implemented with a contract amendment.  No more than one price increase in any given 12-month</w:t>
      </w:r>
      <w:r w:rsidR="004415ED">
        <w:t xml:space="preserve"> anniversary</w:t>
      </w:r>
      <w:r w:rsidR="00F70A50">
        <w:t xml:space="preserve"> period will be approved. </w:t>
      </w:r>
    </w:p>
    <w:p w14:paraId="68C49DCC" w14:textId="77777777" w:rsidR="00256D02" w:rsidRPr="00B02873" w:rsidRDefault="00256D02" w:rsidP="00256D02">
      <w:pPr>
        <w:tabs>
          <w:tab w:val="left" w:pos="720"/>
        </w:tabs>
      </w:pPr>
    </w:p>
    <w:p w14:paraId="59E688A7" w14:textId="77777777" w:rsidR="00256D02" w:rsidRPr="00B02873" w:rsidRDefault="00CB6BB0" w:rsidP="00CB6BB0">
      <w:pPr>
        <w:pStyle w:val="ListParagraph"/>
        <w:tabs>
          <w:tab w:val="left" w:pos="540"/>
        </w:tabs>
        <w:ind w:left="0"/>
      </w:pPr>
      <w:r>
        <w:tab/>
      </w:r>
      <w:r w:rsidRPr="00533136">
        <w:rPr>
          <w:b/>
        </w:rPr>
        <w:t>C.</w:t>
      </w:r>
      <w:r w:rsidRPr="00533136">
        <w:rPr>
          <w:b/>
        </w:rPr>
        <w:tab/>
      </w:r>
      <w:r w:rsidRPr="00B02873">
        <w:t>Such adjustment shall be equal to the percentage change (increase or decrease) of the base</w:t>
      </w:r>
      <w:r w:rsidR="00256D02" w:rsidRPr="00B02873">
        <w:t xml:space="preserve"> index indicated below, from the Bid Due date to </w:t>
      </w:r>
      <w:r w:rsidR="00F35E1D">
        <w:t>the anniversary date of the Bid Due date.  In succeeding years, if valid requests for price changes are received in a timely manner, subsequent price adjustments will be administered with new pricing effective on the anniversary date of the contract.</w:t>
      </w:r>
    </w:p>
    <w:p w14:paraId="7C155DEF" w14:textId="77777777" w:rsidR="00256D02" w:rsidRPr="00B02873" w:rsidRDefault="00256D02" w:rsidP="00256D02">
      <w:pPr>
        <w:tabs>
          <w:tab w:val="left" w:pos="720"/>
        </w:tabs>
      </w:pPr>
    </w:p>
    <w:p w14:paraId="5AC18FE9" w14:textId="77777777" w:rsidR="00256D02" w:rsidRPr="00B02873" w:rsidRDefault="00DF42B6" w:rsidP="00616555">
      <w:pPr>
        <w:pStyle w:val="ListParagraph"/>
        <w:ind w:left="0"/>
      </w:pPr>
      <w:r>
        <w:tab/>
      </w:r>
      <w:r w:rsidRPr="00533136">
        <w:rPr>
          <w:b/>
        </w:rPr>
        <w:t>D.</w:t>
      </w:r>
      <w:r w:rsidRPr="00533136">
        <w:rPr>
          <w:b/>
        </w:rPr>
        <w:tab/>
      </w:r>
      <w:r w:rsidRPr="00B02873">
        <w:t xml:space="preserve">Requests for price increases under this contract must be supported by the following </w:t>
      </w:r>
      <w:r w:rsidRPr="00616555">
        <w:rPr>
          <w:b/>
        </w:rPr>
        <w:t>Producer</w:t>
      </w:r>
      <w:r w:rsidR="00256D02" w:rsidRPr="00616555">
        <w:rPr>
          <w:b/>
        </w:rPr>
        <w:t xml:space="preserve"> Price Index (PPI)</w:t>
      </w:r>
      <w:r w:rsidR="00256D02" w:rsidRPr="00B02873">
        <w:t xml:space="preserve"> as published by the U.S. Department of Labor, Bureau of Labor Statistics:</w:t>
      </w:r>
    </w:p>
    <w:p w14:paraId="4EBAC1AC" w14:textId="77777777" w:rsidR="00256D02" w:rsidRPr="00B02873" w:rsidRDefault="00256D02" w:rsidP="00256D02"/>
    <w:p w14:paraId="6DA4D021" w14:textId="77777777" w:rsidR="00256D02" w:rsidRPr="00B02873" w:rsidRDefault="00256D02" w:rsidP="00256D02">
      <w:pPr>
        <w:ind w:left="720"/>
      </w:pPr>
      <w:r w:rsidRPr="00B02873">
        <w:t>Commodity Series ID:</w:t>
      </w:r>
      <w:r w:rsidRPr="00B02873">
        <w:tab/>
      </w:r>
      <w:r w:rsidRPr="00B02873">
        <w:tab/>
      </w:r>
      <w:proofErr w:type="spellStart"/>
      <w:r w:rsidRPr="00907D79">
        <w:rPr>
          <w:highlight w:val="yellow"/>
        </w:rPr>
        <w:t>xxxxxxxxxxxxxxxxx</w:t>
      </w:r>
      <w:proofErr w:type="spellEnd"/>
    </w:p>
    <w:p w14:paraId="66D16A5D" w14:textId="77777777" w:rsidR="00256D02" w:rsidRPr="00B02873" w:rsidRDefault="00256D02" w:rsidP="00256D02">
      <w:pPr>
        <w:ind w:left="720"/>
      </w:pPr>
      <w:r w:rsidRPr="00B02873">
        <w:t>Group:</w:t>
      </w:r>
      <w:r w:rsidRPr="00B02873">
        <w:tab/>
      </w:r>
      <w:r w:rsidRPr="00B02873">
        <w:tab/>
      </w:r>
      <w:r w:rsidRPr="00B02873">
        <w:tab/>
      </w:r>
      <w:r w:rsidRPr="00B02873">
        <w:tab/>
      </w:r>
      <w:proofErr w:type="spellStart"/>
      <w:r w:rsidRPr="00907D79">
        <w:rPr>
          <w:highlight w:val="yellow"/>
        </w:rPr>
        <w:t>xxxxxxxxxxxxxxxxx</w:t>
      </w:r>
      <w:proofErr w:type="spellEnd"/>
    </w:p>
    <w:p w14:paraId="0AEA4CAD" w14:textId="77777777" w:rsidR="00256D02" w:rsidRPr="00B02873" w:rsidRDefault="00256D02" w:rsidP="00256D02">
      <w:pPr>
        <w:ind w:left="720"/>
      </w:pPr>
      <w:r w:rsidRPr="00B02873">
        <w:t>Item:</w:t>
      </w:r>
      <w:r w:rsidRPr="00B02873">
        <w:tab/>
      </w:r>
      <w:r w:rsidRPr="00B02873">
        <w:tab/>
      </w:r>
      <w:r w:rsidRPr="00B02873">
        <w:tab/>
      </w:r>
      <w:r w:rsidRPr="00B02873">
        <w:tab/>
      </w:r>
      <w:proofErr w:type="spellStart"/>
      <w:r w:rsidRPr="00907D79">
        <w:rPr>
          <w:highlight w:val="yellow"/>
        </w:rPr>
        <w:t>xxxxxxxxxxxxxxxxx</w:t>
      </w:r>
      <w:proofErr w:type="spellEnd"/>
    </w:p>
    <w:p w14:paraId="598C48FC" w14:textId="77777777" w:rsidR="00256D02" w:rsidRPr="00B02873" w:rsidRDefault="00256D02" w:rsidP="00256D02">
      <w:pPr>
        <w:ind w:left="720"/>
      </w:pPr>
      <w:r w:rsidRPr="00B02873">
        <w:lastRenderedPageBreak/>
        <w:t>Base Data:</w:t>
      </w:r>
      <w:r w:rsidRPr="00B02873">
        <w:tab/>
      </w:r>
      <w:r w:rsidRPr="00B02873">
        <w:tab/>
      </w:r>
      <w:r w:rsidRPr="00B02873">
        <w:tab/>
      </w:r>
      <w:proofErr w:type="spellStart"/>
      <w:r w:rsidRPr="00B02873">
        <w:t>xxxxxxxxxxxxxxxxx</w:t>
      </w:r>
      <w:proofErr w:type="spellEnd"/>
    </w:p>
    <w:p w14:paraId="75D8D7F7" w14:textId="77777777" w:rsidR="00256D02" w:rsidRPr="00B02873" w:rsidRDefault="00256D02" w:rsidP="00256D02">
      <w:pPr>
        <w:ind w:left="720"/>
      </w:pPr>
      <w:r w:rsidRPr="00B02873">
        <w:t>Website:</w:t>
      </w:r>
      <w:r w:rsidRPr="00B02873">
        <w:tab/>
      </w:r>
      <w:r w:rsidRPr="00B02873">
        <w:tab/>
      </w:r>
      <w:r w:rsidRPr="00B02873">
        <w:tab/>
      </w:r>
      <w:r w:rsidR="008E2E79" w:rsidRPr="00B02873">
        <w:tab/>
      </w:r>
      <w:r w:rsidR="00F0478E">
        <w:t>ww</w:t>
      </w:r>
      <w:r w:rsidRPr="00B02873">
        <w:t>w.bls.gov/data/</w:t>
      </w:r>
    </w:p>
    <w:p w14:paraId="1AE21891" w14:textId="77777777" w:rsidR="00256D02" w:rsidRDefault="00256D02" w:rsidP="00256D02">
      <w:pPr>
        <w:tabs>
          <w:tab w:val="left" w:pos="720"/>
        </w:tabs>
      </w:pPr>
    </w:p>
    <w:p w14:paraId="6ED533A3" w14:textId="77777777" w:rsidR="00256D02" w:rsidRPr="00B02873" w:rsidRDefault="00DF42B6" w:rsidP="00616555">
      <w:pPr>
        <w:pStyle w:val="ListParagraph"/>
        <w:ind w:left="0"/>
      </w:pPr>
      <w:r>
        <w:tab/>
      </w:r>
      <w:r w:rsidRPr="00533136">
        <w:rPr>
          <w:b/>
        </w:rPr>
        <w:t>E.</w:t>
      </w:r>
      <w:r w:rsidRPr="00533136">
        <w:rPr>
          <w:b/>
        </w:rPr>
        <w:tab/>
      </w:r>
      <w:r w:rsidRPr="00B02873">
        <w:t xml:space="preserve">It shall be Contractor’s responsibility to request and to provide documentation satisfactory to </w:t>
      </w:r>
      <w:r w:rsidR="00256D02" w:rsidRPr="00B02873">
        <w:t>the Purchaser to support any increases.  Documentation shall include, but is not limited to all applicable product indices and other direct costs to substantiate Contractor’s request for price increases.</w:t>
      </w:r>
    </w:p>
    <w:p w14:paraId="042AE091" w14:textId="77777777" w:rsidR="00256D02" w:rsidRPr="00B02873" w:rsidRDefault="00256D02" w:rsidP="00256D02">
      <w:pPr>
        <w:tabs>
          <w:tab w:val="left" w:pos="720"/>
        </w:tabs>
      </w:pPr>
    </w:p>
    <w:p w14:paraId="7BF5C0F6" w14:textId="77777777" w:rsidR="00256D02" w:rsidRPr="00B02873" w:rsidRDefault="00DF42B6" w:rsidP="00616555">
      <w:pPr>
        <w:pStyle w:val="ListParagraph"/>
        <w:ind w:left="0"/>
      </w:pPr>
      <w:r>
        <w:tab/>
      </w:r>
      <w:r w:rsidRPr="00533136">
        <w:rPr>
          <w:b/>
        </w:rPr>
        <w:t>F.</w:t>
      </w:r>
      <w:r w:rsidRPr="00533136">
        <w:rPr>
          <w:b/>
        </w:rPr>
        <w:tab/>
      </w:r>
      <w:r w:rsidRPr="00B02873">
        <w:t>Price increase request</w:t>
      </w:r>
      <w:r w:rsidR="000941EA">
        <w:t>s</w:t>
      </w:r>
      <w:r w:rsidRPr="00B02873">
        <w:t xml:space="preserve"> will not be granted retroactively for past years or years in which the </w:t>
      </w:r>
      <w:r w:rsidR="00256D02" w:rsidRPr="00B02873">
        <w:t>Contractor failed to request price increase(s).</w:t>
      </w:r>
    </w:p>
    <w:p w14:paraId="1DF8969B" w14:textId="77777777" w:rsidR="00256D02" w:rsidRPr="00B02873" w:rsidRDefault="00256D02" w:rsidP="00256D02">
      <w:pPr>
        <w:tabs>
          <w:tab w:val="left" w:pos="1440"/>
        </w:tabs>
      </w:pPr>
    </w:p>
    <w:p w14:paraId="64B667E3" w14:textId="77777777" w:rsidR="00256D02" w:rsidRPr="00B02873" w:rsidRDefault="00256D02" w:rsidP="00DF42B6">
      <w:pPr>
        <w:pStyle w:val="ListParagraph"/>
        <w:numPr>
          <w:ilvl w:val="0"/>
          <w:numId w:val="43"/>
        </w:numPr>
        <w:ind w:left="1080" w:hanging="540"/>
      </w:pPr>
      <w:r w:rsidRPr="00616555">
        <w:rPr>
          <w:b/>
        </w:rPr>
        <w:t>Example of Price Adjustment Calculation</w:t>
      </w:r>
      <w:r w:rsidRPr="00B02873">
        <w:t>:</w:t>
      </w:r>
    </w:p>
    <w:p w14:paraId="44BC566B" w14:textId="77777777" w:rsidR="00256D02" w:rsidRPr="00B02873" w:rsidRDefault="00256D02" w:rsidP="00256D02">
      <w:pPr>
        <w:tabs>
          <w:tab w:val="left" w:pos="14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316"/>
        <w:gridCol w:w="1426"/>
        <w:gridCol w:w="1164"/>
        <w:gridCol w:w="1115"/>
        <w:gridCol w:w="956"/>
        <w:gridCol w:w="1011"/>
      </w:tblGrid>
      <w:tr w:rsidR="00B02873" w:rsidRPr="00B02873" w14:paraId="21B47B2C" w14:textId="77777777" w:rsidTr="000B653A">
        <w:trPr>
          <w:jc w:val="center"/>
        </w:trPr>
        <w:tc>
          <w:tcPr>
            <w:tcW w:w="0" w:type="auto"/>
            <w:shd w:val="clear" w:color="auto" w:fill="auto"/>
          </w:tcPr>
          <w:p w14:paraId="084C1061" w14:textId="77777777" w:rsidR="00256D02" w:rsidRPr="00B02873" w:rsidRDefault="00256D02" w:rsidP="000B653A">
            <w:pPr>
              <w:tabs>
                <w:tab w:val="left" w:pos="1440"/>
              </w:tabs>
              <w:jc w:val="center"/>
            </w:pPr>
            <w:r w:rsidRPr="00B02873">
              <w:t>PPI Group</w:t>
            </w:r>
          </w:p>
        </w:tc>
        <w:tc>
          <w:tcPr>
            <w:tcW w:w="0" w:type="auto"/>
            <w:shd w:val="clear" w:color="auto" w:fill="auto"/>
          </w:tcPr>
          <w:p w14:paraId="691D13FB" w14:textId="77777777" w:rsidR="00256D02" w:rsidRPr="00B02873" w:rsidRDefault="00256D02" w:rsidP="000B653A">
            <w:pPr>
              <w:tabs>
                <w:tab w:val="left" w:pos="1440"/>
              </w:tabs>
              <w:jc w:val="center"/>
            </w:pPr>
            <w:r w:rsidRPr="00B02873">
              <w:t>Contractor’s</w:t>
            </w:r>
          </w:p>
          <w:p w14:paraId="1B946D9C" w14:textId="77777777" w:rsidR="00256D02" w:rsidRPr="00B02873" w:rsidRDefault="00256D02" w:rsidP="000B653A">
            <w:pPr>
              <w:tabs>
                <w:tab w:val="left" w:pos="1440"/>
              </w:tabs>
              <w:jc w:val="center"/>
            </w:pPr>
            <w:r w:rsidRPr="00B02873">
              <w:t xml:space="preserve">Bid Price </w:t>
            </w:r>
          </w:p>
        </w:tc>
        <w:tc>
          <w:tcPr>
            <w:tcW w:w="0" w:type="auto"/>
            <w:shd w:val="clear" w:color="auto" w:fill="auto"/>
          </w:tcPr>
          <w:p w14:paraId="283DC2F4" w14:textId="77777777" w:rsidR="00256D02" w:rsidRPr="00B02873" w:rsidRDefault="00256D02" w:rsidP="000B653A">
            <w:pPr>
              <w:tabs>
                <w:tab w:val="left" w:pos="1440"/>
              </w:tabs>
              <w:jc w:val="center"/>
            </w:pPr>
            <w:r w:rsidRPr="00B02873">
              <w:t>Index on</w:t>
            </w:r>
          </w:p>
          <w:p w14:paraId="646CD6D7" w14:textId="77777777" w:rsidR="00256D02" w:rsidRPr="00B02873" w:rsidRDefault="00256D02" w:rsidP="000B653A">
            <w:pPr>
              <w:tabs>
                <w:tab w:val="left" w:pos="1440"/>
              </w:tabs>
              <w:jc w:val="center"/>
            </w:pPr>
            <w:r w:rsidRPr="00B02873">
              <w:t>Bid Due Date</w:t>
            </w:r>
          </w:p>
        </w:tc>
        <w:tc>
          <w:tcPr>
            <w:tcW w:w="0" w:type="auto"/>
            <w:shd w:val="clear" w:color="auto" w:fill="auto"/>
          </w:tcPr>
          <w:p w14:paraId="3E7AEBE5" w14:textId="77777777" w:rsidR="00256D02" w:rsidRPr="00B02873" w:rsidRDefault="00256D02" w:rsidP="000B653A">
            <w:pPr>
              <w:tabs>
                <w:tab w:val="left" w:pos="1440"/>
              </w:tabs>
              <w:jc w:val="center"/>
            </w:pPr>
            <w:r w:rsidRPr="00B02873">
              <w:t xml:space="preserve">Index at </w:t>
            </w:r>
          </w:p>
          <w:p w14:paraId="0CB8785A" w14:textId="77777777" w:rsidR="00256D02" w:rsidRPr="00B02873" w:rsidRDefault="00256D02" w:rsidP="000B653A">
            <w:pPr>
              <w:tabs>
                <w:tab w:val="left" w:pos="1440"/>
              </w:tabs>
              <w:jc w:val="center"/>
            </w:pPr>
            <w:r w:rsidRPr="00B02873">
              <w:t>12 Months</w:t>
            </w:r>
          </w:p>
        </w:tc>
        <w:tc>
          <w:tcPr>
            <w:tcW w:w="0" w:type="auto"/>
            <w:shd w:val="clear" w:color="auto" w:fill="auto"/>
          </w:tcPr>
          <w:p w14:paraId="1BEDC51A" w14:textId="77777777" w:rsidR="00256D02" w:rsidRPr="00B02873" w:rsidRDefault="00256D02" w:rsidP="000B653A">
            <w:pPr>
              <w:tabs>
                <w:tab w:val="left" w:pos="1440"/>
              </w:tabs>
              <w:jc w:val="center"/>
            </w:pPr>
            <w:r w:rsidRPr="00B02873">
              <w:t xml:space="preserve">Change in </w:t>
            </w:r>
          </w:p>
          <w:p w14:paraId="0BAF36F6" w14:textId="77777777" w:rsidR="00256D02" w:rsidRPr="00B02873" w:rsidRDefault="00256D02" w:rsidP="000B653A">
            <w:pPr>
              <w:tabs>
                <w:tab w:val="left" w:pos="1440"/>
              </w:tabs>
              <w:jc w:val="center"/>
            </w:pPr>
            <w:r w:rsidRPr="00B02873">
              <w:t>Index</w:t>
            </w:r>
          </w:p>
        </w:tc>
        <w:tc>
          <w:tcPr>
            <w:tcW w:w="0" w:type="auto"/>
            <w:shd w:val="clear" w:color="auto" w:fill="auto"/>
          </w:tcPr>
          <w:p w14:paraId="5BDC3DE7" w14:textId="77777777" w:rsidR="00256D02" w:rsidRPr="00B02873" w:rsidRDefault="00256D02" w:rsidP="000B653A">
            <w:pPr>
              <w:tabs>
                <w:tab w:val="left" w:pos="1440"/>
              </w:tabs>
              <w:jc w:val="center"/>
            </w:pPr>
            <w:r w:rsidRPr="00B02873">
              <w:t xml:space="preserve">Percent </w:t>
            </w:r>
          </w:p>
          <w:p w14:paraId="2B3FAC26" w14:textId="77777777" w:rsidR="00256D02" w:rsidRPr="00B02873" w:rsidRDefault="00256D02" w:rsidP="000B653A">
            <w:pPr>
              <w:tabs>
                <w:tab w:val="left" w:pos="1440"/>
              </w:tabs>
              <w:jc w:val="center"/>
            </w:pPr>
            <w:r w:rsidRPr="00B02873">
              <w:t xml:space="preserve">Change </w:t>
            </w:r>
          </w:p>
          <w:p w14:paraId="44BBF07E" w14:textId="77777777" w:rsidR="00256D02" w:rsidRPr="00B02873" w:rsidRDefault="00256D02" w:rsidP="000B653A">
            <w:pPr>
              <w:tabs>
                <w:tab w:val="left" w:pos="1440"/>
              </w:tabs>
              <w:jc w:val="center"/>
            </w:pPr>
            <w:r w:rsidRPr="00B02873">
              <w:t>In Index</w:t>
            </w:r>
          </w:p>
        </w:tc>
        <w:tc>
          <w:tcPr>
            <w:tcW w:w="0" w:type="auto"/>
            <w:shd w:val="clear" w:color="auto" w:fill="auto"/>
          </w:tcPr>
          <w:p w14:paraId="7905DE92" w14:textId="77777777" w:rsidR="00256D02" w:rsidRPr="00B02873" w:rsidRDefault="00256D02" w:rsidP="000B653A">
            <w:pPr>
              <w:tabs>
                <w:tab w:val="left" w:pos="1440"/>
              </w:tabs>
              <w:jc w:val="center"/>
            </w:pPr>
            <w:r w:rsidRPr="00B02873">
              <w:t>Adjusted</w:t>
            </w:r>
          </w:p>
          <w:p w14:paraId="71388E35" w14:textId="77777777" w:rsidR="00256D02" w:rsidRPr="00B02873" w:rsidRDefault="00256D02" w:rsidP="000B653A">
            <w:pPr>
              <w:tabs>
                <w:tab w:val="left" w:pos="1440"/>
              </w:tabs>
              <w:jc w:val="center"/>
            </w:pPr>
            <w:r w:rsidRPr="00B02873">
              <w:t>Price</w:t>
            </w:r>
          </w:p>
        </w:tc>
      </w:tr>
      <w:tr w:rsidR="00256D02" w:rsidRPr="00B02873" w14:paraId="65182315" w14:textId="77777777" w:rsidTr="000B653A">
        <w:trPr>
          <w:jc w:val="center"/>
        </w:trPr>
        <w:tc>
          <w:tcPr>
            <w:tcW w:w="0" w:type="auto"/>
            <w:shd w:val="clear" w:color="auto" w:fill="auto"/>
            <w:vAlign w:val="center"/>
          </w:tcPr>
          <w:p w14:paraId="23E5FA76" w14:textId="77777777" w:rsidR="00256D02" w:rsidRPr="00B02873" w:rsidRDefault="00256D02" w:rsidP="000B653A">
            <w:pPr>
              <w:tabs>
                <w:tab w:val="left" w:pos="1440"/>
              </w:tabs>
              <w:jc w:val="center"/>
            </w:pPr>
            <w:r w:rsidRPr="00B02873">
              <w:t>Widgets</w:t>
            </w:r>
          </w:p>
        </w:tc>
        <w:tc>
          <w:tcPr>
            <w:tcW w:w="0" w:type="auto"/>
            <w:shd w:val="clear" w:color="auto" w:fill="auto"/>
            <w:vAlign w:val="center"/>
          </w:tcPr>
          <w:p w14:paraId="48C6528A" w14:textId="77777777" w:rsidR="00256D02" w:rsidRPr="00B02873" w:rsidRDefault="00256D02" w:rsidP="000B653A">
            <w:pPr>
              <w:tabs>
                <w:tab w:val="left" w:pos="1440"/>
              </w:tabs>
              <w:jc w:val="center"/>
            </w:pPr>
            <w:r w:rsidRPr="00B02873">
              <w:t>$31.99</w:t>
            </w:r>
          </w:p>
        </w:tc>
        <w:tc>
          <w:tcPr>
            <w:tcW w:w="0" w:type="auto"/>
            <w:shd w:val="clear" w:color="auto" w:fill="auto"/>
            <w:vAlign w:val="center"/>
          </w:tcPr>
          <w:p w14:paraId="7B595185" w14:textId="77777777" w:rsidR="00256D02" w:rsidRPr="00B02873" w:rsidRDefault="00256D02" w:rsidP="000B653A">
            <w:pPr>
              <w:tabs>
                <w:tab w:val="left" w:pos="1440"/>
              </w:tabs>
              <w:jc w:val="center"/>
            </w:pPr>
            <w:r w:rsidRPr="00B02873">
              <w:t xml:space="preserve">190.0 </w:t>
            </w:r>
          </w:p>
        </w:tc>
        <w:tc>
          <w:tcPr>
            <w:tcW w:w="0" w:type="auto"/>
            <w:shd w:val="clear" w:color="auto" w:fill="auto"/>
            <w:vAlign w:val="center"/>
          </w:tcPr>
          <w:p w14:paraId="2C994FE8" w14:textId="77777777" w:rsidR="00256D02" w:rsidRPr="00B02873" w:rsidRDefault="00256D02" w:rsidP="000B653A">
            <w:pPr>
              <w:tabs>
                <w:tab w:val="left" w:pos="1440"/>
              </w:tabs>
              <w:jc w:val="center"/>
            </w:pPr>
            <w:r w:rsidRPr="00B02873">
              <w:t>194.4</w:t>
            </w:r>
          </w:p>
        </w:tc>
        <w:tc>
          <w:tcPr>
            <w:tcW w:w="0" w:type="auto"/>
            <w:shd w:val="clear" w:color="auto" w:fill="auto"/>
            <w:vAlign w:val="center"/>
          </w:tcPr>
          <w:p w14:paraId="109B4309" w14:textId="77777777" w:rsidR="00256D02" w:rsidRPr="00B02873" w:rsidRDefault="00256D02" w:rsidP="000B653A">
            <w:pPr>
              <w:tabs>
                <w:tab w:val="left" w:pos="1440"/>
              </w:tabs>
              <w:jc w:val="center"/>
            </w:pPr>
            <w:r w:rsidRPr="00B02873">
              <w:t>4.4</w:t>
            </w:r>
          </w:p>
        </w:tc>
        <w:tc>
          <w:tcPr>
            <w:tcW w:w="0" w:type="auto"/>
            <w:shd w:val="clear" w:color="auto" w:fill="auto"/>
            <w:vAlign w:val="center"/>
          </w:tcPr>
          <w:p w14:paraId="2F677C40" w14:textId="77777777" w:rsidR="00256D02" w:rsidRPr="00B02873" w:rsidRDefault="00256D02" w:rsidP="000B653A">
            <w:pPr>
              <w:tabs>
                <w:tab w:val="left" w:pos="1440"/>
              </w:tabs>
              <w:jc w:val="center"/>
            </w:pPr>
            <w:r w:rsidRPr="00B02873">
              <w:t>2.3%</w:t>
            </w:r>
          </w:p>
        </w:tc>
        <w:tc>
          <w:tcPr>
            <w:tcW w:w="0" w:type="auto"/>
            <w:shd w:val="clear" w:color="auto" w:fill="auto"/>
          </w:tcPr>
          <w:p w14:paraId="30165DC5" w14:textId="77777777" w:rsidR="00256D02" w:rsidRPr="00B02873" w:rsidRDefault="00256D02" w:rsidP="000B653A">
            <w:pPr>
              <w:tabs>
                <w:tab w:val="left" w:pos="1440"/>
              </w:tabs>
              <w:jc w:val="center"/>
            </w:pPr>
            <w:r w:rsidRPr="00B02873">
              <w:t>$32.73</w:t>
            </w:r>
          </w:p>
        </w:tc>
      </w:tr>
    </w:tbl>
    <w:p w14:paraId="6A06D8A2" w14:textId="77777777" w:rsidR="00256D02" w:rsidRPr="00B02873" w:rsidRDefault="00256D02" w:rsidP="00256D02">
      <w:pPr>
        <w:tabs>
          <w:tab w:val="left" w:pos="1440"/>
        </w:tabs>
      </w:pPr>
    </w:p>
    <w:p w14:paraId="23B1B04C" w14:textId="77777777" w:rsidR="00256D02" w:rsidRPr="00B02873" w:rsidRDefault="00256D02" w:rsidP="00256D02">
      <w:pPr>
        <w:tabs>
          <w:tab w:val="left" w:pos="1440"/>
        </w:tabs>
        <w:jc w:val="center"/>
        <w:rPr>
          <w:b/>
          <w:sz w:val="20"/>
        </w:rPr>
      </w:pPr>
      <w:r w:rsidRPr="00B02873">
        <w:rPr>
          <w:b/>
          <w:sz w:val="20"/>
        </w:rPr>
        <w:t>(Index at 12 Months) – (Index on Bid Due Date) = Change in Index</w:t>
      </w:r>
    </w:p>
    <w:p w14:paraId="72C5073B" w14:textId="77777777" w:rsidR="00256D02" w:rsidRPr="00B02873" w:rsidRDefault="00256D02" w:rsidP="00256D02">
      <w:pPr>
        <w:tabs>
          <w:tab w:val="left" w:pos="1440"/>
        </w:tabs>
        <w:jc w:val="center"/>
        <w:rPr>
          <w:sz w:val="20"/>
        </w:rPr>
      </w:pPr>
    </w:p>
    <w:p w14:paraId="0BB36869" w14:textId="77777777" w:rsidR="00256D02" w:rsidRPr="00B02873" w:rsidRDefault="00256D02" w:rsidP="00256D02">
      <w:pPr>
        <w:tabs>
          <w:tab w:val="left" w:pos="1440"/>
        </w:tabs>
        <w:jc w:val="center"/>
      </w:pPr>
      <w:r w:rsidRPr="00B02873">
        <w:t>194.4 -190.0 = 4.4</w:t>
      </w:r>
    </w:p>
    <w:p w14:paraId="7CB92EED" w14:textId="77777777" w:rsidR="00256D02" w:rsidRPr="00B02873" w:rsidRDefault="00256D02" w:rsidP="00256D02">
      <w:pPr>
        <w:tabs>
          <w:tab w:val="left" w:pos="1440"/>
        </w:tabs>
        <w:jc w:val="center"/>
        <w:rPr>
          <w:sz w:val="20"/>
        </w:rPr>
      </w:pPr>
    </w:p>
    <w:p w14:paraId="674A2F6F" w14:textId="77777777" w:rsidR="00256D02" w:rsidRPr="00B02873" w:rsidRDefault="00256D02" w:rsidP="00256D02">
      <w:pPr>
        <w:tabs>
          <w:tab w:val="left" w:pos="1440"/>
        </w:tabs>
        <w:jc w:val="center"/>
        <w:rPr>
          <w:b/>
          <w:sz w:val="20"/>
        </w:rPr>
      </w:pPr>
      <w:r w:rsidRPr="00B02873">
        <w:rPr>
          <w:b/>
          <w:sz w:val="20"/>
        </w:rPr>
        <w:t xml:space="preserve">(Change in Index) / </w:t>
      </w:r>
      <w:r w:rsidR="00F35E1D">
        <w:rPr>
          <w:b/>
          <w:sz w:val="20"/>
        </w:rPr>
        <w:t>(</w:t>
      </w:r>
      <w:r w:rsidRPr="00B02873">
        <w:rPr>
          <w:b/>
          <w:sz w:val="20"/>
        </w:rPr>
        <w:t>Index on Bid due Date) = Percent Change in Index</w:t>
      </w:r>
    </w:p>
    <w:p w14:paraId="240AA08C" w14:textId="77777777" w:rsidR="00256D02" w:rsidRPr="00B02873" w:rsidRDefault="00256D02" w:rsidP="00256D02">
      <w:pPr>
        <w:tabs>
          <w:tab w:val="left" w:pos="1440"/>
        </w:tabs>
        <w:jc w:val="center"/>
        <w:rPr>
          <w:sz w:val="20"/>
        </w:rPr>
      </w:pPr>
    </w:p>
    <w:p w14:paraId="46BDF1ED" w14:textId="77777777" w:rsidR="00256D02" w:rsidRPr="00B02873" w:rsidRDefault="00256D02" w:rsidP="00256D02">
      <w:pPr>
        <w:tabs>
          <w:tab w:val="left" w:pos="1440"/>
        </w:tabs>
        <w:jc w:val="center"/>
      </w:pPr>
      <w:r w:rsidRPr="00B02873">
        <w:t>4.4/190.0 =.023 or 2.3%</w:t>
      </w:r>
    </w:p>
    <w:p w14:paraId="7FF6ED7B" w14:textId="77777777" w:rsidR="00256D02" w:rsidRPr="00B02873" w:rsidRDefault="00256D02" w:rsidP="00256D02">
      <w:pPr>
        <w:tabs>
          <w:tab w:val="left" w:pos="1440"/>
        </w:tabs>
        <w:jc w:val="center"/>
        <w:rPr>
          <w:sz w:val="20"/>
        </w:rPr>
      </w:pPr>
    </w:p>
    <w:p w14:paraId="3F018676" w14:textId="77777777" w:rsidR="00256D02" w:rsidRPr="00B02873" w:rsidRDefault="00256D02" w:rsidP="00256D02">
      <w:pPr>
        <w:tabs>
          <w:tab w:val="left" w:pos="1440"/>
        </w:tabs>
        <w:ind w:right="-540"/>
        <w:jc w:val="center"/>
        <w:rPr>
          <w:b/>
          <w:sz w:val="20"/>
        </w:rPr>
      </w:pPr>
      <w:r w:rsidRPr="00B02873">
        <w:rPr>
          <w:b/>
          <w:sz w:val="20"/>
        </w:rPr>
        <w:t>(Percent Change in Index x Contractor’s Bid Price) + Contractor’s Bid Price = Adjusted Price</w:t>
      </w:r>
    </w:p>
    <w:p w14:paraId="38904398" w14:textId="77777777" w:rsidR="00256D02" w:rsidRPr="00B02873" w:rsidRDefault="00256D02" w:rsidP="00256D02">
      <w:pPr>
        <w:tabs>
          <w:tab w:val="left" w:pos="1440"/>
        </w:tabs>
        <w:jc w:val="center"/>
        <w:rPr>
          <w:sz w:val="20"/>
        </w:rPr>
      </w:pPr>
    </w:p>
    <w:p w14:paraId="117DF92F" w14:textId="77777777" w:rsidR="00256D02" w:rsidRPr="00B02873" w:rsidRDefault="00256D02" w:rsidP="00256D02">
      <w:pPr>
        <w:tabs>
          <w:tab w:val="left" w:pos="1440"/>
        </w:tabs>
        <w:ind w:right="-360"/>
        <w:jc w:val="center"/>
        <w:rPr>
          <w:b/>
        </w:rPr>
      </w:pPr>
      <w:r w:rsidRPr="00B02873">
        <w:t xml:space="preserve">(.023 x 31.99) + 31.99 = </w:t>
      </w:r>
      <w:r w:rsidRPr="00B02873">
        <w:rPr>
          <w:u w:val="single"/>
        </w:rPr>
        <w:t>$32.73 Adjusted Price</w:t>
      </w:r>
    </w:p>
    <w:p w14:paraId="28CD472F" w14:textId="77777777" w:rsidR="00256D02" w:rsidRPr="00B02873" w:rsidRDefault="00256D02" w:rsidP="000B1D9D"/>
    <w:p w14:paraId="66309802" w14:textId="751B2F73" w:rsidR="00D0559E" w:rsidRDefault="000B1D9D" w:rsidP="00533136">
      <w:pPr>
        <w:pStyle w:val="NumberedContractTerm"/>
        <w:ind w:left="0" w:firstLine="0"/>
        <w:rPr>
          <w:szCs w:val="22"/>
        </w:rPr>
      </w:pPr>
      <w:r w:rsidRPr="00B02873">
        <w:rPr>
          <w:b/>
        </w:rPr>
        <w:t>Bid Evaluation</w:t>
      </w:r>
      <w:r w:rsidR="00DD7AC9" w:rsidRPr="00B02873">
        <w:rPr>
          <w:b/>
        </w:rPr>
        <w:t xml:space="preserve">.  </w:t>
      </w:r>
      <w:r w:rsidRPr="00B02873">
        <w:t xml:space="preserve">Except as otherwise noted on Bid Sheets, bid prices will be evaluated for each item based on the estimated quantity times the bid price per specified unit, less applicable discount payment terms offered (see </w:t>
      </w:r>
      <w:r w:rsidRPr="00907D79">
        <w:rPr>
          <w:highlight w:val="yellow"/>
        </w:rPr>
        <w:t>Bid and Contract Condition 12</w:t>
      </w:r>
      <w:r w:rsidRPr="00B02873">
        <w:t>), less any applicable LBE preference (</w:t>
      </w:r>
      <w:r w:rsidRPr="00907D79">
        <w:rPr>
          <w:highlight w:val="yellow"/>
        </w:rPr>
        <w:t xml:space="preserve">see </w:t>
      </w:r>
      <w:r w:rsidR="00426D54" w:rsidRPr="00907D79">
        <w:rPr>
          <w:highlight w:val="yellow"/>
        </w:rPr>
        <w:t>General Conditions 41 through 43</w:t>
      </w:r>
      <w:r w:rsidRPr="00B02873">
        <w:t xml:space="preserve">) </w:t>
      </w:r>
      <w:bookmarkStart w:id="18" w:name="_Hlk12982935"/>
      <w:r w:rsidRPr="00B02873">
        <w:t xml:space="preserve">and applicable sales tax adjustment (see </w:t>
      </w:r>
      <w:r w:rsidRPr="00907D79">
        <w:rPr>
          <w:highlight w:val="yellow"/>
        </w:rPr>
        <w:t>Special Condition 7</w:t>
      </w:r>
      <w:r w:rsidR="00846039" w:rsidRPr="00907D79">
        <w:rPr>
          <w:highlight w:val="yellow"/>
        </w:rPr>
        <w:t>7</w:t>
      </w:r>
      <w:r w:rsidRPr="00B02873">
        <w:t>).</w:t>
      </w:r>
      <w:r w:rsidR="00DD7AC9" w:rsidRPr="00B02873">
        <w:t xml:space="preserve">  </w:t>
      </w:r>
      <w:r w:rsidRPr="00B02873">
        <w:t xml:space="preserve">Purchasing </w:t>
      </w:r>
      <w:bookmarkEnd w:id="18"/>
      <w:r w:rsidRPr="00B02873">
        <w:t>will attempt to evaluate this (“bid package” or “contract proposal” package) within thirty (30) days after receipt of bids(s).  If Purchasing requires additional evaluation time, all bidders will be notified in writing of the new expected award date.</w:t>
      </w:r>
      <w:r w:rsidR="001B299A">
        <w:t xml:space="preserve">  </w:t>
      </w:r>
      <w:r w:rsidR="001B299A">
        <w:rPr>
          <w:szCs w:val="22"/>
        </w:rPr>
        <w:t>If there is a discrepancy between the Bid Sheet and the People Soft Line Items, the Bid Sheet pricing will prevail.</w:t>
      </w:r>
      <w:r w:rsidR="00D0559E">
        <w:rPr>
          <w:szCs w:val="22"/>
        </w:rPr>
        <w:t xml:space="preserve">  In the event of a discrepancy between the unit price and the extended price, the unit price will prevail.</w:t>
      </w:r>
    </w:p>
    <w:p w14:paraId="71447EEF" w14:textId="77777777" w:rsidR="000B1D9D" w:rsidRPr="00B02873" w:rsidRDefault="000B1D9D" w:rsidP="000B1D9D"/>
    <w:p w14:paraId="6BC67A7A" w14:textId="591B70EB" w:rsidR="000B1D9D" w:rsidRPr="00B02873" w:rsidRDefault="000B1D9D" w:rsidP="00533136">
      <w:pPr>
        <w:pStyle w:val="NumberedContractTerm"/>
        <w:ind w:left="0" w:firstLine="0"/>
      </w:pPr>
      <w:r w:rsidRPr="00B02873">
        <w:rPr>
          <w:b/>
        </w:rPr>
        <w:t>Adjustment of Bid Price for Sales Tax</w:t>
      </w:r>
      <w:r w:rsidR="00DD7AC9" w:rsidRPr="00B02873">
        <w:rPr>
          <w:b/>
        </w:rPr>
        <w:t xml:space="preserve">.  </w:t>
      </w:r>
      <w:r w:rsidRPr="00B02873">
        <w:t>In accordance with Administrative Code Chapter 21</w:t>
      </w:r>
      <w:r w:rsidR="00D7051E" w:rsidRPr="00B02873">
        <w:t>.32</w:t>
      </w:r>
      <w:r w:rsidRPr="00B02873">
        <w:t>, for bid purposes, Purchasing will reduce your bid based on any sales tax revenue the City would receive from this purchase.</w:t>
      </w:r>
    </w:p>
    <w:p w14:paraId="38558AA3" w14:textId="77777777" w:rsidR="000B1D9D" w:rsidRPr="00B02873" w:rsidRDefault="000B1D9D" w:rsidP="000B1D9D"/>
    <w:p w14:paraId="44B473D8" w14:textId="3E55F973" w:rsidR="00DF42B6" w:rsidRDefault="000B1D9D" w:rsidP="00533136">
      <w:pPr>
        <w:pStyle w:val="NumberedContractTerm"/>
        <w:ind w:left="0" w:firstLine="0"/>
      </w:pPr>
      <w:r w:rsidRPr="00B02873">
        <w:rPr>
          <w:b/>
        </w:rPr>
        <w:t>Award</w:t>
      </w:r>
      <w:r w:rsidR="00DD7AC9" w:rsidRPr="00B02873">
        <w:rPr>
          <w:b/>
        </w:rPr>
        <w:t xml:space="preserve">.  </w:t>
      </w:r>
      <w:r w:rsidRPr="00B02873">
        <w:t xml:space="preserve">Award will be made to the lowest priced, most responsive and responsible bidder by </w:t>
      </w:r>
      <w:r w:rsidRPr="00533136">
        <w:rPr>
          <w:highlight w:val="yellow"/>
        </w:rPr>
        <w:t>line item or in the aggregate</w:t>
      </w:r>
      <w:r w:rsidRPr="00B02873">
        <w:t xml:space="preserve"> as noted on the </w:t>
      </w:r>
      <w:r w:rsidR="00927FF3">
        <w:t>B</w:t>
      </w:r>
      <w:r w:rsidRPr="00B02873">
        <w:t xml:space="preserve">id </w:t>
      </w:r>
      <w:r w:rsidR="00927FF3">
        <w:t>S</w:t>
      </w:r>
      <w:r w:rsidRPr="00B02873">
        <w:t xml:space="preserve">heets.  </w:t>
      </w:r>
      <w:bookmarkStart w:id="19" w:name="_Hlk12899232"/>
      <w:r w:rsidR="00BD5550" w:rsidRPr="00533136">
        <w:rPr>
          <w:highlight w:val="yellow"/>
        </w:rPr>
        <w:t>(</w:t>
      </w:r>
      <w:r w:rsidR="00BD5550" w:rsidRPr="000627FB">
        <w:rPr>
          <w:i/>
          <w:highlight w:val="yellow"/>
        </w:rPr>
        <w:t>Please add the following if a bidder is required to bid on ALL items on the bid sheets</w:t>
      </w:r>
      <w:r w:rsidR="00BD5550" w:rsidRPr="000627FB">
        <w:rPr>
          <w:i/>
        </w:rPr>
        <w:t>:</w:t>
      </w:r>
      <w:r w:rsidR="00BD5550">
        <w:t xml:space="preserve">  Bidder must bid on all items in the Bid Sheets; failure to do so will </w:t>
      </w:r>
      <w:r w:rsidR="00BD5550">
        <w:lastRenderedPageBreak/>
        <w:t xml:space="preserve">result in a rejected bid.  </w:t>
      </w:r>
      <w:r w:rsidR="00BD5550" w:rsidRPr="000627FB">
        <w:rPr>
          <w:i/>
          <w:highlight w:val="yellow"/>
        </w:rPr>
        <w:t xml:space="preserve">Please make sure Section </w:t>
      </w:r>
      <w:r w:rsidR="000627FB" w:rsidRPr="000627FB">
        <w:rPr>
          <w:i/>
          <w:highlight w:val="yellow"/>
        </w:rPr>
        <w:t>9</w:t>
      </w:r>
      <w:r w:rsidR="000627FB">
        <w:rPr>
          <w:i/>
          <w:highlight w:val="yellow"/>
        </w:rPr>
        <w:t>2</w:t>
      </w:r>
      <w:r w:rsidR="000627FB" w:rsidRPr="000627FB">
        <w:rPr>
          <w:i/>
          <w:highlight w:val="yellow"/>
        </w:rPr>
        <w:t xml:space="preserve"> </w:t>
      </w:r>
      <w:r w:rsidR="00BD5550" w:rsidRPr="000627FB">
        <w:rPr>
          <w:i/>
          <w:highlight w:val="yellow"/>
        </w:rPr>
        <w:t>reflects this requirement, the Bid Sheets have this requirement, and the Bid Questionnaire has this requirement.</w:t>
      </w:r>
      <w:r w:rsidR="00BD5550">
        <w:t>)</w:t>
      </w:r>
    </w:p>
    <w:bookmarkEnd w:id="19"/>
    <w:p w14:paraId="59CCFD22" w14:textId="77777777" w:rsidR="00DF42B6" w:rsidRDefault="00DF42B6" w:rsidP="000B1D9D"/>
    <w:p w14:paraId="2817EF20" w14:textId="77777777" w:rsidR="000B1D9D" w:rsidRPr="00B02873" w:rsidRDefault="000B1D9D" w:rsidP="000B1D9D">
      <w:r w:rsidRPr="00B02873">
        <w:t>In determining the award, Purchasing will take into consideration, but will not be limited to:</w:t>
      </w:r>
    </w:p>
    <w:p w14:paraId="393D5613" w14:textId="77777777" w:rsidR="000B1D9D" w:rsidRPr="00B02873" w:rsidRDefault="000B1D9D" w:rsidP="000B1D9D"/>
    <w:p w14:paraId="011BDA44" w14:textId="77777777" w:rsidR="000B1D9D" w:rsidRPr="00B02873" w:rsidRDefault="000B1D9D" w:rsidP="00E6516D">
      <w:pPr>
        <w:numPr>
          <w:ilvl w:val="0"/>
          <w:numId w:val="30"/>
        </w:numPr>
      </w:pPr>
      <w:r w:rsidRPr="00B02873">
        <w:t>Price (evaluated)</w:t>
      </w:r>
    </w:p>
    <w:p w14:paraId="2491217F" w14:textId="77777777" w:rsidR="000B1D9D" w:rsidRPr="00B02873" w:rsidRDefault="000B1D9D" w:rsidP="00E6516D">
      <w:pPr>
        <w:numPr>
          <w:ilvl w:val="0"/>
          <w:numId w:val="30"/>
        </w:numPr>
      </w:pPr>
      <w:r w:rsidRPr="00B02873">
        <w:t>Satisfactory review of bidders' qualifications.</w:t>
      </w:r>
    </w:p>
    <w:p w14:paraId="6EBEC0DA" w14:textId="77777777" w:rsidR="000B1D9D" w:rsidRPr="00B02873" w:rsidRDefault="000B1D9D" w:rsidP="00E6516D">
      <w:pPr>
        <w:numPr>
          <w:ilvl w:val="0"/>
          <w:numId w:val="30"/>
        </w:numPr>
      </w:pPr>
      <w:r w:rsidRPr="00B02873">
        <w:t>Any other factors deemed pertinent</w:t>
      </w:r>
    </w:p>
    <w:p w14:paraId="26F96DFC" w14:textId="77777777" w:rsidR="000B1D9D" w:rsidRPr="00B02873" w:rsidRDefault="000B1D9D" w:rsidP="000B1D9D">
      <w:pPr>
        <w:rPr>
          <w:b/>
        </w:rPr>
      </w:pPr>
    </w:p>
    <w:p w14:paraId="49FD254D" w14:textId="09105CA9" w:rsidR="000B1D9D" w:rsidRPr="00B02873" w:rsidRDefault="000B1D9D" w:rsidP="00533136">
      <w:pPr>
        <w:pStyle w:val="NumberedContractTerm"/>
        <w:ind w:left="0" w:firstLine="0"/>
      </w:pPr>
      <w:r w:rsidRPr="00B02873">
        <w:rPr>
          <w:b/>
        </w:rPr>
        <w:t>Awarded Items</w:t>
      </w:r>
      <w:r w:rsidR="00E6516D" w:rsidRPr="00B02873">
        <w:rPr>
          <w:b/>
        </w:rPr>
        <w:t xml:space="preserve">.  </w:t>
      </w:r>
      <w:r w:rsidRPr="00B02873">
        <w:tab/>
        <w:t xml:space="preserve">If during the term of the contract, a contract item is determined to be unacceptable for a particular use, and such is documented by a City Department and as determined by Purchasing, it is understood and agreed that the item will be canceled and removed from the contract without penalty to the City.  The City's sole obligation to the </w:t>
      </w:r>
      <w:r w:rsidR="00EC5051">
        <w:t>supplier</w:t>
      </w:r>
      <w:r w:rsidRPr="00B02873">
        <w:t xml:space="preserve"> is payment of deliveries made prior to the cancellation date.  City shall give the </w:t>
      </w:r>
      <w:r w:rsidR="00EC5051">
        <w:t>supplier</w:t>
      </w:r>
      <w:r w:rsidRPr="00B02873">
        <w:t xml:space="preserve"> ten days' notice prior to any cancellation.  The City will purchase the required replacement item from any source and in the manner as determined by Purchasing.</w:t>
      </w:r>
      <w:r w:rsidR="00E6516D" w:rsidRPr="00B02873">
        <w:t xml:space="preserve">  </w:t>
      </w:r>
      <w:r w:rsidRPr="00B02873">
        <w:t xml:space="preserve">If a contracted item has been discontinued by the manufacturer or is deemed temporarily unavailable, it will be the responsibility of the Contractor to search the marketplace and find an acceptable equal substitute in the time required for delivery and at the contract price. </w:t>
      </w:r>
      <w:r w:rsidR="00E6516D" w:rsidRPr="00B02873">
        <w:t xml:space="preserve">  </w:t>
      </w:r>
      <w:r w:rsidRPr="00B02873">
        <w:t xml:space="preserve">Contractor must notify Purchasing by certified mail, 30 days in advance of any changes in the description of article, brand, product code or packaging.  Any changes made without the approval of Purchasing will constitute default and result in the City invoking </w:t>
      </w:r>
      <w:r w:rsidRPr="00907D79">
        <w:rPr>
          <w:highlight w:val="yellow"/>
        </w:rPr>
        <w:t>General Condition No. 19</w:t>
      </w:r>
      <w:r w:rsidRPr="00B02873">
        <w:t xml:space="preserve">. </w:t>
      </w:r>
    </w:p>
    <w:p w14:paraId="0F8CE320" w14:textId="77777777" w:rsidR="000B1D9D" w:rsidRPr="00B02873" w:rsidRDefault="000B1D9D" w:rsidP="000B1D9D"/>
    <w:p w14:paraId="2AF20889" w14:textId="2CA990A4" w:rsidR="000B1D9D" w:rsidRPr="00B02873" w:rsidRDefault="000B1D9D" w:rsidP="00533136">
      <w:pPr>
        <w:pStyle w:val="NumberedContractTerm"/>
        <w:ind w:left="0" w:firstLine="0"/>
      </w:pPr>
      <w:r w:rsidRPr="00B02873">
        <w:rPr>
          <w:b/>
        </w:rPr>
        <w:t>Ordering</w:t>
      </w:r>
      <w:r w:rsidR="00DD7AC9" w:rsidRPr="00B02873">
        <w:rPr>
          <w:b/>
        </w:rPr>
        <w:t xml:space="preserve">.  </w:t>
      </w:r>
      <w:r w:rsidRPr="00B02873">
        <w:t xml:space="preserve">Items to be furnished under this contract shall be ordered through a release from the appropriate </w:t>
      </w:r>
      <w:r w:rsidR="00005772" w:rsidRPr="00B02873">
        <w:t>citywide</w:t>
      </w:r>
      <w:r w:rsidRPr="00B02873">
        <w:t xml:space="preserve"> </w:t>
      </w:r>
      <w:r w:rsidR="00444242">
        <w:t>contract</w:t>
      </w:r>
      <w:r w:rsidRPr="00B02873">
        <w:t xml:space="preserve"> by City departments during the ef</w:t>
      </w:r>
      <w:r w:rsidR="00DD7AC9" w:rsidRPr="00B02873">
        <w:t xml:space="preserve">fective period of the contract.  </w:t>
      </w:r>
      <w:r w:rsidRPr="00B02873">
        <w:t xml:space="preserve">All invoices for payments shall show the </w:t>
      </w:r>
      <w:r w:rsidR="00B16506" w:rsidRPr="00B02873">
        <w:t>citywide</w:t>
      </w:r>
      <w:r w:rsidRPr="00B02873">
        <w:t xml:space="preserve"> </w:t>
      </w:r>
      <w:r w:rsidR="004E1AFD">
        <w:t>contract</w:t>
      </w:r>
      <w:r w:rsidRPr="00B02873">
        <w:t xml:space="preserve"> number, complete description of item, quantity and contract price. </w:t>
      </w:r>
    </w:p>
    <w:p w14:paraId="223E354E" w14:textId="77777777" w:rsidR="000B1D9D" w:rsidRPr="00B02873" w:rsidRDefault="000B1D9D" w:rsidP="000B1D9D"/>
    <w:p w14:paraId="478FBA64" w14:textId="7737E1C6" w:rsidR="000B1D9D" w:rsidRPr="00B02873" w:rsidRDefault="000B1D9D" w:rsidP="00533136">
      <w:pPr>
        <w:pStyle w:val="NumberedContractTerm"/>
        <w:ind w:left="0" w:firstLine="0"/>
      </w:pPr>
      <w:r w:rsidRPr="00B02873">
        <w:rPr>
          <w:b/>
        </w:rPr>
        <w:t>Payment</w:t>
      </w:r>
      <w:r w:rsidR="00DD7AC9" w:rsidRPr="00B02873">
        <w:rPr>
          <w:b/>
        </w:rPr>
        <w:t xml:space="preserve">.  </w:t>
      </w:r>
      <w:r w:rsidRPr="00B02873">
        <w:t xml:space="preserve">The City agrees to pay for all products in accordance with the prices quoted in the successful bid and subject to any applicable discount provisions contained in said bid.  Payments shall be made by the City to Contractor in arrears, for </w:t>
      </w:r>
      <w:r w:rsidRPr="00B02873">
        <w:rPr>
          <w:b/>
        </w:rPr>
        <w:t>completed orders</w:t>
      </w:r>
      <w:r w:rsidRPr="00B02873">
        <w:t xml:space="preserve">, throughout the term of the contract. </w:t>
      </w:r>
      <w:r w:rsidR="00DD7AC9" w:rsidRPr="00B02873">
        <w:t xml:space="preserve"> </w:t>
      </w:r>
      <w:r w:rsidRPr="00B02873">
        <w:t xml:space="preserve">Invoices submitted by the Contractor must be in a form acceptable to Purchasing and Controller.  All amounts paid by the City to the Contractor shall be subject to the audit by the City. </w:t>
      </w:r>
    </w:p>
    <w:p w14:paraId="6FEE6BFC" w14:textId="77777777" w:rsidR="000B1D9D" w:rsidRPr="00B02873" w:rsidRDefault="000B1D9D" w:rsidP="000B1D9D"/>
    <w:p w14:paraId="28B1A4B3" w14:textId="5EC58EED" w:rsidR="000B1D9D" w:rsidRPr="00B02873" w:rsidRDefault="000B1D9D" w:rsidP="00533136">
      <w:pPr>
        <w:pStyle w:val="NumberedContractTerm"/>
        <w:ind w:left="0" w:firstLine="0"/>
      </w:pPr>
      <w:r w:rsidRPr="00B02873">
        <w:rPr>
          <w:b/>
        </w:rPr>
        <w:t>Additional Items</w:t>
      </w:r>
      <w:r w:rsidR="00E6516D" w:rsidRPr="00B02873">
        <w:rPr>
          <w:b/>
        </w:rPr>
        <w:t xml:space="preserve">.  </w:t>
      </w:r>
      <w:r w:rsidRPr="00B02873">
        <w:t xml:space="preserve">If, in the satisfaction of governmental interests it is necessary to purchase additional items from Contractor, additional items may be added to this contract by mutual agreement of the parties. </w:t>
      </w:r>
      <w:r w:rsidR="00E6516D" w:rsidRPr="00B02873">
        <w:t xml:space="preserve"> </w:t>
      </w:r>
      <w:r w:rsidRPr="00B02873">
        <w:t xml:space="preserve">The aggregated cost of all additional items added to the contract, during the contract term, shall not exceed twenty percent (20%) of the total estimated value (cost) of the original contract. </w:t>
      </w:r>
      <w:r w:rsidR="00E6516D" w:rsidRPr="00B02873">
        <w:t xml:space="preserve"> </w:t>
      </w:r>
      <w:r w:rsidRPr="00B02873">
        <w:t xml:space="preserve">All requests to add additional items to the contract must be submitted by City Departments in writing to the Purchasing Division.  All requests must include complete specifications, estimated quantities for the remainder of the contract period and a price quotation provided by the contractor, for each service. </w:t>
      </w:r>
      <w:r w:rsidR="00E6516D" w:rsidRPr="00B02873">
        <w:t xml:space="preserve"> </w:t>
      </w:r>
      <w:r w:rsidRPr="00B02873">
        <w:t xml:space="preserve">All additional items or services added to the contract shall be approved through issuance of a contract modification. </w:t>
      </w:r>
      <w:r w:rsidR="00E6516D" w:rsidRPr="00B02873">
        <w:t xml:space="preserve"> </w:t>
      </w:r>
      <w:r w:rsidRPr="00B02873">
        <w:t xml:space="preserve">In the event the aggregated cost of the contract increases by more than 20% of the total estimated value of the original contract, or the increase totals more than </w:t>
      </w:r>
      <w:r w:rsidR="00B31AE7">
        <w:t>the Minimum Competitive Amount</w:t>
      </w:r>
      <w:r w:rsidRPr="00B02873">
        <w:t xml:space="preserve">, the amount over 20% or </w:t>
      </w:r>
      <w:r w:rsidR="00B31AE7">
        <w:t>the Minimum Competitive Amount</w:t>
      </w:r>
      <w:r w:rsidRPr="00B02873">
        <w:t xml:space="preserve">, shall be bid in accordance with Standard Purchasing Procedures.  The resulting bid award shall be added to the contract through a </w:t>
      </w:r>
      <w:r w:rsidRPr="00B02873">
        <w:lastRenderedPageBreak/>
        <w:t>contract modification (same Contractor) or the issuance of a new contract (new Contractor) and include Contractor’s name and information, complete service description, delivery information and pricing information.</w:t>
      </w:r>
    </w:p>
    <w:p w14:paraId="42082E22" w14:textId="77777777" w:rsidR="000B1D9D" w:rsidRPr="00B02873" w:rsidRDefault="000B1D9D" w:rsidP="000B1D9D"/>
    <w:p w14:paraId="4EDEB6A7" w14:textId="7CF1BCE0" w:rsidR="000B1D9D" w:rsidRPr="00B02873" w:rsidRDefault="000B1D9D" w:rsidP="00533136">
      <w:pPr>
        <w:pStyle w:val="NumberedContractTerm"/>
        <w:ind w:left="0" w:firstLine="0"/>
      </w:pPr>
      <w:r w:rsidRPr="00B02873">
        <w:rPr>
          <w:b/>
        </w:rPr>
        <w:t>Environment Code Chapter 5, Resource Conservation Ordinance</w:t>
      </w:r>
      <w:r w:rsidR="00E6516D" w:rsidRPr="00B02873">
        <w:rPr>
          <w:b/>
        </w:rPr>
        <w:t xml:space="preserve">. </w:t>
      </w:r>
      <w:r w:rsidRPr="00533136">
        <w:rPr>
          <w:b/>
          <w:i/>
          <w:highlight w:val="yellow"/>
        </w:rPr>
        <w:t>(OPTIONAL – REQUIRED FOR PRINTING AND WRITING PRODUCTS)</w:t>
      </w:r>
      <w:r w:rsidR="00E6516D" w:rsidRPr="00B02873">
        <w:rPr>
          <w:i/>
        </w:rPr>
        <w:t xml:space="preserve"> </w:t>
      </w:r>
      <w:r w:rsidRPr="00B02873">
        <w:t xml:space="preserve">This bid is for printing, or writing paper products or services.  Contractor certifies that these paper products meet the minimum content of post-consumer material set forth in §506 of the Environment Code. </w:t>
      </w:r>
      <w:r w:rsidR="00E6516D" w:rsidRPr="00B02873">
        <w:t xml:space="preserve"> </w:t>
      </w:r>
      <w:r w:rsidRPr="00B02873">
        <w:t xml:space="preserve">This bid is for printing.  In the performance of the contract, Contractor agrees to use paper products meeting the standards set forth in §506 of the Environment Code, and unless </w:t>
      </w:r>
      <w:r w:rsidR="00BD5550">
        <w:t xml:space="preserve">granted a written exception </w:t>
      </w:r>
      <w:r w:rsidRPr="00B02873">
        <w:t xml:space="preserve">by </w:t>
      </w:r>
      <w:r w:rsidR="00BD5550">
        <w:t xml:space="preserve">the </w:t>
      </w:r>
      <w:r w:rsidRPr="00B02873">
        <w:t xml:space="preserve">City, to print on both sides of the paper. </w:t>
      </w:r>
      <w:r w:rsidR="00E6516D" w:rsidRPr="00B02873">
        <w:t xml:space="preserve"> F</w:t>
      </w:r>
      <w:r w:rsidRPr="00B02873">
        <w:t>or more information, call the buyer whose name appears on the bid package.</w:t>
      </w:r>
    </w:p>
    <w:p w14:paraId="5111F883" w14:textId="77777777" w:rsidR="000B1D9D" w:rsidRPr="00B02873" w:rsidRDefault="000B1D9D" w:rsidP="000B1D9D"/>
    <w:p w14:paraId="39779D3F" w14:textId="575B4D4F" w:rsidR="000B1D9D" w:rsidRPr="00B02873" w:rsidRDefault="000B1D9D" w:rsidP="00533136">
      <w:pPr>
        <w:pStyle w:val="NumberedContractTerm"/>
        <w:ind w:left="0" w:firstLine="0"/>
      </w:pPr>
      <w:r w:rsidRPr="00B02873">
        <w:rPr>
          <w:b/>
        </w:rPr>
        <w:t>Bid Security</w:t>
      </w:r>
      <w:r w:rsidR="006F12BA">
        <w:rPr>
          <w:b/>
        </w:rPr>
        <w:t>.</w:t>
      </w:r>
      <w:r w:rsidRPr="00B02873">
        <w:rPr>
          <w:b/>
        </w:rPr>
        <w:t xml:space="preserve"> </w:t>
      </w:r>
      <w:r w:rsidRPr="00B02873">
        <w:rPr>
          <w:b/>
          <w:i/>
          <w:highlight w:val="yellow"/>
        </w:rPr>
        <w:t xml:space="preserve">OPTIONAL (Specific </w:t>
      </w:r>
      <w:r w:rsidR="006F12BA">
        <w:rPr>
          <w:b/>
          <w:i/>
          <w:highlight w:val="yellow"/>
        </w:rPr>
        <w:t>t</w:t>
      </w:r>
      <w:r w:rsidRPr="00B02873">
        <w:rPr>
          <w:b/>
          <w:i/>
          <w:highlight w:val="yellow"/>
        </w:rPr>
        <w:t xml:space="preserve">o </w:t>
      </w:r>
      <w:r w:rsidR="006F12BA">
        <w:rPr>
          <w:b/>
          <w:i/>
          <w:highlight w:val="yellow"/>
        </w:rPr>
        <w:t>e</w:t>
      </w:r>
      <w:r w:rsidRPr="00B02873">
        <w:rPr>
          <w:b/>
          <w:i/>
          <w:highlight w:val="yellow"/>
        </w:rPr>
        <w:t xml:space="preserve">ach Contract Proposal – Amount </w:t>
      </w:r>
      <w:r w:rsidR="006F12BA">
        <w:rPr>
          <w:b/>
          <w:i/>
          <w:highlight w:val="yellow"/>
        </w:rPr>
        <w:t>i</w:t>
      </w:r>
      <w:r w:rsidRPr="00B02873">
        <w:rPr>
          <w:b/>
          <w:i/>
          <w:highlight w:val="yellow"/>
        </w:rPr>
        <w:t>s Variable).</w:t>
      </w:r>
      <w:r w:rsidR="00DD7AC9" w:rsidRPr="00B02873">
        <w:rPr>
          <w:b/>
          <w:i/>
        </w:rPr>
        <w:t xml:space="preserve">  </w:t>
      </w:r>
      <w:r w:rsidRPr="00B02873">
        <w:t xml:space="preserve">Each bid must be accompanied by an original bid bond, or money order, or a cashier’s check or certified check in the amount of </w:t>
      </w:r>
      <w:r w:rsidRPr="00533136">
        <w:rPr>
          <w:highlight w:val="yellow"/>
        </w:rPr>
        <w:t>$_______</w:t>
      </w:r>
      <w:r w:rsidRPr="00B02873">
        <w:t xml:space="preserve"> payable to the City and County of San Francisco, to guarantee the filing of </w:t>
      </w:r>
      <w:r w:rsidR="00392D81">
        <w:t>required</w:t>
      </w:r>
      <w:r w:rsidR="00392D81" w:rsidRPr="00B02873">
        <w:t xml:space="preserve"> </w:t>
      </w:r>
      <w:r w:rsidRPr="00B02873">
        <w:t xml:space="preserve">Bond </w:t>
      </w:r>
      <w:r w:rsidR="00392D81">
        <w:t xml:space="preserve">documents </w:t>
      </w:r>
      <w:r w:rsidRPr="00B02873">
        <w:t xml:space="preserve">and Insurance Certificates, and proper execution of the contract.  </w:t>
      </w:r>
      <w:r w:rsidRPr="00B02873">
        <w:rPr>
          <w:b/>
        </w:rPr>
        <w:t>Personal or company checks will not be accepted.</w:t>
      </w:r>
      <w:r w:rsidRPr="00B02873">
        <w:t xml:space="preserve">  Any proposal submitted without the proper bid security shall be determined to be non-responsive and result in the rejection of the bid.</w:t>
      </w:r>
      <w:r w:rsidR="00DD7AC9" w:rsidRPr="00B02873">
        <w:t xml:space="preserve">  </w:t>
      </w:r>
      <w:r w:rsidRPr="00B02873">
        <w:t>After the successful bidder has furnished the required documents or the City has rejected proposals, all bid proposal securities, except those which may have been forfeited, will be returned to the respective bidders whose proposals they accompanied.</w:t>
      </w:r>
      <w:r w:rsidR="00F2359A">
        <w:t xml:space="preserve"> </w:t>
      </w:r>
      <w:r w:rsidR="00F2359A" w:rsidRPr="00C45A70">
        <w:rPr>
          <w:b/>
        </w:rPr>
        <w:t xml:space="preserve">NOTE: The Bid Security must be </w:t>
      </w:r>
      <w:r w:rsidR="007414FC">
        <w:rPr>
          <w:b/>
        </w:rPr>
        <w:t>received</w:t>
      </w:r>
      <w:r w:rsidR="00A85461">
        <w:rPr>
          <w:b/>
        </w:rPr>
        <w:t>,</w:t>
      </w:r>
      <w:r w:rsidR="007414FC">
        <w:rPr>
          <w:b/>
        </w:rPr>
        <w:t xml:space="preserve"> </w:t>
      </w:r>
      <w:r w:rsidR="00F2359A">
        <w:rPr>
          <w:b/>
        </w:rPr>
        <w:t>b</w:t>
      </w:r>
      <w:r w:rsidR="007414FC">
        <w:rPr>
          <w:b/>
        </w:rPr>
        <w:t>y the bid submission deadline</w:t>
      </w:r>
      <w:r w:rsidR="00A85461">
        <w:rPr>
          <w:b/>
        </w:rPr>
        <w:t>,</w:t>
      </w:r>
      <w:r w:rsidR="007414FC">
        <w:rPr>
          <w:b/>
        </w:rPr>
        <w:t xml:space="preserve"> at </w:t>
      </w:r>
      <w:r w:rsidR="00F2359A">
        <w:rPr>
          <w:b/>
        </w:rPr>
        <w:t xml:space="preserve">the Office of Contracts Administration Purchasing, City Hall Room 430, </w:t>
      </w:r>
      <w:r w:rsidR="00F2359A" w:rsidRPr="00621440">
        <w:rPr>
          <w:b/>
        </w:rPr>
        <w:t>1 Dr. Carlton B. Goodlett Place</w:t>
      </w:r>
      <w:r w:rsidR="00F2359A">
        <w:rPr>
          <w:b/>
        </w:rPr>
        <w:t xml:space="preserve">, </w:t>
      </w:r>
      <w:r w:rsidR="00F2359A" w:rsidRPr="00621440">
        <w:rPr>
          <w:b/>
        </w:rPr>
        <w:t>San Francisco, CA 94102</w:t>
      </w:r>
      <w:r w:rsidR="00F2359A" w:rsidRPr="00C45A70">
        <w:rPr>
          <w:b/>
        </w:rPr>
        <w:t>.</w:t>
      </w:r>
    </w:p>
    <w:p w14:paraId="3CD843B1" w14:textId="77777777" w:rsidR="000B1D9D" w:rsidRPr="00B02873" w:rsidRDefault="000B1D9D" w:rsidP="000B1D9D">
      <w:pPr>
        <w:rPr>
          <w:b/>
        </w:rPr>
      </w:pPr>
    </w:p>
    <w:p w14:paraId="4FA9B3EB" w14:textId="29AC8A44" w:rsidR="000B1D9D" w:rsidRPr="00B02873" w:rsidRDefault="000B1D9D" w:rsidP="00533136">
      <w:pPr>
        <w:pStyle w:val="NumberedContractTerm"/>
        <w:ind w:left="0" w:firstLine="0"/>
      </w:pPr>
      <w:r w:rsidRPr="00B02873">
        <w:rPr>
          <w:b/>
        </w:rPr>
        <w:t>Performance Bond</w:t>
      </w:r>
      <w:r w:rsidR="006F12BA">
        <w:rPr>
          <w:b/>
        </w:rPr>
        <w:t>.</w:t>
      </w:r>
      <w:r w:rsidRPr="00B02873">
        <w:rPr>
          <w:b/>
        </w:rPr>
        <w:t xml:space="preserve"> </w:t>
      </w:r>
      <w:r w:rsidRPr="00B02873">
        <w:rPr>
          <w:b/>
          <w:i/>
          <w:highlight w:val="yellow"/>
        </w:rPr>
        <w:t xml:space="preserve">OPTIONAL (Specific </w:t>
      </w:r>
      <w:r w:rsidR="006F12BA">
        <w:rPr>
          <w:b/>
          <w:i/>
          <w:highlight w:val="yellow"/>
        </w:rPr>
        <w:t>t</w:t>
      </w:r>
      <w:r w:rsidRPr="00B02873">
        <w:rPr>
          <w:b/>
          <w:i/>
          <w:highlight w:val="yellow"/>
        </w:rPr>
        <w:t xml:space="preserve">o </w:t>
      </w:r>
      <w:r w:rsidR="006F12BA">
        <w:rPr>
          <w:b/>
          <w:i/>
          <w:highlight w:val="yellow"/>
        </w:rPr>
        <w:t>e</w:t>
      </w:r>
      <w:r w:rsidRPr="00B02873">
        <w:rPr>
          <w:b/>
          <w:i/>
          <w:highlight w:val="yellow"/>
        </w:rPr>
        <w:t>ach Contract Proposal)</w:t>
      </w:r>
      <w:r w:rsidR="00DD7AC9" w:rsidRPr="00B02873">
        <w:rPr>
          <w:b/>
          <w:i/>
        </w:rPr>
        <w:t xml:space="preserve"> </w:t>
      </w:r>
      <w:r w:rsidRPr="00B02873">
        <w:t xml:space="preserve">The successful bidder will be required to furnish a performance bond on the form furnished by City, in a sum of not less than </w:t>
      </w:r>
      <w:r w:rsidR="000941EA" w:rsidRPr="00533136">
        <w:rPr>
          <w:highlight w:val="yellow"/>
        </w:rPr>
        <w:t>____________%</w:t>
      </w:r>
      <w:r w:rsidR="000941EA" w:rsidRPr="00B02873">
        <w:t xml:space="preserve"> </w:t>
      </w:r>
      <w:r w:rsidRPr="00B02873">
        <w:t>of the annual amount of the contract to guarantee the faithful performance of this contract.  The bond must be approved as to sufficiency and qualifications of the surety by the Controller.  The bond must be renewed annually for multi-year contracts.</w:t>
      </w:r>
    </w:p>
    <w:p w14:paraId="3C681750" w14:textId="77777777" w:rsidR="000B1D9D" w:rsidRPr="00B02873" w:rsidRDefault="000B1D9D" w:rsidP="000B1D9D"/>
    <w:p w14:paraId="005322D8" w14:textId="5BA65BE6" w:rsidR="000B1D9D" w:rsidRPr="00B02873" w:rsidRDefault="000B1D9D" w:rsidP="00533136">
      <w:pPr>
        <w:pStyle w:val="NumberedContractTerm"/>
        <w:ind w:left="0" w:firstLine="0"/>
      </w:pPr>
      <w:r w:rsidRPr="00B02873">
        <w:rPr>
          <w:b/>
        </w:rPr>
        <w:t>Fidelity Bond</w:t>
      </w:r>
      <w:r w:rsidR="006F12BA" w:rsidRPr="00533136">
        <w:rPr>
          <w:b/>
          <w:i/>
        </w:rPr>
        <w:t xml:space="preserve">. </w:t>
      </w:r>
      <w:r w:rsidRPr="00B02873">
        <w:rPr>
          <w:b/>
          <w:i/>
          <w:highlight w:val="yellow"/>
        </w:rPr>
        <w:t xml:space="preserve">OPTIONAL (Specific </w:t>
      </w:r>
      <w:r w:rsidR="006F12BA">
        <w:rPr>
          <w:b/>
          <w:i/>
          <w:highlight w:val="yellow"/>
        </w:rPr>
        <w:t>t</w:t>
      </w:r>
      <w:r w:rsidRPr="00B02873">
        <w:rPr>
          <w:b/>
          <w:i/>
          <w:highlight w:val="yellow"/>
        </w:rPr>
        <w:t>o Each Contract Proposal)</w:t>
      </w:r>
      <w:r w:rsidR="00DD7AC9" w:rsidRPr="00B02873">
        <w:rPr>
          <w:b/>
          <w:i/>
        </w:rPr>
        <w:t xml:space="preserve"> </w:t>
      </w:r>
      <w:r w:rsidRPr="00B02873">
        <w:t xml:space="preserve">Contractor shall maintain throughout the term of this contract, at no expense to City, a blanket fidelity bond or a Blanket Crime Policy (Employee Dishonesty Coverage) covering all officers and employees in an amount not less than $50,000 with any deductible not to exceed $5,000 and including City as additional </w:t>
      </w:r>
      <w:proofErr w:type="spellStart"/>
      <w:r w:rsidRPr="00B02873">
        <w:t>obligee</w:t>
      </w:r>
      <w:proofErr w:type="spellEnd"/>
      <w:r w:rsidRPr="00B02873">
        <w:t xml:space="preserve"> or loss payee as its interest may appear.</w:t>
      </w:r>
    </w:p>
    <w:p w14:paraId="106C7696" w14:textId="77777777" w:rsidR="000B1D9D" w:rsidRPr="00B02873" w:rsidRDefault="000B1D9D" w:rsidP="000B1D9D">
      <w:pPr>
        <w:rPr>
          <w:b/>
        </w:rPr>
      </w:pPr>
    </w:p>
    <w:p w14:paraId="2C0E223A" w14:textId="034F79FC" w:rsidR="000B1D9D" w:rsidRPr="00B02873" w:rsidRDefault="000B1D9D" w:rsidP="00533136">
      <w:pPr>
        <w:pStyle w:val="NumberedContractTerm"/>
        <w:ind w:left="0" w:firstLine="0"/>
      </w:pPr>
      <w:r w:rsidRPr="00B02873">
        <w:rPr>
          <w:b/>
        </w:rPr>
        <w:t>Insurance</w:t>
      </w:r>
      <w:r w:rsidR="006F12BA">
        <w:rPr>
          <w:b/>
        </w:rPr>
        <w:t>.</w:t>
      </w:r>
      <w:r w:rsidRPr="00B02873">
        <w:rPr>
          <w:b/>
        </w:rPr>
        <w:t xml:space="preserve"> </w:t>
      </w:r>
      <w:r w:rsidRPr="00B02873">
        <w:rPr>
          <w:b/>
          <w:i/>
          <w:highlight w:val="yellow"/>
        </w:rPr>
        <w:t>Optional</w:t>
      </w:r>
      <w:r w:rsidR="006F12BA">
        <w:rPr>
          <w:b/>
          <w:i/>
          <w:highlight w:val="yellow"/>
        </w:rPr>
        <w:t xml:space="preserve"> </w:t>
      </w:r>
      <w:r w:rsidRPr="00B02873">
        <w:t>Prior to award, the successful bidder or bidders will be required to furnish evidence of insurance as follows:</w:t>
      </w:r>
    </w:p>
    <w:p w14:paraId="3543C2B9" w14:textId="77777777" w:rsidR="000B1D9D" w:rsidRPr="00B02873" w:rsidRDefault="000B1D9D" w:rsidP="000B1D9D"/>
    <w:p w14:paraId="03921358" w14:textId="77777777" w:rsidR="000B1D9D" w:rsidRPr="00533136" w:rsidRDefault="000B1D9D" w:rsidP="000B1D9D">
      <w:pPr>
        <w:rPr>
          <w:rFonts w:ascii="Arial" w:hAnsi="Arial" w:cs="Arial"/>
          <w:b/>
          <w:highlight w:val="yellow"/>
        </w:rPr>
      </w:pPr>
      <w:r w:rsidRPr="00533136">
        <w:rPr>
          <w:rFonts w:ascii="Arial" w:hAnsi="Arial" w:cs="Arial"/>
          <w:b/>
          <w:highlight w:val="yellow"/>
        </w:rPr>
        <w:t>[The following types and amounts of insurance are those most commonly required in City contracts, but departments should tailor the types and amounts of insurance to the particular risks of each contractor’s services.  Please contact the City’s Risk Manager with specific questions.</w:t>
      </w:r>
    </w:p>
    <w:p w14:paraId="15FCCC2C" w14:textId="77777777" w:rsidR="000B1D9D" w:rsidRPr="00533136" w:rsidRDefault="000B1D9D" w:rsidP="000B1D9D">
      <w:pPr>
        <w:rPr>
          <w:rFonts w:ascii="Arial" w:hAnsi="Arial" w:cs="Arial"/>
          <w:b/>
          <w:highlight w:val="yellow"/>
        </w:rPr>
      </w:pPr>
    </w:p>
    <w:p w14:paraId="1E31661D" w14:textId="77777777" w:rsidR="000B1D9D" w:rsidRPr="00533136" w:rsidRDefault="000B1D9D" w:rsidP="000B1D9D">
      <w:pPr>
        <w:rPr>
          <w:rFonts w:ascii="Arial" w:hAnsi="Arial" w:cs="Arial"/>
          <w:b/>
          <w:highlight w:val="yellow"/>
        </w:rPr>
      </w:pPr>
      <w:r w:rsidRPr="00533136">
        <w:rPr>
          <w:rFonts w:ascii="Arial" w:hAnsi="Arial" w:cs="Arial"/>
          <w:b/>
          <w:highlight w:val="yellow"/>
        </w:rPr>
        <w:t>[Any reductions below these coverages require the approval of the City’s Risk Manager.</w:t>
      </w:r>
    </w:p>
    <w:p w14:paraId="68272DDD" w14:textId="77777777" w:rsidR="000B1D9D" w:rsidRPr="00533136" w:rsidRDefault="000B1D9D" w:rsidP="000B1D9D">
      <w:pPr>
        <w:rPr>
          <w:rFonts w:ascii="Arial" w:hAnsi="Arial" w:cs="Arial"/>
          <w:b/>
          <w:highlight w:val="yellow"/>
        </w:rPr>
      </w:pPr>
    </w:p>
    <w:p w14:paraId="18DCCD42" w14:textId="777FE2A4" w:rsidR="000B1D9D" w:rsidRPr="00B02873" w:rsidRDefault="000B1D9D" w:rsidP="000B1D9D">
      <w:r w:rsidRPr="00533136">
        <w:rPr>
          <w:rFonts w:ascii="Arial" w:hAnsi="Arial" w:cs="Arial"/>
          <w:b/>
          <w:highlight w:val="yellow"/>
        </w:rPr>
        <w:t>[It is important to avoid unnecessarily high insurance requirements, which could be a barrier to small businesses and LBEs doing business with the City.]</w:t>
      </w:r>
    </w:p>
    <w:p w14:paraId="69BB1B64" w14:textId="77777777" w:rsidR="000B1D9D" w:rsidRPr="00B02873" w:rsidRDefault="000B1D9D" w:rsidP="000B1D9D">
      <w:r w:rsidRPr="00742679">
        <w:tab/>
      </w:r>
      <w:r w:rsidR="005E454B" w:rsidRPr="00533136">
        <w:t>A</w:t>
      </w:r>
      <w:r w:rsidRPr="00742679">
        <w:t>.</w:t>
      </w:r>
      <w:r w:rsidRPr="00742679">
        <w:tab/>
      </w:r>
      <w:r w:rsidRPr="00B02873">
        <w:t>Without in any way limiting Contractor’s liability pursuant to the “Indemnification” section of this Agreement, Contractor must maintain in force, during the full term of the Agreement, insurance in the following amounts and coverages:</w:t>
      </w:r>
    </w:p>
    <w:p w14:paraId="4A16B0EE" w14:textId="77777777" w:rsidR="000B1D9D" w:rsidRPr="00B02873" w:rsidRDefault="000B1D9D" w:rsidP="000B1D9D"/>
    <w:p w14:paraId="638E7FFD" w14:textId="77777777" w:rsidR="000B1D9D" w:rsidRPr="00B02873" w:rsidRDefault="000B1D9D" w:rsidP="000B1D9D">
      <w:r w:rsidRPr="00B02873">
        <w:tab/>
      </w:r>
      <w:r w:rsidRPr="00B02873">
        <w:tab/>
        <w:t>(1)</w:t>
      </w:r>
      <w:r w:rsidRPr="00B02873">
        <w:tab/>
        <w:t>Workers’ Compensation, in statutory amounts, with Employers’ Liability Limits not less than $1,000,000 each accident, injury, or illness; and</w:t>
      </w:r>
    </w:p>
    <w:p w14:paraId="6CD0EB78" w14:textId="77777777" w:rsidR="000B1D9D" w:rsidRPr="00B02873" w:rsidRDefault="000B1D9D" w:rsidP="000B1D9D"/>
    <w:p w14:paraId="25E63D47" w14:textId="77777777" w:rsidR="000B1D9D" w:rsidRPr="00B02873" w:rsidRDefault="000B1D9D" w:rsidP="000B1D9D">
      <w:r w:rsidRPr="00B02873">
        <w:tab/>
      </w:r>
      <w:r w:rsidRPr="00B02873">
        <w:tab/>
        <w:t>(2)</w:t>
      </w:r>
      <w:r w:rsidRPr="00B02873">
        <w:tab/>
        <w:t xml:space="preserve">Commercial General Liability Insurance with limits not less than $1,000,000 each occurrence, $2,000,000 aggregate for bodily injury, property damage, contractual liability, personal injury, products and completed operations. </w:t>
      </w:r>
    </w:p>
    <w:p w14:paraId="0CC988D0" w14:textId="77777777" w:rsidR="000B1D9D" w:rsidRPr="00B02873" w:rsidRDefault="000B1D9D" w:rsidP="000B1D9D"/>
    <w:p w14:paraId="2A9259FF" w14:textId="77777777" w:rsidR="000B1D9D" w:rsidRPr="00B02873" w:rsidRDefault="000B1D9D" w:rsidP="000B1D9D">
      <w:r w:rsidRPr="00B02873">
        <w:tab/>
      </w:r>
      <w:r w:rsidRPr="00B02873">
        <w:tab/>
        <w:t>(3)</w:t>
      </w:r>
      <w:r w:rsidRPr="00B02873">
        <w:tab/>
        <w:t>Commercial Automobile Liability Insurance with limits not less than $1,000,000 each occurrence</w:t>
      </w:r>
      <w:r w:rsidR="00C008BD">
        <w:t>,</w:t>
      </w:r>
      <w:r w:rsidRPr="00B02873">
        <w:t xml:space="preserve"> </w:t>
      </w:r>
      <w:r w:rsidR="00C008BD">
        <w:t>“</w:t>
      </w:r>
      <w:r w:rsidRPr="00B02873">
        <w:t>Combined Single Limit</w:t>
      </w:r>
      <w:r w:rsidR="00C008BD">
        <w:t>”</w:t>
      </w:r>
      <w:r w:rsidRPr="00B02873">
        <w:t xml:space="preserve"> for Bodily Injury and Property Damage, including Owned, Non-Owned and Hired auto coverage, as applicable. </w:t>
      </w:r>
    </w:p>
    <w:p w14:paraId="4B935B96" w14:textId="77777777" w:rsidR="000B1D9D" w:rsidRPr="00742679" w:rsidRDefault="000B1D9D" w:rsidP="000B1D9D"/>
    <w:p w14:paraId="6F2D5C10" w14:textId="77777777" w:rsidR="000B1D9D" w:rsidRPr="00B02873" w:rsidRDefault="000B1D9D" w:rsidP="000B1D9D">
      <w:r w:rsidRPr="00A12AB8">
        <w:tab/>
      </w:r>
      <w:r w:rsidR="005E454B" w:rsidRPr="00A12AB8">
        <w:t>B</w:t>
      </w:r>
      <w:r w:rsidRPr="00A12AB8">
        <w:t>.</w:t>
      </w:r>
      <w:r w:rsidRPr="00A12AB8">
        <w:tab/>
      </w:r>
      <w:r w:rsidRPr="00B02873">
        <w:t xml:space="preserve">Commercial General Liability and Commercial Automobile Liability Insurance policies must be endorsed to provide: </w:t>
      </w:r>
    </w:p>
    <w:p w14:paraId="3A31B219" w14:textId="77777777" w:rsidR="000B1D9D" w:rsidRPr="00B02873" w:rsidRDefault="000B1D9D" w:rsidP="000B1D9D"/>
    <w:p w14:paraId="1F8A2C4C" w14:textId="77777777" w:rsidR="000B1D9D" w:rsidRPr="00B02873" w:rsidRDefault="000B1D9D" w:rsidP="000B1D9D">
      <w:r w:rsidRPr="00B02873">
        <w:tab/>
      </w:r>
      <w:r w:rsidRPr="00B02873">
        <w:tab/>
        <w:t>(1)</w:t>
      </w:r>
      <w:r w:rsidRPr="00B02873">
        <w:tab/>
        <w:t xml:space="preserve">Name as Additional Insured the City and County of San Francisco, its Officers, Agents, and Employees. </w:t>
      </w:r>
    </w:p>
    <w:p w14:paraId="12D21077" w14:textId="77777777" w:rsidR="000B1D9D" w:rsidRPr="00B02873" w:rsidRDefault="000B1D9D" w:rsidP="000B1D9D"/>
    <w:p w14:paraId="1FCE6931" w14:textId="77777777" w:rsidR="000B1D9D" w:rsidRPr="00B02873" w:rsidRDefault="000B1D9D" w:rsidP="000B1D9D">
      <w:r w:rsidRPr="00B02873">
        <w:tab/>
      </w:r>
      <w:r w:rsidRPr="00B02873">
        <w:tab/>
        <w:t>(2)</w:t>
      </w:r>
      <w:r w:rsidRPr="00B02873">
        <w:tab/>
        <w:t xml:space="preserve">That such policies are primary insurance to any other insurance available to the Additional Insureds, with respect to any claims arising out of this Agreement, and that insurance applies separately to each insured against whom claim is made or suit is brought. </w:t>
      </w:r>
    </w:p>
    <w:p w14:paraId="4CA64CF9" w14:textId="77777777" w:rsidR="000B1D9D" w:rsidRPr="00B02873" w:rsidRDefault="000B1D9D" w:rsidP="000B1D9D"/>
    <w:p w14:paraId="22E3D3EF" w14:textId="77777777" w:rsidR="000B1D9D" w:rsidRPr="00B02873" w:rsidRDefault="000B1D9D" w:rsidP="000B1D9D">
      <w:r w:rsidRPr="00A12AB8">
        <w:tab/>
      </w:r>
      <w:r w:rsidR="005E454B" w:rsidRPr="00A12AB8">
        <w:t>C</w:t>
      </w:r>
      <w:r w:rsidRPr="00A12AB8">
        <w:t>.</w:t>
      </w:r>
      <w:r w:rsidRPr="00A12AB8">
        <w:tab/>
      </w:r>
      <w:r w:rsidR="002C1275">
        <w:t xml:space="preserve">Contractor shall provide thirty (30) days’ advance written notice to the City of cancellation, intended non-renewal, or reduction in coverages, except for non-payment for which no less than ten (10) days’ notice shall be provided to City. </w:t>
      </w:r>
      <w:r w:rsidRPr="00B02873">
        <w:t>Notices shall be sent to:</w:t>
      </w:r>
    </w:p>
    <w:p w14:paraId="19464BBF" w14:textId="77777777" w:rsidR="000B1D9D" w:rsidRPr="00B02873" w:rsidRDefault="000B1D9D" w:rsidP="000B1D9D"/>
    <w:p w14:paraId="38D4A2A6" w14:textId="77777777" w:rsidR="000B1D9D" w:rsidRPr="00B02873" w:rsidRDefault="00605373" w:rsidP="000B1D9D">
      <w:r w:rsidRPr="00B02873">
        <w:tab/>
      </w:r>
      <w:r w:rsidRPr="00B02873">
        <w:tab/>
      </w:r>
      <w:r w:rsidR="000B1D9D" w:rsidRPr="00B02873">
        <w:t>Director, Office of Contract Administration</w:t>
      </w:r>
    </w:p>
    <w:p w14:paraId="50707FFD" w14:textId="77777777" w:rsidR="000B1D9D" w:rsidRPr="00B02873" w:rsidRDefault="00605373" w:rsidP="000B1D9D">
      <w:r w:rsidRPr="00B02873">
        <w:tab/>
      </w:r>
      <w:r w:rsidRPr="00B02873">
        <w:tab/>
      </w:r>
      <w:r w:rsidR="000B1D9D" w:rsidRPr="00B02873">
        <w:t>Purchasing Division</w:t>
      </w:r>
    </w:p>
    <w:p w14:paraId="06EAE3E8" w14:textId="77777777" w:rsidR="000B1D9D" w:rsidRPr="00B02873" w:rsidRDefault="00605373" w:rsidP="000B1D9D">
      <w:r w:rsidRPr="00B02873">
        <w:tab/>
      </w:r>
      <w:r w:rsidRPr="00B02873">
        <w:tab/>
      </w:r>
      <w:r w:rsidR="000B1D9D" w:rsidRPr="00B02873">
        <w:t>City and County of San Francisco</w:t>
      </w:r>
    </w:p>
    <w:p w14:paraId="7C35EA55" w14:textId="77777777" w:rsidR="000B1D9D" w:rsidRPr="00B02873" w:rsidRDefault="00605373" w:rsidP="000B1D9D">
      <w:r w:rsidRPr="00B02873">
        <w:tab/>
      </w:r>
      <w:r w:rsidRPr="00B02873">
        <w:tab/>
      </w:r>
      <w:r w:rsidR="000B1D9D" w:rsidRPr="00B02873">
        <w:t>City Hall, Room 430</w:t>
      </w:r>
    </w:p>
    <w:p w14:paraId="3B6BC1C7" w14:textId="77777777" w:rsidR="000B1D9D" w:rsidRPr="00B02873" w:rsidRDefault="00605373" w:rsidP="000B1D9D">
      <w:r w:rsidRPr="00B02873">
        <w:tab/>
      </w:r>
      <w:r w:rsidRPr="00B02873">
        <w:tab/>
      </w:r>
      <w:r w:rsidR="000B1D9D" w:rsidRPr="00B02873">
        <w:t>1 Dr. Carlton B. Goodlett Place</w:t>
      </w:r>
    </w:p>
    <w:p w14:paraId="2FF5D5B9" w14:textId="77777777" w:rsidR="000B1D9D" w:rsidRPr="00B02873" w:rsidRDefault="00605373" w:rsidP="000B1D9D">
      <w:r w:rsidRPr="00B02873">
        <w:tab/>
      </w:r>
      <w:r w:rsidRPr="00B02873">
        <w:tab/>
      </w:r>
      <w:r w:rsidR="000B1D9D" w:rsidRPr="00B02873">
        <w:t>San Francisco, CA 94102-4685</w:t>
      </w:r>
    </w:p>
    <w:p w14:paraId="0514D94D" w14:textId="77777777" w:rsidR="000B1D9D" w:rsidRPr="00B02873" w:rsidRDefault="000B1D9D" w:rsidP="000B1D9D"/>
    <w:p w14:paraId="0BE11034" w14:textId="77777777" w:rsidR="00705864" w:rsidRPr="00B02873" w:rsidRDefault="008E4499" w:rsidP="000B1D9D">
      <w:r w:rsidRPr="00A12AB8">
        <w:tab/>
      </w:r>
      <w:r w:rsidR="005E454B" w:rsidRPr="00A12AB8">
        <w:t>D</w:t>
      </w:r>
      <w:r w:rsidR="000B1D9D" w:rsidRPr="00A12AB8">
        <w:t>.</w:t>
      </w:r>
      <w:r w:rsidR="000B1D9D" w:rsidRPr="00A12AB8">
        <w:tab/>
      </w:r>
      <w:r w:rsidR="00705864" w:rsidRPr="00B02873">
        <w:rPr>
          <w:szCs w:val="22"/>
        </w:rPr>
        <w:t xml:space="preserve">Contractor hereby agrees to waive Workers’ Compensation subrogation which any insurer of Contractor may acquire from Contractor by virtue of the payment of any loss.  Contractor agrees to obtain any endorsement that may be necessary to </w:t>
      </w:r>
      <w:proofErr w:type="gramStart"/>
      <w:r w:rsidR="00705864" w:rsidRPr="00B02873">
        <w:rPr>
          <w:szCs w:val="22"/>
        </w:rPr>
        <w:t>effect</w:t>
      </w:r>
      <w:proofErr w:type="gramEnd"/>
      <w:r w:rsidR="00705864" w:rsidRPr="00B02873">
        <w:rPr>
          <w:szCs w:val="22"/>
        </w:rPr>
        <w:t xml:space="preserve"> this waiver of subrogation.  The Workers’ Compensation policy shall be endorsed with a waiver of subrogation in favor of the City for all work performed by the Contractor, its employees, agents and subcontractors.</w:t>
      </w:r>
    </w:p>
    <w:p w14:paraId="54375B54" w14:textId="77777777" w:rsidR="00705864" w:rsidRPr="00533136" w:rsidRDefault="00705864" w:rsidP="000B1D9D">
      <w:pPr>
        <w:rPr>
          <w:b/>
        </w:rPr>
      </w:pPr>
    </w:p>
    <w:p w14:paraId="6AB78772" w14:textId="77777777" w:rsidR="000B1D9D" w:rsidRPr="00B02873" w:rsidRDefault="005E454B" w:rsidP="00705864">
      <w:pPr>
        <w:ind w:firstLine="547"/>
      </w:pPr>
      <w:r w:rsidRPr="00742679">
        <w:lastRenderedPageBreak/>
        <w:t>E</w:t>
      </w:r>
      <w:r w:rsidR="00705864" w:rsidRPr="00742679">
        <w:t xml:space="preserve">. </w:t>
      </w:r>
      <w:r w:rsidR="00705864" w:rsidRPr="00742679">
        <w:tab/>
      </w:r>
      <w:r w:rsidR="000B1D9D" w:rsidRPr="00B02873">
        <w:t xml:space="preserve">Should any of the required insurance be provided under a claims-made form, Contractor shall maintain such coverage continuously throughout the term of this Agreement and, without lapse, for a period of three years beyond the expiration of this Agreement, to the effect that, should occurrences during the contract term give rise to claims made after expiration of the Agreement, such claims shall be covered by such claims-made policies. </w:t>
      </w:r>
    </w:p>
    <w:p w14:paraId="1DD409C4" w14:textId="77777777" w:rsidR="000B1D9D" w:rsidRPr="00B02873" w:rsidRDefault="000B1D9D" w:rsidP="000B1D9D"/>
    <w:p w14:paraId="6A876683" w14:textId="77777777" w:rsidR="000B1D9D" w:rsidRPr="00B02873" w:rsidRDefault="000B1D9D" w:rsidP="000B1D9D">
      <w:r w:rsidRPr="00A12AB8">
        <w:tab/>
      </w:r>
      <w:r w:rsidR="005E454B" w:rsidRPr="00A12AB8">
        <w:t>F</w:t>
      </w:r>
      <w:r w:rsidRPr="00A12AB8">
        <w:t>.</w:t>
      </w:r>
      <w:r w:rsidRPr="00A12AB8">
        <w:tab/>
      </w:r>
      <w:r w:rsidRPr="00B02873">
        <w:t xml:space="preserve">Should any of the required insurance be provided under a form of coverage that includes a general annual aggregate limit or provides that claims investigation or legal defense costs be included in such general annual aggregate limit, such general annual aggregate limit shall be double the occurrence or claims limits specified above. </w:t>
      </w:r>
    </w:p>
    <w:p w14:paraId="6774A646" w14:textId="77777777" w:rsidR="000B1D9D" w:rsidRPr="00533136" w:rsidRDefault="000B1D9D" w:rsidP="000B1D9D">
      <w:pPr>
        <w:rPr>
          <w:b/>
        </w:rPr>
      </w:pPr>
    </w:p>
    <w:p w14:paraId="011BC0D9" w14:textId="77777777" w:rsidR="000B1D9D" w:rsidRPr="00B02873" w:rsidRDefault="000B1D9D" w:rsidP="000B1D9D">
      <w:r w:rsidRPr="00A12AB8">
        <w:tab/>
      </w:r>
      <w:r w:rsidR="005E454B" w:rsidRPr="00A12AB8">
        <w:t>G</w:t>
      </w:r>
      <w:r w:rsidRPr="00A12AB8">
        <w:t>.</w:t>
      </w:r>
      <w:r w:rsidRPr="00A12AB8">
        <w:tab/>
      </w:r>
      <w:r w:rsidRPr="00B02873">
        <w:t xml:space="preserve">Should any required insurance lapse during the term of this Agreement, requests for payments originating after such lapse shall not be processed until the City receives satisfactory evidence of reinstated coverage as required by this Agreement, effective as of the lapse date.  If insurance is not reinstated, the City may, at its sole option, terminate this Agreement effective on the date of such lapse of insurance. </w:t>
      </w:r>
    </w:p>
    <w:p w14:paraId="20C1EA26" w14:textId="77777777" w:rsidR="000B1D9D" w:rsidRPr="00B02873" w:rsidRDefault="000B1D9D" w:rsidP="000B1D9D"/>
    <w:p w14:paraId="4A4078D1" w14:textId="77777777" w:rsidR="000B1D9D" w:rsidRPr="00B02873" w:rsidRDefault="000B1D9D" w:rsidP="000B1D9D">
      <w:r w:rsidRPr="00A12AB8">
        <w:tab/>
      </w:r>
      <w:r w:rsidR="005E454B" w:rsidRPr="00A12AB8">
        <w:t>H</w:t>
      </w:r>
      <w:r w:rsidRPr="00A12AB8">
        <w:t>.</w:t>
      </w:r>
      <w:r w:rsidRPr="00A12AB8">
        <w:tab/>
      </w:r>
      <w:r w:rsidRPr="00B02873">
        <w:t xml:space="preserve">Before commencing any operations under this Agreement, Contractor shall furnish to City certificates of insurance and additional insured policy endorsements with insurers with ratings comparable to A-, VIII or higher, that are authorized to do business in the State of California, and that are satisfactory to City, in form evidencing all coverages set forth above.  Failure to maintain insurance shall constitute a material breach of this Agreement. </w:t>
      </w:r>
    </w:p>
    <w:p w14:paraId="2667B412" w14:textId="77777777" w:rsidR="000B1D9D" w:rsidRPr="00742679" w:rsidRDefault="000B1D9D" w:rsidP="000B1D9D"/>
    <w:p w14:paraId="7373D2EE" w14:textId="77777777" w:rsidR="000B1D9D" w:rsidRPr="00B02873" w:rsidRDefault="000B1D9D" w:rsidP="000B1D9D">
      <w:r w:rsidRPr="00A12AB8">
        <w:tab/>
      </w:r>
      <w:r w:rsidR="005E454B" w:rsidRPr="00A12AB8">
        <w:t>I</w:t>
      </w:r>
      <w:r w:rsidRPr="00A12AB8">
        <w:t>.</w:t>
      </w:r>
      <w:r w:rsidRPr="00A12AB8">
        <w:tab/>
      </w:r>
      <w:r w:rsidRPr="00B02873">
        <w:t xml:space="preserve">Approval of the insurance by City shall not relieve or decrease the liability of Contractor hereunder. </w:t>
      </w:r>
    </w:p>
    <w:p w14:paraId="3D6FDDBC" w14:textId="77777777" w:rsidR="000B1D9D" w:rsidRPr="00B02873" w:rsidRDefault="000B1D9D" w:rsidP="000B1D9D">
      <w:pPr>
        <w:rPr>
          <w:b/>
        </w:rPr>
      </w:pPr>
    </w:p>
    <w:p w14:paraId="470B75AE" w14:textId="104ADBF2" w:rsidR="000B1D9D" w:rsidRPr="00B02873" w:rsidRDefault="000B1D9D" w:rsidP="000B1D9D">
      <w:r w:rsidRPr="00533136">
        <w:rPr>
          <w:b/>
          <w:highlight w:val="yellow"/>
        </w:rPr>
        <w:sym w:font="Wingdings 3" w:char="F096"/>
      </w:r>
      <w:r w:rsidRPr="00533136">
        <w:rPr>
          <w:b/>
          <w:highlight w:val="yellow"/>
        </w:rPr>
        <w:t xml:space="preserve"> The following subparagraph is used if the Contractor is going to use a subcontractor to perform the job under the Agreement.</w:t>
      </w:r>
    </w:p>
    <w:p w14:paraId="1DAE5EC4" w14:textId="77777777" w:rsidR="000B1D9D" w:rsidRPr="00B02873" w:rsidRDefault="000B1D9D" w:rsidP="000B1D9D">
      <w:r w:rsidRPr="00A12AB8">
        <w:tab/>
      </w:r>
      <w:r w:rsidR="005E454B" w:rsidRPr="00A12AB8">
        <w:t>J</w:t>
      </w:r>
      <w:r w:rsidRPr="00A12AB8">
        <w:t>.</w:t>
      </w:r>
      <w:r w:rsidRPr="00A12AB8">
        <w:tab/>
      </w:r>
      <w:r w:rsidRPr="00B02873">
        <w:t>If a subcontractor will be used to complete any portion of this agreement, the Contractor shall ensure that the subcontractor shall provide all necessary insurance and shall name the City and County of San Francisco, its officers, agents and employees and the Contract</w:t>
      </w:r>
      <w:r w:rsidR="004D40A9" w:rsidRPr="00B02873">
        <w:t>or listed as additional insured</w:t>
      </w:r>
      <w:r w:rsidRPr="00B02873">
        <w:t xml:space="preserve">. </w:t>
      </w:r>
    </w:p>
    <w:p w14:paraId="457654C7" w14:textId="77777777" w:rsidR="000B1D9D" w:rsidRPr="00B02873" w:rsidRDefault="000B1D9D" w:rsidP="000B1D9D">
      <w:pPr>
        <w:rPr>
          <w:b/>
        </w:rPr>
      </w:pPr>
    </w:p>
    <w:p w14:paraId="679F2C62" w14:textId="5DE43272" w:rsidR="000B1D9D" w:rsidRPr="00B02873" w:rsidRDefault="000B1D9D" w:rsidP="00533136">
      <w:pPr>
        <w:pStyle w:val="NumberedContractTerm"/>
        <w:ind w:left="0" w:firstLine="0"/>
      </w:pPr>
      <w:r w:rsidRPr="00B02873">
        <w:rPr>
          <w:b/>
        </w:rPr>
        <w:t>Failure to Execute Contract</w:t>
      </w:r>
      <w:r w:rsidR="006F12BA">
        <w:rPr>
          <w:b/>
        </w:rPr>
        <w:t>.</w:t>
      </w:r>
      <w:r w:rsidRPr="00B02873">
        <w:rPr>
          <w:b/>
        </w:rPr>
        <w:t xml:space="preserve"> </w:t>
      </w:r>
      <w:r w:rsidR="00422B16">
        <w:rPr>
          <w:b/>
          <w:i/>
          <w:highlight w:val="yellow"/>
        </w:rPr>
        <w:t>(</w:t>
      </w:r>
      <w:r w:rsidRPr="00B02873">
        <w:rPr>
          <w:b/>
          <w:i/>
          <w:highlight w:val="yellow"/>
        </w:rPr>
        <w:t>Optional</w:t>
      </w:r>
      <w:r w:rsidR="00422B16">
        <w:rPr>
          <w:b/>
          <w:i/>
          <w:highlight w:val="yellow"/>
        </w:rPr>
        <w:t>—</w:t>
      </w:r>
      <w:r w:rsidRPr="00B02873">
        <w:rPr>
          <w:b/>
          <w:i/>
          <w:highlight w:val="yellow"/>
        </w:rPr>
        <w:t>Include this clause when bond and/or insurance is required)</w:t>
      </w:r>
      <w:r w:rsidR="00DD7AC9" w:rsidRPr="00B02873">
        <w:rPr>
          <w:b/>
          <w:i/>
        </w:rPr>
        <w:t xml:space="preserve"> </w:t>
      </w:r>
      <w:r w:rsidRPr="00B02873">
        <w:t xml:space="preserve">Within ten </w:t>
      </w:r>
      <w:r w:rsidR="001C3BA8" w:rsidRPr="00B02873">
        <w:t xml:space="preserve">business </w:t>
      </w:r>
      <w:r w:rsidRPr="00B02873">
        <w:t xml:space="preserve">days of the receipt of a notice of award, the bidder to whom the contract is awarded shall deliver the </w:t>
      </w:r>
      <w:r w:rsidR="00392D81">
        <w:t>required</w:t>
      </w:r>
      <w:r w:rsidR="00392D81" w:rsidRPr="00B02873">
        <w:t xml:space="preserve"> </w:t>
      </w:r>
      <w:r w:rsidRPr="00B02873">
        <w:t xml:space="preserve">bond </w:t>
      </w:r>
      <w:r w:rsidR="00392D81">
        <w:t xml:space="preserve">documents </w:t>
      </w:r>
      <w:r w:rsidRPr="00B02873">
        <w:t>and/or specified insurance certificates to City.</w:t>
      </w:r>
      <w:r w:rsidR="00DD7AC9" w:rsidRPr="00B02873">
        <w:t xml:space="preserve">  </w:t>
      </w:r>
      <w:r w:rsidRPr="00B02873">
        <w:t xml:space="preserve">If the bidder fails or refuses to furnish the required bond and/or insurance within ten days after receiving notice from Purchasing, </w:t>
      </w:r>
      <w:proofErr w:type="gramStart"/>
      <w:r w:rsidRPr="00B02873">
        <w:t>Purchasing</w:t>
      </w:r>
      <w:proofErr w:type="gramEnd"/>
      <w:r w:rsidRPr="00B02873">
        <w:t xml:space="preserve"> may, at its option, determine that this bidder has abandoned its bid.  Thereupon the tentative award of said contract to this bidder shall be canceled and City shall notify the bidder’s surety and collect on the bidder’s bond (or the check accompanying its bid shall be deposited with the Treasurer of the City and County of San Francisco for collection) and the proceeds thereof shall be retained by City as partial liquidated damages for failure of such bidder to properly file the bonds and insurance herein required.  The foregoing in no way limits the damages which are recoverable by City whether or not defined elsewhere in the contract documents.</w:t>
      </w:r>
    </w:p>
    <w:p w14:paraId="6076A07D" w14:textId="77777777" w:rsidR="000B1D9D" w:rsidRPr="00B02873" w:rsidRDefault="000B1D9D" w:rsidP="000B1D9D"/>
    <w:p w14:paraId="41F7C309" w14:textId="0C61D6E2" w:rsidR="00070848" w:rsidRPr="00533136" w:rsidRDefault="000B1D9D" w:rsidP="00507280">
      <w:pPr>
        <w:pStyle w:val="NumberedContractTerm"/>
        <w:ind w:left="0" w:firstLine="0"/>
        <w:rPr>
          <w:b/>
          <w:bCs/>
          <w:i/>
        </w:rPr>
      </w:pPr>
      <w:proofErr w:type="spellStart"/>
      <w:r w:rsidRPr="00507280">
        <w:rPr>
          <w:b/>
        </w:rPr>
        <w:t>Sweatfree</w:t>
      </w:r>
      <w:proofErr w:type="spellEnd"/>
      <w:r w:rsidRPr="00B02873">
        <w:rPr>
          <w:b/>
          <w:bCs/>
        </w:rPr>
        <w:t xml:space="preserve"> Procurement</w:t>
      </w:r>
      <w:r w:rsidR="00A12AB8">
        <w:rPr>
          <w:b/>
          <w:bCs/>
        </w:rPr>
        <w:t>.</w:t>
      </w:r>
      <w:r w:rsidRPr="00B02873">
        <w:rPr>
          <w:b/>
          <w:bCs/>
        </w:rPr>
        <w:t xml:space="preserve"> </w:t>
      </w:r>
      <w:r w:rsidRPr="00B02873">
        <w:rPr>
          <w:b/>
          <w:bCs/>
          <w:i/>
          <w:highlight w:val="yellow"/>
        </w:rPr>
        <w:t>(Applies only to apparel, garments, and corresponding</w:t>
      </w:r>
      <w:r w:rsidR="00294462" w:rsidRPr="00B02873">
        <w:rPr>
          <w:b/>
          <w:bCs/>
          <w:i/>
          <w:highlight w:val="yellow"/>
        </w:rPr>
        <w:t xml:space="preserve"> </w:t>
      </w:r>
      <w:r w:rsidRPr="00B02873">
        <w:rPr>
          <w:b/>
          <w:bCs/>
          <w:i/>
          <w:highlight w:val="yellow"/>
        </w:rPr>
        <w:t>accessories)</w:t>
      </w:r>
    </w:p>
    <w:p w14:paraId="59021220" w14:textId="77777777" w:rsidR="00CA35FA" w:rsidRDefault="00CA35FA" w:rsidP="00533136">
      <w:pPr>
        <w:pStyle w:val="NumberedContractTerm"/>
        <w:numPr>
          <w:ilvl w:val="0"/>
          <w:numId w:val="0"/>
        </w:numPr>
        <w:rPr>
          <w:b/>
          <w:bCs/>
          <w:i/>
        </w:rPr>
      </w:pPr>
    </w:p>
    <w:p w14:paraId="3F7E3802" w14:textId="77777777" w:rsidR="00070848" w:rsidRPr="00070848" w:rsidRDefault="00DD7AC9" w:rsidP="00070848">
      <w:pPr>
        <w:rPr>
          <w:b/>
          <w:bCs/>
          <w:i/>
        </w:rPr>
      </w:pPr>
      <w:r w:rsidRPr="00B02873">
        <w:rPr>
          <w:b/>
        </w:rPr>
        <w:tab/>
      </w:r>
      <w:r w:rsidR="00070848" w:rsidRPr="00070848">
        <w:rPr>
          <w:b/>
        </w:rPr>
        <w:t>A.</w:t>
      </w:r>
      <w:r w:rsidR="00070848" w:rsidRPr="00070848">
        <w:rPr>
          <w:b/>
        </w:rPr>
        <w:tab/>
      </w:r>
      <w:r w:rsidR="00070848" w:rsidRPr="00070848">
        <w:t xml:space="preserve">This bid is subject to the City’s </w:t>
      </w:r>
      <w:proofErr w:type="spellStart"/>
      <w:r w:rsidR="00070848" w:rsidRPr="00070848">
        <w:t>Sweatfree</w:t>
      </w:r>
      <w:proofErr w:type="spellEnd"/>
      <w:r w:rsidR="00070848" w:rsidRPr="00070848">
        <w:t xml:space="preserve"> Contracting Ordinance, Chapter 12U of the San Francisco Administrative Code (“Ordinance” or “Chapter 12U”).  The City’s supplier selection decision will depend on a bidder and a bidder’s subcontractors’ proposed compliance with the Ordinance, based on the information provided in the forms described in the next paragraph.</w:t>
      </w:r>
    </w:p>
    <w:p w14:paraId="68376B28" w14:textId="77777777" w:rsidR="00070848" w:rsidRPr="00070848" w:rsidRDefault="00070848" w:rsidP="00070848"/>
    <w:p w14:paraId="3116D3D8" w14:textId="6C7EF5F0" w:rsidR="00070848" w:rsidRPr="00070848" w:rsidRDefault="00070848" w:rsidP="00070848">
      <w:r w:rsidRPr="00070848">
        <w:rPr>
          <w:b/>
        </w:rPr>
        <w:tab/>
        <w:t>B.</w:t>
      </w:r>
      <w:r w:rsidRPr="00070848">
        <w:rPr>
          <w:b/>
        </w:rPr>
        <w:tab/>
        <w:t xml:space="preserve">Information about </w:t>
      </w:r>
      <w:r w:rsidR="00507280">
        <w:rPr>
          <w:b/>
        </w:rPr>
        <w:t>C</w:t>
      </w:r>
      <w:r w:rsidRPr="00070848">
        <w:rPr>
          <w:b/>
        </w:rPr>
        <w:t xml:space="preserve">ontractor and </w:t>
      </w:r>
      <w:r w:rsidR="00507280">
        <w:rPr>
          <w:b/>
        </w:rPr>
        <w:t>S</w:t>
      </w:r>
      <w:r w:rsidRPr="00070848">
        <w:rPr>
          <w:b/>
        </w:rPr>
        <w:t xml:space="preserve">ubcontractors.  </w:t>
      </w:r>
      <w:r w:rsidRPr="00070848">
        <w:t>Bidders must complete and return two forms.  The first is the “</w:t>
      </w:r>
      <w:proofErr w:type="spellStart"/>
      <w:r w:rsidRPr="00070848">
        <w:t>Sweatfree</w:t>
      </w:r>
      <w:proofErr w:type="spellEnd"/>
      <w:r w:rsidRPr="00070848">
        <w:t xml:space="preserve"> Contracting Compliance Form,” Form P-12U-C, </w:t>
      </w:r>
      <w:r w:rsidRPr="00070848">
        <w:rPr>
          <w:b/>
        </w:rPr>
        <w:t>submitted at the time of bid</w:t>
      </w:r>
      <w:r w:rsidRPr="00070848">
        <w:t>.  In this form, the bidder specifies which of the Ordinance’s specific requirements the bidder and its subcontractors will comply with during the contract term.  Bidders must return Form P-12U-C at the time of bid, even if the information provided indicates only a partial compliance with Chapter 12U.  Failure to complete and return Form P-12U-C may result in rejection of the bid as non-responsive.  The second form is the “</w:t>
      </w:r>
      <w:proofErr w:type="spellStart"/>
      <w:r w:rsidRPr="00070848">
        <w:t>Sweatfree</w:t>
      </w:r>
      <w:proofErr w:type="spellEnd"/>
      <w:r w:rsidRPr="00070848">
        <w:t xml:space="preserve"> Ordinance Information Form,” Form P-12U-I, which is due before commencement of any work.  By completing this form, the bidder identifies all subcontracts that are covered by the Ordinance.  Bidder must submit Form P-12U-I to the Office of Labor Standards Enforcement (OLSE) prior to commencing work. Both forms are available from OCA.</w:t>
      </w:r>
    </w:p>
    <w:p w14:paraId="53C9D80A" w14:textId="77777777" w:rsidR="00070848" w:rsidRPr="00070848" w:rsidRDefault="00070848" w:rsidP="00070848"/>
    <w:p w14:paraId="0171D7EB" w14:textId="0763F860" w:rsidR="00070848" w:rsidRPr="00070848" w:rsidRDefault="00070848" w:rsidP="00070848">
      <w:r w:rsidRPr="00070848">
        <w:tab/>
      </w:r>
      <w:r w:rsidRPr="00070848">
        <w:rPr>
          <w:b/>
        </w:rPr>
        <w:t>C.</w:t>
      </w:r>
      <w:r w:rsidRPr="00070848">
        <w:tab/>
      </w:r>
      <w:r w:rsidRPr="00070848">
        <w:rPr>
          <w:b/>
        </w:rPr>
        <w:t xml:space="preserve">Information from </w:t>
      </w:r>
      <w:r w:rsidR="00507280">
        <w:rPr>
          <w:b/>
        </w:rPr>
        <w:t>P</w:t>
      </w:r>
      <w:r w:rsidRPr="00070848">
        <w:rPr>
          <w:b/>
        </w:rPr>
        <w:t xml:space="preserve">otential </w:t>
      </w:r>
      <w:r w:rsidR="00507280">
        <w:rPr>
          <w:b/>
        </w:rPr>
        <w:t>S</w:t>
      </w:r>
      <w:r w:rsidRPr="00070848">
        <w:rPr>
          <w:b/>
        </w:rPr>
        <w:t xml:space="preserve">ubcontractors.  </w:t>
      </w:r>
      <w:r w:rsidRPr="00070848">
        <w:t>Bidders are responsible for requesting all required information from their potential subcontractors.  The City recommends that, when a bidder identifies a potential subcontract that is covered by the Ordinance, the bidder ask the potential subcontractor to review the Ordinance and the required forms.  This process should continue through lower tiers of potential subcontractors, stopping only when a subcontractor makes no purchases that qualify as subcontracts under the Ordinance.</w:t>
      </w:r>
    </w:p>
    <w:p w14:paraId="07751583" w14:textId="77777777" w:rsidR="00070848" w:rsidRPr="00070848" w:rsidRDefault="00070848" w:rsidP="00070848"/>
    <w:p w14:paraId="31C6EC7A" w14:textId="44166D9F" w:rsidR="00070848" w:rsidRPr="00070848" w:rsidRDefault="00070848" w:rsidP="00070848">
      <w:r w:rsidRPr="00070848">
        <w:rPr>
          <w:b/>
        </w:rPr>
        <w:tab/>
        <w:t>D.</w:t>
      </w:r>
      <w:r w:rsidRPr="00070848">
        <w:rPr>
          <w:b/>
        </w:rPr>
        <w:tab/>
        <w:t xml:space="preserve">Subcontracts and </w:t>
      </w:r>
      <w:r w:rsidR="00507280">
        <w:rPr>
          <w:b/>
        </w:rPr>
        <w:t>S</w:t>
      </w:r>
      <w:r w:rsidRPr="00070848">
        <w:rPr>
          <w:b/>
        </w:rPr>
        <w:t xml:space="preserve">ubcontractors.  </w:t>
      </w:r>
      <w:r w:rsidRPr="00070848">
        <w:t xml:space="preserve">The definitions of “subcontract” and “subcontractor” in Chapter 12U affect how the prime contractor and subcontractors complete Forms P-12U-C and P-12U-I.  The Ordinance defines a “first-tier subcontract” as a subcontract </w:t>
      </w:r>
      <w:r w:rsidRPr="00070848">
        <w:rPr>
          <w:b/>
        </w:rPr>
        <w:t>of any amount</w:t>
      </w:r>
      <w:r w:rsidRPr="00070848">
        <w:t xml:space="preserve"> for any work pursuant to the prime contractor’s contract with the City.  The Ordinance defines a “lower-tier subcontract” as an agreement between a first-tier (or lower) subcontractor and a second-tier (or lower) subcontractor for work for the City contract, except there are the following monetary thresholds:  the subcontract must be </w:t>
      </w:r>
      <w:r w:rsidRPr="00070848">
        <w:rPr>
          <w:b/>
        </w:rPr>
        <w:t>at least $25,000</w:t>
      </w:r>
      <w:r w:rsidRPr="00070848">
        <w:t xml:space="preserve">, or </w:t>
      </w:r>
      <w:r w:rsidRPr="00070848">
        <w:rPr>
          <w:b/>
        </w:rPr>
        <w:t>at least 10%</w:t>
      </w:r>
      <w:r w:rsidRPr="00070848">
        <w:t xml:space="preserve"> of the higher-tier subcontract, </w:t>
      </w:r>
      <w:r w:rsidRPr="00070848">
        <w:rPr>
          <w:b/>
        </w:rPr>
        <w:t>whichever is less</w:t>
      </w:r>
      <w:r w:rsidRPr="00070848">
        <w:t>.</w:t>
      </w:r>
    </w:p>
    <w:p w14:paraId="376AD7E7" w14:textId="77777777" w:rsidR="00070848" w:rsidRPr="00070848" w:rsidRDefault="00070848" w:rsidP="00070848"/>
    <w:p w14:paraId="18E9975E" w14:textId="340491EE" w:rsidR="00070848" w:rsidRPr="00070848" w:rsidRDefault="00070848" w:rsidP="00070848">
      <w:r w:rsidRPr="00070848">
        <w:rPr>
          <w:b/>
        </w:rPr>
        <w:tab/>
        <w:t>E.</w:t>
      </w:r>
      <w:r w:rsidRPr="00070848">
        <w:rPr>
          <w:b/>
        </w:rPr>
        <w:tab/>
        <w:t xml:space="preserve">Applying the 10% or $25,000 </w:t>
      </w:r>
      <w:r w:rsidR="00507280">
        <w:rPr>
          <w:b/>
        </w:rPr>
        <w:t>T</w:t>
      </w:r>
      <w:r w:rsidRPr="00070848">
        <w:rPr>
          <w:b/>
        </w:rPr>
        <w:t xml:space="preserve">est.  </w:t>
      </w:r>
      <w:r w:rsidRPr="00070848">
        <w:t xml:space="preserve">For a lower-tier subcontract to be covered, the 10%/$25K test applies to the amount of product being purchased so that the subcontractor can fill its part of the City’s order, and not to the total amount of the subcontractor’s purchase.  For example, suppose the prime contractor A issues a $50,000 subcontract to company B to help fill a City purchase order.  B in turn buys $4,000 worth of cloth to fill that order, but the $4,000 purchase is part of a $25,000 order to B’s usual cloth manufacturer, company C.  The $25,000 order from B to C is not a covered subcontract under the Ordinance because the $4,000 portion of the order attributable to the City work does not meet the 10%/$25K test.  </w:t>
      </w:r>
    </w:p>
    <w:p w14:paraId="1D3BE168" w14:textId="23879FB9" w:rsidR="00070848" w:rsidRPr="00070848" w:rsidRDefault="00070848" w:rsidP="00070848"/>
    <w:p w14:paraId="1D4322CF" w14:textId="77777777" w:rsidR="00070848" w:rsidRPr="00070848" w:rsidRDefault="00070848" w:rsidP="00070848"/>
    <w:p w14:paraId="339B1260" w14:textId="7DEC4FAB" w:rsidR="00070848" w:rsidRDefault="002E5E64" w:rsidP="00070848">
      <w:pPr>
        <w:ind w:firstLine="547"/>
      </w:pPr>
      <w:r>
        <w:rPr>
          <w:b/>
        </w:rPr>
        <w:t>F</w:t>
      </w:r>
      <w:r w:rsidR="00070848" w:rsidRPr="00070848">
        <w:rPr>
          <w:b/>
        </w:rPr>
        <w:t>.</w:t>
      </w:r>
      <w:r w:rsidR="00070848" w:rsidRPr="00070848">
        <w:rPr>
          <w:b/>
        </w:rPr>
        <w:tab/>
        <w:t>Liquidated Damages</w:t>
      </w:r>
      <w:r w:rsidR="00070848" w:rsidRPr="00070848">
        <w:t xml:space="preserve">.  Contractor agrees to comply with the requirements of Chapter 12U to the extent indicated on Form P-12U-C and to submit form P-12U-I to OLSE prior to the commencement of any work.  Liquidated damages may be assessed by the City against the Contractor if the Director of </w:t>
      </w:r>
      <w:r w:rsidR="00070848" w:rsidRPr="00070848">
        <w:lastRenderedPageBreak/>
        <w:t xml:space="preserve">OCA determines that any </w:t>
      </w:r>
      <w:r>
        <w:t>c</w:t>
      </w:r>
      <w:r w:rsidR="00070848" w:rsidRPr="00070848">
        <w:t xml:space="preserve">ontractor or </w:t>
      </w:r>
      <w:r>
        <w:t>s</w:t>
      </w:r>
      <w:r w:rsidR="00070848" w:rsidRPr="00070848">
        <w:t>ubcontractor failed to comply with any provision of Chapter 12U or any implementing regulations as follows:</w:t>
      </w:r>
    </w:p>
    <w:p w14:paraId="5F1CC909" w14:textId="77777777" w:rsidR="00070848" w:rsidRPr="00070848" w:rsidRDefault="00070848" w:rsidP="00070848">
      <w:pPr>
        <w:ind w:firstLine="547"/>
      </w:pPr>
    </w:p>
    <w:p w14:paraId="6E594824" w14:textId="77777777" w:rsidR="00070848" w:rsidRPr="00070848" w:rsidRDefault="00070848" w:rsidP="00070848">
      <w:pPr>
        <w:ind w:firstLine="720"/>
      </w:pPr>
      <w:r w:rsidRPr="00070848">
        <w:t>a.</w:t>
      </w:r>
      <w:r w:rsidRPr="00070848">
        <w:tab/>
        <w:t>Contractor shall be liable for liquidated damages equal to the greater of $1,000 or 20% of the amount of the Goods provided in violation of Chapter 12U, as determined by the Director of OCA; and;</w:t>
      </w:r>
    </w:p>
    <w:p w14:paraId="7231802A" w14:textId="77777777" w:rsidR="00070848" w:rsidRDefault="00070848" w:rsidP="00070848">
      <w:pPr>
        <w:ind w:firstLine="720"/>
      </w:pPr>
    </w:p>
    <w:p w14:paraId="700ECB75" w14:textId="77777777" w:rsidR="00070848" w:rsidRDefault="00070848" w:rsidP="00070848">
      <w:pPr>
        <w:ind w:firstLine="720"/>
      </w:pPr>
      <w:r w:rsidRPr="00070848">
        <w:t>b.</w:t>
      </w:r>
      <w:r w:rsidRPr="00070848">
        <w:tab/>
        <w:t xml:space="preserve">City may deduct any liquidated damages owed by a Contractor from any monies owed to the </w:t>
      </w:r>
    </w:p>
    <w:p w14:paraId="02A03F9E" w14:textId="77777777" w:rsidR="000B1D9D" w:rsidRDefault="00070848" w:rsidP="00070848">
      <w:r w:rsidRPr="00070848">
        <w:t>Contractor under the Contract or any other agreement that the Contractor has with the City.</w:t>
      </w:r>
    </w:p>
    <w:p w14:paraId="58B54A77" w14:textId="77777777" w:rsidR="00070848" w:rsidRPr="00B02873" w:rsidRDefault="00070848" w:rsidP="00070848"/>
    <w:p w14:paraId="3DF6AEAB" w14:textId="50E85E84" w:rsidR="000B1D9D" w:rsidRPr="00B02873" w:rsidRDefault="000B1D9D" w:rsidP="00533136">
      <w:pPr>
        <w:pStyle w:val="NumberedContractTerm"/>
        <w:ind w:left="0" w:firstLine="0"/>
      </w:pPr>
      <w:r w:rsidRPr="00B02873">
        <w:rPr>
          <w:b/>
        </w:rPr>
        <w:t>Entire Agreement</w:t>
      </w:r>
      <w:r w:rsidR="00DD7AC9" w:rsidRPr="00B02873">
        <w:rPr>
          <w:b/>
        </w:rPr>
        <w:t xml:space="preserve">.  </w:t>
      </w:r>
      <w:r w:rsidRPr="00B02873">
        <w:t>This contract sets forth the entire Agreement between the parties, and supersedes all other oral or written provisions.</w:t>
      </w:r>
    </w:p>
    <w:p w14:paraId="3B97B521" w14:textId="77777777" w:rsidR="000B1D9D" w:rsidRPr="00B02873" w:rsidRDefault="000B1D9D" w:rsidP="000B1D9D">
      <w:pPr>
        <w:rPr>
          <w:szCs w:val="22"/>
        </w:rPr>
      </w:pPr>
    </w:p>
    <w:p w14:paraId="460C991E" w14:textId="1990957F" w:rsidR="006D7ECE" w:rsidRDefault="006D7ECE" w:rsidP="00533136">
      <w:pPr>
        <w:pStyle w:val="NumberedContractTerm"/>
        <w:ind w:left="0" w:firstLine="0"/>
        <w:rPr>
          <w:szCs w:val="22"/>
        </w:rPr>
      </w:pPr>
      <w:r w:rsidRPr="00CA35FA">
        <w:rPr>
          <w:b/>
        </w:rPr>
        <w:t>Questions</w:t>
      </w:r>
      <w:r w:rsidRPr="00B02873">
        <w:rPr>
          <w:b/>
          <w:szCs w:val="22"/>
        </w:rPr>
        <w:t>.</w:t>
      </w:r>
      <w:r w:rsidRPr="00B02873">
        <w:rPr>
          <w:szCs w:val="22"/>
        </w:rPr>
        <w:t xml:space="preserve">  Any questions</w:t>
      </w:r>
      <w:r w:rsidR="001B299A">
        <w:rPr>
          <w:szCs w:val="22"/>
        </w:rPr>
        <w:t>, objections,</w:t>
      </w:r>
      <w:r w:rsidR="001B299A" w:rsidRPr="00C55851">
        <w:rPr>
          <w:szCs w:val="22"/>
        </w:rPr>
        <w:t xml:space="preserve"> </w:t>
      </w:r>
      <w:r w:rsidRPr="00B02873">
        <w:rPr>
          <w:szCs w:val="22"/>
        </w:rPr>
        <w:t>or clarifications concerning the</w:t>
      </w:r>
      <w:r w:rsidR="001B299A" w:rsidRPr="001B299A">
        <w:rPr>
          <w:szCs w:val="22"/>
        </w:rPr>
        <w:t xml:space="preserve"> </w:t>
      </w:r>
      <w:r w:rsidR="001B299A">
        <w:rPr>
          <w:szCs w:val="22"/>
        </w:rPr>
        <w:t>scope of services/specifications or</w:t>
      </w:r>
      <w:r w:rsidRPr="00B02873">
        <w:rPr>
          <w:szCs w:val="22"/>
        </w:rPr>
        <w:t xml:space="preserve"> requirements in this bid proposal must be submitted in writing, </w:t>
      </w:r>
      <w:r w:rsidR="001B299A" w:rsidRPr="0078611B">
        <w:rPr>
          <w:szCs w:val="22"/>
        </w:rPr>
        <w:t xml:space="preserve">and emailed to </w:t>
      </w:r>
      <w:hyperlink r:id="rId18" w:history="1">
        <w:r w:rsidR="00DF3D51" w:rsidRPr="000B7874">
          <w:rPr>
            <w:rStyle w:val="Hyperlink"/>
            <w:szCs w:val="22"/>
            <w:highlight w:val="yellow"/>
          </w:rPr>
          <w:t>XXXXX</w:t>
        </w:r>
        <w:r w:rsidR="00DF3D51" w:rsidRPr="00D01363">
          <w:rPr>
            <w:rStyle w:val="Hyperlink"/>
            <w:szCs w:val="22"/>
            <w:highlight w:val="yellow"/>
          </w:rPr>
          <w:t>@sfgov.org</w:t>
        </w:r>
      </w:hyperlink>
      <w:r w:rsidR="001B299A" w:rsidRPr="0078611B">
        <w:rPr>
          <w:szCs w:val="22"/>
        </w:rPr>
        <w:t xml:space="preserve"> and received no later than </w:t>
      </w:r>
      <w:r w:rsidR="001B299A" w:rsidRPr="00C45A70">
        <w:rPr>
          <w:b/>
          <w:szCs w:val="22"/>
          <w:highlight w:val="yellow"/>
        </w:rPr>
        <w:t>[SAME DATE AS Q&amp;A DEADLINE] 2017</w:t>
      </w:r>
      <w:r w:rsidR="001B299A" w:rsidRPr="00C45A70">
        <w:rPr>
          <w:szCs w:val="22"/>
          <w:highlight w:val="yellow"/>
        </w:rPr>
        <w:t xml:space="preserve"> </w:t>
      </w:r>
      <w:r w:rsidR="001B299A" w:rsidRPr="00C45A70">
        <w:rPr>
          <w:b/>
          <w:szCs w:val="22"/>
          <w:highlight w:val="yellow"/>
        </w:rPr>
        <w:t>by 2 p.m.</w:t>
      </w:r>
      <w:r w:rsidR="001B299A" w:rsidRPr="0078611B">
        <w:rPr>
          <w:b/>
          <w:szCs w:val="22"/>
        </w:rPr>
        <w:t xml:space="preserve"> PST</w:t>
      </w:r>
      <w:r w:rsidR="001B299A">
        <w:rPr>
          <w:b/>
          <w:szCs w:val="22"/>
        </w:rPr>
        <w:t xml:space="preserve"> </w:t>
      </w:r>
      <w:r w:rsidR="001B299A">
        <w:rPr>
          <w:szCs w:val="22"/>
        </w:rPr>
        <w:t>(Pacific Standard Time)</w:t>
      </w:r>
      <w:r w:rsidR="001B299A" w:rsidRPr="0078611B">
        <w:rPr>
          <w:szCs w:val="22"/>
        </w:rPr>
        <w:t xml:space="preserve"> </w:t>
      </w:r>
      <w:r w:rsidR="001B299A" w:rsidRPr="00C55851">
        <w:rPr>
          <w:szCs w:val="22"/>
        </w:rPr>
        <w:t>by OCA</w:t>
      </w:r>
      <w:r w:rsidR="00DF3D51">
        <w:rPr>
          <w:szCs w:val="22"/>
        </w:rPr>
        <w:t>.</w:t>
      </w:r>
      <w:r w:rsidR="001B299A" w:rsidRPr="00C55851">
        <w:rPr>
          <w:szCs w:val="22"/>
        </w:rPr>
        <w:t xml:space="preserve">  </w:t>
      </w:r>
      <w:r w:rsidR="001B299A">
        <w:t>A</w:t>
      </w:r>
      <w:r w:rsidR="001B299A" w:rsidRPr="00556CC9">
        <w:t xml:space="preserve">ll </w:t>
      </w:r>
      <w:r w:rsidR="001B299A">
        <w:t xml:space="preserve">Bidder </w:t>
      </w:r>
      <w:r w:rsidR="001B299A" w:rsidRPr="00556CC9">
        <w:t xml:space="preserve">questions concerning the bid process </w:t>
      </w:r>
      <w:r w:rsidR="001B299A">
        <w:t>shall</w:t>
      </w:r>
      <w:r w:rsidR="001B299A" w:rsidRPr="00556CC9">
        <w:t xml:space="preserve"> be submitted</w:t>
      </w:r>
      <w:r w:rsidR="001B299A">
        <w:t xml:space="preserve"> no later than</w:t>
      </w:r>
      <w:r w:rsidR="001B299A" w:rsidRPr="00556CC9">
        <w:t xml:space="preserve"> </w:t>
      </w:r>
      <w:r w:rsidR="001B299A" w:rsidRPr="00C45A70">
        <w:rPr>
          <w:highlight w:val="yellow"/>
        </w:rPr>
        <w:t>24 hours</w:t>
      </w:r>
      <w:r w:rsidR="001B299A" w:rsidRPr="00556CC9">
        <w:t xml:space="preserve"> prior to the bid deadline.</w:t>
      </w:r>
      <w:r w:rsidR="001B299A">
        <w:t xml:space="preserve"> </w:t>
      </w:r>
      <w:r w:rsidRPr="00B02873">
        <w:rPr>
          <w:szCs w:val="22"/>
        </w:rPr>
        <w:t>Bidders who fail to do so will waive all further rights to protest, based on these specifications and conditions</w:t>
      </w:r>
      <w:r w:rsidR="00D511DE">
        <w:rPr>
          <w:szCs w:val="22"/>
        </w:rPr>
        <w:t>.</w:t>
      </w:r>
    </w:p>
    <w:p w14:paraId="6C5ADD7A" w14:textId="77777777" w:rsidR="001B299A" w:rsidRPr="00B02873" w:rsidRDefault="001B299A" w:rsidP="001B299A">
      <w:pPr>
        <w:autoSpaceDE w:val="0"/>
        <w:autoSpaceDN w:val="0"/>
        <w:adjustRightInd w:val="0"/>
        <w:rPr>
          <w:b/>
          <w:szCs w:val="22"/>
        </w:rPr>
      </w:pPr>
    </w:p>
    <w:p w14:paraId="4A4A2BB0" w14:textId="52880A2D" w:rsidR="00026084" w:rsidRPr="00533136" w:rsidRDefault="000B1D9D" w:rsidP="00533136">
      <w:pPr>
        <w:pStyle w:val="NumberedContractTerm"/>
        <w:ind w:left="0" w:firstLine="0"/>
        <w:rPr>
          <w:highlight w:val="yellow"/>
        </w:rPr>
      </w:pPr>
      <w:r w:rsidRPr="00B02873">
        <w:rPr>
          <w:b/>
        </w:rPr>
        <w:t>Bid Submittal Instructions</w:t>
      </w:r>
      <w:r w:rsidR="00DD7AC9" w:rsidRPr="00B02873">
        <w:rPr>
          <w:b/>
        </w:rPr>
        <w:t xml:space="preserve">.  </w:t>
      </w:r>
      <w:bookmarkStart w:id="20" w:name="_Hlk12899617"/>
      <w:r w:rsidRPr="00B02873">
        <w:t xml:space="preserve">Bids </w:t>
      </w:r>
      <w:r w:rsidRPr="00B02873">
        <w:rPr>
          <w:b/>
        </w:rPr>
        <w:t>must</w:t>
      </w:r>
      <w:r w:rsidRPr="00B02873">
        <w:t xml:space="preserve"> </w:t>
      </w:r>
      <w:r w:rsidR="00890602">
        <w:t>be</w:t>
      </w:r>
      <w:r w:rsidR="00CA35FA">
        <w:t xml:space="preserve"> </w:t>
      </w:r>
      <w:r w:rsidR="00026084">
        <w:rPr>
          <w:szCs w:val="22"/>
        </w:rPr>
        <w:t xml:space="preserve">submitted </w:t>
      </w:r>
      <w:r w:rsidR="00CA35FA">
        <w:t xml:space="preserve">electronically </w:t>
      </w:r>
      <w:r w:rsidR="00890602">
        <w:t xml:space="preserve">before the due time, </w:t>
      </w:r>
      <w:r w:rsidR="00CA35FA">
        <w:t xml:space="preserve">via the </w:t>
      </w:r>
      <w:r w:rsidR="00890602">
        <w:t xml:space="preserve">City’s PeopleSoft </w:t>
      </w:r>
      <w:r w:rsidR="00CA35FA">
        <w:t>Supplier P</w:t>
      </w:r>
      <w:r w:rsidR="00890602">
        <w:t>ortal</w:t>
      </w:r>
      <w:r w:rsidR="00CA35FA">
        <w:t xml:space="preserve">: </w:t>
      </w:r>
      <w:r w:rsidR="00026084">
        <w:t xml:space="preserve"> </w:t>
      </w:r>
      <w:hyperlink r:id="rId19" w:history="1">
        <w:r w:rsidR="00CA35FA" w:rsidRPr="00CA35FA">
          <w:rPr>
            <w:rStyle w:val="Hyperlink"/>
            <w:szCs w:val="22"/>
          </w:rPr>
          <w:t>https://sfcitypartner.sfgov.org/pages/index.aspx</w:t>
        </w:r>
      </w:hyperlink>
      <w:r w:rsidR="00CA35FA">
        <w:rPr>
          <w:szCs w:val="22"/>
        </w:rPr>
        <w:t xml:space="preserve">. </w:t>
      </w:r>
      <w:r w:rsidR="00890602">
        <w:t xml:space="preserve"> </w:t>
      </w:r>
      <w:r w:rsidRPr="00B02873">
        <w:t xml:space="preserve"> </w:t>
      </w:r>
      <w:r w:rsidR="00026084" w:rsidRPr="00533136">
        <w:rPr>
          <w:highlight w:val="yellow"/>
        </w:rPr>
        <w:t xml:space="preserve">Bids transmitted by fax, in person, or any type of electronic mail </w:t>
      </w:r>
      <w:r w:rsidR="00026084" w:rsidRPr="00533136">
        <w:rPr>
          <w:highlight w:val="yellow"/>
          <w:u w:val="single"/>
        </w:rPr>
        <w:t>will not</w:t>
      </w:r>
      <w:r w:rsidR="00026084" w:rsidRPr="00533136">
        <w:rPr>
          <w:highlight w:val="yellow"/>
        </w:rPr>
        <w:t xml:space="preserve"> be accepted. </w:t>
      </w:r>
    </w:p>
    <w:p w14:paraId="1A7ADC60" w14:textId="77777777" w:rsidR="00026084" w:rsidRDefault="00026084" w:rsidP="00026084"/>
    <w:p w14:paraId="76652138" w14:textId="77777777" w:rsidR="00026084" w:rsidRDefault="00026084" w:rsidP="00026084">
      <w:r>
        <w:t xml:space="preserve">This bid opportunity has </w:t>
      </w:r>
      <w:r w:rsidRPr="00533136">
        <w:rPr>
          <w:b/>
          <w:highlight w:val="yellow"/>
        </w:rPr>
        <w:t>Event ID No. ######</w:t>
      </w:r>
      <w:r w:rsidR="00CA35FA" w:rsidRPr="00533136">
        <w:rPr>
          <w:b/>
          <w:highlight w:val="yellow"/>
        </w:rPr>
        <w:t>,</w:t>
      </w:r>
      <w:r w:rsidRPr="00533136">
        <w:rPr>
          <w:b/>
          <w:highlight w:val="yellow"/>
        </w:rPr>
        <w:t xml:space="preserve"> OCA TC ###### TITLE</w:t>
      </w:r>
      <w:r w:rsidR="009F0270">
        <w:rPr>
          <w:b/>
          <w:highlight w:val="yellow"/>
        </w:rPr>
        <w:t>.</w:t>
      </w:r>
      <w:r>
        <w:t xml:space="preserve"> </w:t>
      </w:r>
    </w:p>
    <w:p w14:paraId="20B85316" w14:textId="77777777" w:rsidR="00026084" w:rsidRDefault="00026084" w:rsidP="00026084"/>
    <w:p w14:paraId="5A5842A4" w14:textId="77777777" w:rsidR="00026084" w:rsidRDefault="00026084" w:rsidP="00533136">
      <w:pPr>
        <w:numPr>
          <w:ilvl w:val="0"/>
          <w:numId w:val="46"/>
        </w:numPr>
        <w:spacing w:after="120"/>
        <w:ind w:left="1454"/>
      </w:pPr>
      <w:r>
        <w:t xml:space="preserve">Bid Securities </w:t>
      </w:r>
      <w:r w:rsidRPr="00C45A70">
        <w:rPr>
          <w:b/>
        </w:rPr>
        <w:t>must</w:t>
      </w:r>
      <w:r>
        <w:t xml:space="preserve"> be delivered in person or mailed to Purchasing</w:t>
      </w:r>
      <w:r w:rsidR="00A37E7E">
        <w:t xml:space="preserve"> </w:t>
      </w:r>
      <w:r w:rsidR="00215C49">
        <w:t xml:space="preserve">prior to </w:t>
      </w:r>
      <w:r w:rsidR="00A37E7E">
        <w:t>the bid due date</w:t>
      </w:r>
      <w:r>
        <w:t xml:space="preserve">.  </w:t>
      </w:r>
    </w:p>
    <w:p w14:paraId="07016AA5" w14:textId="77777777" w:rsidR="00026084" w:rsidRDefault="00026084" w:rsidP="00CA35FA">
      <w:pPr>
        <w:ind w:left="1440"/>
      </w:pPr>
      <w:r w:rsidRPr="00C45A70">
        <w:rPr>
          <w:b/>
          <w:u w:val="single"/>
        </w:rPr>
        <w:t>Envelopes must</w:t>
      </w:r>
      <w:r w:rsidRPr="00F306BB">
        <w:rPr>
          <w:b/>
          <w:u w:val="single"/>
        </w:rPr>
        <w:t xml:space="preserve"> be </w:t>
      </w:r>
      <w:r w:rsidRPr="00C45A70">
        <w:rPr>
          <w:b/>
          <w:u w:val="single"/>
        </w:rPr>
        <w:t>clearly marked</w:t>
      </w:r>
      <w:r>
        <w:t>:</w:t>
      </w:r>
    </w:p>
    <w:p w14:paraId="5C64DFFB" w14:textId="77777777" w:rsidR="00026084" w:rsidRDefault="00026084" w:rsidP="00CA35FA">
      <w:pPr>
        <w:ind w:left="1440"/>
        <w:rPr>
          <w:i/>
          <w:iCs/>
        </w:rPr>
      </w:pPr>
      <w:r>
        <w:rPr>
          <w:i/>
          <w:iCs/>
        </w:rPr>
        <w:t>City and County of San Francisco</w:t>
      </w:r>
    </w:p>
    <w:p w14:paraId="24F18830" w14:textId="77777777" w:rsidR="00026084" w:rsidRDefault="00026084" w:rsidP="00533136">
      <w:pPr>
        <w:ind w:left="1440"/>
        <w:rPr>
          <w:i/>
          <w:iCs/>
        </w:rPr>
      </w:pPr>
      <w:r>
        <w:rPr>
          <w:i/>
          <w:iCs/>
        </w:rPr>
        <w:t xml:space="preserve">Office of Contract Administration </w:t>
      </w:r>
    </w:p>
    <w:p w14:paraId="61025168" w14:textId="77777777" w:rsidR="00026084" w:rsidRDefault="00026084" w:rsidP="00533136">
      <w:pPr>
        <w:ind w:left="1440"/>
        <w:rPr>
          <w:i/>
          <w:iCs/>
        </w:rPr>
      </w:pPr>
      <w:r>
        <w:rPr>
          <w:i/>
          <w:iCs/>
        </w:rPr>
        <w:t>1 Dr. Carlton B. Goodlett Place</w:t>
      </w:r>
    </w:p>
    <w:p w14:paraId="30F9F6EC" w14:textId="77777777" w:rsidR="00026084" w:rsidRDefault="00026084" w:rsidP="00533136">
      <w:pPr>
        <w:ind w:left="1440"/>
        <w:rPr>
          <w:i/>
          <w:iCs/>
        </w:rPr>
      </w:pPr>
      <w:r>
        <w:rPr>
          <w:i/>
          <w:iCs/>
        </w:rPr>
        <w:t>City Hall, Room 430</w:t>
      </w:r>
    </w:p>
    <w:p w14:paraId="0082840B" w14:textId="77777777" w:rsidR="00026084" w:rsidRDefault="00026084" w:rsidP="00533136">
      <w:pPr>
        <w:ind w:left="1440"/>
        <w:rPr>
          <w:i/>
          <w:iCs/>
        </w:rPr>
      </w:pPr>
      <w:r>
        <w:rPr>
          <w:i/>
          <w:iCs/>
        </w:rPr>
        <w:t>San Francisco, CA 94102</w:t>
      </w:r>
    </w:p>
    <w:p w14:paraId="2A105857" w14:textId="77777777" w:rsidR="00026084" w:rsidRDefault="00026084" w:rsidP="00533136">
      <w:pPr>
        <w:ind w:left="1440"/>
        <w:rPr>
          <w:i/>
          <w:iCs/>
        </w:rPr>
      </w:pPr>
      <w:r>
        <w:rPr>
          <w:i/>
          <w:iCs/>
        </w:rPr>
        <w:t xml:space="preserve">Reference: </w:t>
      </w:r>
      <w:r w:rsidRPr="00533136">
        <w:rPr>
          <w:highlight w:val="yellow"/>
        </w:rPr>
        <w:t xml:space="preserve">Event </w:t>
      </w:r>
      <w:r w:rsidRPr="00CA35FA">
        <w:rPr>
          <w:highlight w:val="yellow"/>
        </w:rPr>
        <w:t xml:space="preserve">ID </w:t>
      </w:r>
      <w:r w:rsidRPr="00F97044">
        <w:rPr>
          <w:highlight w:val="yellow"/>
        </w:rPr>
        <w:t xml:space="preserve">No. </w:t>
      </w:r>
      <w:r w:rsidRPr="006D4599">
        <w:rPr>
          <w:highlight w:val="yellow"/>
        </w:rPr>
        <w:t>######</w:t>
      </w:r>
      <w:r w:rsidR="00A26A73">
        <w:rPr>
          <w:highlight w:val="yellow"/>
        </w:rPr>
        <w:t>,</w:t>
      </w:r>
      <w:r w:rsidRPr="006D4599">
        <w:rPr>
          <w:highlight w:val="yellow"/>
        </w:rPr>
        <w:t xml:space="preserve"> OCA TC ###### TITLE</w:t>
      </w:r>
    </w:p>
    <w:p w14:paraId="5019B9E1" w14:textId="77777777" w:rsidR="00026084" w:rsidRDefault="00026084" w:rsidP="00533136">
      <w:pPr>
        <w:ind w:left="1440"/>
        <w:rPr>
          <w:i/>
          <w:iCs/>
        </w:rPr>
      </w:pPr>
      <w:r>
        <w:rPr>
          <w:i/>
          <w:iCs/>
        </w:rPr>
        <w:t xml:space="preserve">Attention: </w:t>
      </w:r>
      <w:r w:rsidRPr="00C45A70">
        <w:rPr>
          <w:i/>
          <w:iCs/>
          <w:highlight w:val="yellow"/>
        </w:rPr>
        <w:t>NAME, TITLE</w:t>
      </w:r>
    </w:p>
    <w:p w14:paraId="05FCBB87" w14:textId="77777777" w:rsidR="00026084" w:rsidRDefault="00026084" w:rsidP="00026084">
      <w:pPr>
        <w:ind w:left="1455"/>
      </w:pPr>
    </w:p>
    <w:p w14:paraId="4BB2F07A" w14:textId="77777777" w:rsidR="00026084" w:rsidRDefault="00026084" w:rsidP="00026084">
      <w:pPr>
        <w:numPr>
          <w:ilvl w:val="0"/>
          <w:numId w:val="46"/>
        </w:numPr>
      </w:pPr>
      <w:r>
        <w:t>Upload all required Bid documents via the Supplier Portal:</w:t>
      </w:r>
    </w:p>
    <w:p w14:paraId="2DA151A4" w14:textId="0EE5333B" w:rsidR="00443F5F" w:rsidRPr="00742679" w:rsidRDefault="00026084" w:rsidP="00742679">
      <w:pPr>
        <w:numPr>
          <w:ilvl w:val="0"/>
          <w:numId w:val="47"/>
        </w:numPr>
        <w:ind w:left="1890" w:hanging="90"/>
        <w:rPr>
          <w:bCs/>
        </w:rPr>
      </w:pPr>
      <w:r>
        <w:t> Page 1 of the Contract Proposal</w:t>
      </w:r>
      <w:r w:rsidR="005A7DD3">
        <w:t>,</w:t>
      </w:r>
      <w:r>
        <w:t xml:space="preserve"> completed and signed</w:t>
      </w:r>
    </w:p>
    <w:p w14:paraId="2F16D477" w14:textId="628BBD32" w:rsidR="00026084" w:rsidRDefault="00026084" w:rsidP="00026084">
      <w:pPr>
        <w:numPr>
          <w:ilvl w:val="0"/>
          <w:numId w:val="47"/>
        </w:numPr>
        <w:ind w:left="1890" w:hanging="90"/>
        <w:rPr>
          <w:b/>
          <w:bCs/>
        </w:rPr>
      </w:pPr>
      <w:r>
        <w:t xml:space="preserve">“Bid Sheets” Attachment </w:t>
      </w:r>
      <w:r w:rsidR="00CA35FA">
        <w:t>(</w:t>
      </w:r>
      <w:r w:rsidRPr="00F97044">
        <w:rPr>
          <w:b/>
        </w:rPr>
        <w:t xml:space="preserve">must be kept in </w:t>
      </w:r>
      <w:r w:rsidR="00443F5F">
        <w:rPr>
          <w:b/>
        </w:rPr>
        <w:t>E</w:t>
      </w:r>
      <w:r w:rsidRPr="00F97044">
        <w:rPr>
          <w:b/>
        </w:rPr>
        <w:t>xcel format</w:t>
      </w:r>
      <w:r w:rsidR="00CA35FA">
        <w:rPr>
          <w:b/>
        </w:rPr>
        <w:t>)</w:t>
      </w:r>
    </w:p>
    <w:p w14:paraId="19E1A150" w14:textId="77777777" w:rsidR="00443F5F" w:rsidRPr="00533136" w:rsidRDefault="00443F5F" w:rsidP="00443F5F">
      <w:pPr>
        <w:numPr>
          <w:ilvl w:val="0"/>
          <w:numId w:val="47"/>
        </w:numPr>
        <w:ind w:left="1890" w:hanging="90"/>
        <w:rPr>
          <w:b/>
          <w:bCs/>
        </w:rPr>
      </w:pPr>
      <w:r>
        <w:t>Specifications on alternate items bid, if applicable</w:t>
      </w:r>
    </w:p>
    <w:p w14:paraId="7FF649DC" w14:textId="77777777" w:rsidR="00443F5F" w:rsidRPr="00533136" w:rsidRDefault="00443F5F" w:rsidP="00443F5F">
      <w:pPr>
        <w:numPr>
          <w:ilvl w:val="0"/>
          <w:numId w:val="47"/>
        </w:numPr>
        <w:ind w:left="1890" w:hanging="90"/>
        <w:rPr>
          <w:b/>
          <w:bCs/>
        </w:rPr>
      </w:pPr>
      <w:r>
        <w:rPr>
          <w:bCs/>
        </w:rPr>
        <w:t xml:space="preserve">Signed </w:t>
      </w:r>
      <w:r w:rsidR="005A7DD3">
        <w:rPr>
          <w:bCs/>
        </w:rPr>
        <w:t>copies of all B</w:t>
      </w:r>
      <w:r w:rsidRPr="00C45A70">
        <w:rPr>
          <w:bCs/>
        </w:rPr>
        <w:t xml:space="preserve">id </w:t>
      </w:r>
      <w:r w:rsidR="005A7DD3">
        <w:rPr>
          <w:bCs/>
        </w:rPr>
        <w:t>A</w:t>
      </w:r>
      <w:r w:rsidRPr="00C45A70">
        <w:rPr>
          <w:bCs/>
        </w:rPr>
        <w:t>ddenda</w:t>
      </w:r>
      <w:r>
        <w:rPr>
          <w:bCs/>
        </w:rPr>
        <w:t>,</w:t>
      </w:r>
      <w:r w:rsidRPr="00C45A70">
        <w:rPr>
          <w:bCs/>
        </w:rPr>
        <w:t xml:space="preserve"> if applicable</w:t>
      </w:r>
      <w:r>
        <w:t xml:space="preserve"> </w:t>
      </w:r>
    </w:p>
    <w:p w14:paraId="267C67EC" w14:textId="77777777" w:rsidR="00443F5F" w:rsidRDefault="00443F5F" w:rsidP="00443F5F">
      <w:pPr>
        <w:numPr>
          <w:ilvl w:val="0"/>
          <w:numId w:val="47"/>
        </w:numPr>
        <w:ind w:left="1890" w:hanging="90"/>
        <w:rPr>
          <w:b/>
          <w:bCs/>
        </w:rPr>
      </w:pPr>
      <w:r>
        <w:t xml:space="preserve">Response to Contract Proposal </w:t>
      </w:r>
      <w:r w:rsidRPr="00907D79">
        <w:rPr>
          <w:highlight w:val="yellow"/>
        </w:rPr>
        <w:t>General Condition 39</w:t>
      </w:r>
      <w:r>
        <w:t xml:space="preserve"> “Cooperative Agreement.”</w:t>
      </w:r>
      <w:r w:rsidR="005A7DD3">
        <w:t xml:space="preserve"> (see Bidder Questionnaire)</w:t>
      </w:r>
    </w:p>
    <w:p w14:paraId="0DAB8AE6" w14:textId="77777777" w:rsidR="00443F5F" w:rsidRDefault="00443F5F" w:rsidP="00443F5F">
      <w:pPr>
        <w:numPr>
          <w:ilvl w:val="0"/>
          <w:numId w:val="47"/>
        </w:numPr>
        <w:ind w:left="1890" w:hanging="90"/>
        <w:rPr>
          <w:b/>
          <w:bCs/>
        </w:rPr>
      </w:pPr>
      <w:r>
        <w:t xml:space="preserve">Response to Contract Proposal </w:t>
      </w:r>
      <w:r w:rsidRPr="00907D79">
        <w:rPr>
          <w:highlight w:val="yellow"/>
        </w:rPr>
        <w:t>General Condition 57</w:t>
      </w:r>
      <w:r>
        <w:t xml:space="preserve"> “</w:t>
      </w:r>
      <w:r w:rsidRPr="00F97044">
        <w:t>Contractors Unable to do Business with the City.</w:t>
      </w:r>
      <w:r>
        <w:t>”</w:t>
      </w:r>
      <w:r w:rsidR="005A7DD3">
        <w:t xml:space="preserve"> (see Bidder Questionnaire)</w:t>
      </w:r>
    </w:p>
    <w:p w14:paraId="08FC5BF2" w14:textId="57246726" w:rsidR="005A7DD3" w:rsidRDefault="00443F5F" w:rsidP="00026084">
      <w:pPr>
        <w:numPr>
          <w:ilvl w:val="0"/>
          <w:numId w:val="47"/>
        </w:numPr>
        <w:ind w:left="1890" w:hanging="90"/>
        <w:rPr>
          <w:bCs/>
        </w:rPr>
      </w:pPr>
      <w:r w:rsidRPr="00C45A70">
        <w:rPr>
          <w:bCs/>
        </w:rPr>
        <w:lastRenderedPageBreak/>
        <w:t xml:space="preserve">All </w:t>
      </w:r>
      <w:r>
        <w:rPr>
          <w:bCs/>
        </w:rPr>
        <w:t xml:space="preserve">other </w:t>
      </w:r>
      <w:r w:rsidRPr="00C45A70">
        <w:rPr>
          <w:bCs/>
        </w:rPr>
        <w:t>questionnaires and forms, completed and signed</w:t>
      </w:r>
      <w:r w:rsidR="005A7DD3">
        <w:rPr>
          <w:bCs/>
        </w:rPr>
        <w:t xml:space="preserve"> as needed, including but not limited to:</w:t>
      </w:r>
    </w:p>
    <w:p w14:paraId="546003D7" w14:textId="77777777" w:rsidR="005A7DD3" w:rsidRDefault="005A7DD3" w:rsidP="005A7DD3">
      <w:pPr>
        <w:numPr>
          <w:ilvl w:val="1"/>
          <w:numId w:val="47"/>
        </w:numPr>
        <w:ind w:left="2520"/>
        <w:rPr>
          <w:bCs/>
        </w:rPr>
      </w:pPr>
      <w:r>
        <w:rPr>
          <w:bCs/>
        </w:rPr>
        <w:t>Bidder Questionnaire</w:t>
      </w:r>
    </w:p>
    <w:p w14:paraId="02804067" w14:textId="77777777" w:rsidR="005A7DD3" w:rsidRDefault="005A7DD3" w:rsidP="005A7DD3">
      <w:pPr>
        <w:numPr>
          <w:ilvl w:val="1"/>
          <w:numId w:val="47"/>
        </w:numPr>
        <w:ind w:left="2520"/>
        <w:rPr>
          <w:bCs/>
        </w:rPr>
      </w:pPr>
      <w:r>
        <w:rPr>
          <w:bCs/>
        </w:rPr>
        <w:t>Company Information form</w:t>
      </w:r>
    </w:p>
    <w:p w14:paraId="0D33551C" w14:textId="77777777" w:rsidR="005A7DD3" w:rsidRDefault="005A7DD3" w:rsidP="005A7DD3">
      <w:pPr>
        <w:numPr>
          <w:ilvl w:val="1"/>
          <w:numId w:val="47"/>
        </w:numPr>
        <w:ind w:left="2520"/>
        <w:rPr>
          <w:bCs/>
        </w:rPr>
      </w:pPr>
      <w:r>
        <w:rPr>
          <w:bCs/>
        </w:rPr>
        <w:t xml:space="preserve">Reference Information form, including </w:t>
      </w:r>
      <w:r w:rsidRPr="00AC3C87">
        <w:rPr>
          <w:bCs/>
          <w:highlight w:val="yellow"/>
        </w:rPr>
        <w:t>three (3)</w:t>
      </w:r>
      <w:r w:rsidRPr="005A7DD3">
        <w:rPr>
          <w:bCs/>
        </w:rPr>
        <w:t xml:space="preserve"> verifiable references</w:t>
      </w:r>
    </w:p>
    <w:p w14:paraId="0554D4AA" w14:textId="77777777" w:rsidR="005A7DD3" w:rsidRPr="00742679" w:rsidRDefault="005A7DD3" w:rsidP="00533136">
      <w:pPr>
        <w:numPr>
          <w:ilvl w:val="1"/>
          <w:numId w:val="47"/>
        </w:numPr>
        <w:ind w:left="2520"/>
        <w:rPr>
          <w:bCs/>
        </w:rPr>
      </w:pPr>
      <w:r>
        <w:rPr>
          <w:bCs/>
        </w:rPr>
        <w:t>First Source Hiring Form</w:t>
      </w:r>
    </w:p>
    <w:bookmarkEnd w:id="20"/>
    <w:p w14:paraId="20C88914" w14:textId="77777777" w:rsidR="00026084" w:rsidRDefault="00026084" w:rsidP="00026084">
      <w:pPr>
        <w:ind w:left="1890"/>
        <w:rPr>
          <w:b/>
          <w:bCs/>
        </w:rPr>
      </w:pPr>
    </w:p>
    <w:p w14:paraId="483F91F7" w14:textId="77777777" w:rsidR="00215C49" w:rsidRDefault="00215C49" w:rsidP="00026084">
      <w:pPr>
        <w:ind w:left="1890"/>
        <w:rPr>
          <w:b/>
          <w:bCs/>
        </w:rPr>
      </w:pPr>
    </w:p>
    <w:p w14:paraId="49CF986E" w14:textId="77777777" w:rsidR="000B1D9D" w:rsidRPr="00B02873" w:rsidRDefault="000B1D9D" w:rsidP="000B1D9D">
      <w:pPr>
        <w:rPr>
          <w:b/>
        </w:rPr>
      </w:pPr>
    </w:p>
    <w:p w14:paraId="3C179CC9" w14:textId="77777777" w:rsidR="000B1D9D" w:rsidRPr="00B02873" w:rsidRDefault="000B1D9D" w:rsidP="000B1D9D">
      <w:r w:rsidRPr="00B02873">
        <w:rPr>
          <w:b/>
        </w:rPr>
        <w:t>To receive full consideration, your bid should be unqualified and unconditional.</w:t>
      </w:r>
    </w:p>
    <w:p w14:paraId="70E6A947" w14:textId="77777777" w:rsidR="000B1D9D" w:rsidRPr="00B02873" w:rsidRDefault="000B1D9D" w:rsidP="000B1D9D"/>
    <w:p w14:paraId="5BF8F5F6" w14:textId="77777777" w:rsidR="000B1D9D" w:rsidRPr="00B02873" w:rsidRDefault="000B1D9D" w:rsidP="000B1D9D">
      <w:r w:rsidRPr="00B02873">
        <w:t>FOR MORE INFORMATION, call:</w:t>
      </w:r>
    </w:p>
    <w:p w14:paraId="7900D13B" w14:textId="77777777" w:rsidR="000B1D9D" w:rsidRPr="00B02873" w:rsidRDefault="000B1D9D" w:rsidP="000B1D9D"/>
    <w:p w14:paraId="2F67AFBB" w14:textId="77777777" w:rsidR="000B1D9D" w:rsidRPr="00B02873" w:rsidRDefault="000B1D9D" w:rsidP="000B1D9D">
      <w:r w:rsidRPr="00B02873">
        <w:t>________________________</w:t>
      </w:r>
      <w:r w:rsidRPr="00B02873">
        <w:rPr>
          <w:u w:val="single"/>
        </w:rPr>
        <w:t xml:space="preserve"> </w:t>
      </w:r>
      <w:r w:rsidRPr="00B02873">
        <w:tab/>
      </w:r>
      <w:r w:rsidR="003A05F5">
        <w:t xml:space="preserve">, </w:t>
      </w:r>
      <w:r w:rsidRPr="00B02873">
        <w:t>Purchaser</w:t>
      </w:r>
    </w:p>
    <w:p w14:paraId="37CD76F8" w14:textId="77777777" w:rsidR="000B1D9D" w:rsidRPr="00B02873" w:rsidRDefault="000B1D9D" w:rsidP="000B1D9D"/>
    <w:p w14:paraId="6059E05C" w14:textId="77777777" w:rsidR="000B1D9D" w:rsidRPr="00B02873" w:rsidRDefault="000B1D9D" w:rsidP="000B1D9D">
      <w:pPr>
        <w:rPr>
          <w:b/>
        </w:rPr>
      </w:pPr>
      <w:r w:rsidRPr="00B02873">
        <w:t>(</w:t>
      </w:r>
      <w:proofErr w:type="gramStart"/>
      <w:r w:rsidRPr="00B02873">
        <w:t>415)_</w:t>
      </w:r>
      <w:proofErr w:type="gramEnd"/>
      <w:r w:rsidRPr="00B02873">
        <w:t>__________________</w:t>
      </w:r>
      <w:r w:rsidRPr="00B02873">
        <w:rPr>
          <w:b/>
        </w:rPr>
        <w:t>_</w:t>
      </w:r>
    </w:p>
    <w:p w14:paraId="73010236" w14:textId="77777777" w:rsidR="000B1D9D" w:rsidRPr="00B02873" w:rsidRDefault="000B1D9D" w:rsidP="000B1D9D">
      <w:pPr>
        <w:rPr>
          <w:b/>
        </w:rPr>
      </w:pPr>
    </w:p>
    <w:p w14:paraId="08BEB4D3" w14:textId="77777777" w:rsidR="000B1D9D" w:rsidRPr="00B02873" w:rsidRDefault="000B1D9D" w:rsidP="000B1D9D">
      <w:pPr>
        <w:rPr>
          <w:b/>
        </w:rPr>
      </w:pPr>
    </w:p>
    <w:p w14:paraId="172BC903" w14:textId="77777777" w:rsidR="000B1D9D" w:rsidRPr="00B02873" w:rsidRDefault="000B1D9D" w:rsidP="00DD7AC9">
      <w:pPr>
        <w:jc w:val="center"/>
        <w:rPr>
          <w:b/>
        </w:rPr>
      </w:pPr>
      <w:r w:rsidRPr="00B02873">
        <w:rPr>
          <w:b/>
        </w:rPr>
        <w:t>END OF SPECIAL CONDITIONS</w:t>
      </w:r>
    </w:p>
    <w:p w14:paraId="05CB4113" w14:textId="77777777" w:rsidR="000B1D9D" w:rsidRPr="00B02873" w:rsidRDefault="000B1D9D" w:rsidP="000B1D9D">
      <w:pPr>
        <w:rPr>
          <w:b/>
        </w:rPr>
        <w:sectPr w:rsidR="000B1D9D" w:rsidRPr="00B02873" w:rsidSect="00533136">
          <w:headerReference w:type="default" r:id="rId20"/>
          <w:pgSz w:w="12240" w:h="15840" w:code="1"/>
          <w:pgMar w:top="1152" w:right="1440" w:bottom="1152" w:left="1440" w:header="720" w:footer="576" w:gutter="0"/>
          <w:cols w:sep="1" w:space="288"/>
          <w:noEndnote/>
          <w:docGrid w:linePitch="299"/>
        </w:sectPr>
      </w:pPr>
    </w:p>
    <w:p w14:paraId="618C263B" w14:textId="77777777" w:rsidR="000B1D9D" w:rsidRPr="00B02873" w:rsidRDefault="000B1D9D" w:rsidP="006A3741">
      <w:pPr>
        <w:spacing w:before="120"/>
        <w:jc w:val="center"/>
        <w:rPr>
          <w:b/>
        </w:rPr>
      </w:pPr>
      <w:r w:rsidRPr="00B02873">
        <w:rPr>
          <w:b/>
        </w:rPr>
        <w:lastRenderedPageBreak/>
        <w:t>BID SHEET</w:t>
      </w:r>
    </w:p>
    <w:p w14:paraId="58A38557" w14:textId="77777777" w:rsidR="000B1D9D" w:rsidRPr="00B02873" w:rsidRDefault="000B1D9D" w:rsidP="006B15DB">
      <w:pPr>
        <w:jc w:val="center"/>
        <w:rPr>
          <w:b/>
        </w:rPr>
      </w:pPr>
      <w:bookmarkStart w:id="21" w:name="_Hlk12899898"/>
      <w:r w:rsidRPr="00533136">
        <w:rPr>
          <w:b/>
          <w:highlight w:val="yellow"/>
        </w:rPr>
        <w:t>(SAMPLE</w:t>
      </w:r>
      <w:r w:rsidR="009F0270">
        <w:rPr>
          <w:b/>
          <w:highlight w:val="yellow"/>
        </w:rPr>
        <w:t>.</w:t>
      </w:r>
      <w:r w:rsidR="00DF3D51">
        <w:rPr>
          <w:b/>
          <w:highlight w:val="yellow"/>
        </w:rPr>
        <w:t xml:space="preserve"> Delete </w:t>
      </w:r>
      <w:r w:rsidR="003342C8">
        <w:rPr>
          <w:b/>
          <w:highlight w:val="yellow"/>
        </w:rPr>
        <w:t xml:space="preserve">below table if </w:t>
      </w:r>
      <w:r w:rsidR="00DF3D51">
        <w:rPr>
          <w:b/>
          <w:highlight w:val="yellow"/>
        </w:rPr>
        <w:t>Bid Sheet is a separate Excel file attachment</w:t>
      </w:r>
      <w:r w:rsidR="003342C8">
        <w:rPr>
          <w:b/>
          <w:highlight w:val="yellow"/>
        </w:rPr>
        <w:t xml:space="preserve">, and </w:t>
      </w:r>
      <w:r w:rsidR="00DF3D51">
        <w:rPr>
          <w:b/>
          <w:highlight w:val="yellow"/>
        </w:rPr>
        <w:t>reference attachment File Name, i.e. “Refer to Attachment B—Bid Sheet</w:t>
      </w:r>
      <w:r w:rsidR="003342C8">
        <w:rPr>
          <w:b/>
          <w:highlight w:val="yellow"/>
        </w:rPr>
        <w:t>”</w:t>
      </w:r>
      <w:r w:rsidRPr="00533136">
        <w:rPr>
          <w:b/>
          <w:highlight w:val="yellow"/>
        </w:rPr>
        <w:t>)</w:t>
      </w:r>
    </w:p>
    <w:bookmarkEnd w:id="21"/>
    <w:p w14:paraId="143F47A1" w14:textId="77777777" w:rsidR="000B1D9D" w:rsidRPr="00B02873" w:rsidRDefault="000B1D9D" w:rsidP="000B1D9D"/>
    <w:p w14:paraId="5AABA9FA" w14:textId="77777777" w:rsidR="000B1D9D" w:rsidRPr="00B02873" w:rsidRDefault="000B1D9D" w:rsidP="000B1D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3009"/>
        <w:gridCol w:w="1197"/>
        <w:gridCol w:w="931"/>
        <w:gridCol w:w="1258"/>
        <w:gridCol w:w="1048"/>
        <w:gridCol w:w="1109"/>
      </w:tblGrid>
      <w:tr w:rsidR="00B02873" w:rsidRPr="00B02873" w14:paraId="6624CF5A" w14:textId="77777777" w:rsidTr="008D2BB4">
        <w:tc>
          <w:tcPr>
            <w:tcW w:w="804" w:type="dxa"/>
          </w:tcPr>
          <w:p w14:paraId="06A4C865" w14:textId="77777777" w:rsidR="000B1D9D" w:rsidRPr="00B02873" w:rsidRDefault="000B1D9D" w:rsidP="000B1D9D">
            <w:pPr>
              <w:rPr>
                <w:b/>
              </w:rPr>
            </w:pPr>
          </w:p>
          <w:p w14:paraId="7AA885BB" w14:textId="77777777" w:rsidR="000B1D9D" w:rsidRPr="00B02873" w:rsidRDefault="000B1D9D" w:rsidP="000B1D9D">
            <w:pPr>
              <w:rPr>
                <w:b/>
              </w:rPr>
            </w:pPr>
            <w:r w:rsidRPr="00B02873">
              <w:rPr>
                <w:b/>
              </w:rPr>
              <w:t>Item</w:t>
            </w:r>
          </w:p>
        </w:tc>
        <w:tc>
          <w:tcPr>
            <w:tcW w:w="3084" w:type="dxa"/>
          </w:tcPr>
          <w:p w14:paraId="2E1F5C3C" w14:textId="77777777" w:rsidR="000B1D9D" w:rsidRPr="00B02873" w:rsidRDefault="000B1D9D" w:rsidP="000B1D9D">
            <w:pPr>
              <w:rPr>
                <w:b/>
              </w:rPr>
            </w:pPr>
          </w:p>
          <w:p w14:paraId="042222AC" w14:textId="77777777" w:rsidR="000B1D9D" w:rsidRPr="00B02873" w:rsidRDefault="000B1D9D" w:rsidP="000B1D9D">
            <w:pPr>
              <w:rPr>
                <w:b/>
              </w:rPr>
            </w:pPr>
            <w:r w:rsidRPr="00B02873">
              <w:rPr>
                <w:b/>
              </w:rPr>
              <w:t>Description</w:t>
            </w:r>
          </w:p>
        </w:tc>
        <w:tc>
          <w:tcPr>
            <w:tcW w:w="1214" w:type="dxa"/>
          </w:tcPr>
          <w:p w14:paraId="2C98CECB" w14:textId="77777777" w:rsidR="000B1D9D" w:rsidRPr="00B02873" w:rsidRDefault="000B1D9D" w:rsidP="000B1D9D">
            <w:pPr>
              <w:rPr>
                <w:b/>
              </w:rPr>
            </w:pPr>
            <w:proofErr w:type="spellStart"/>
            <w:r w:rsidRPr="00B02873">
              <w:rPr>
                <w:b/>
              </w:rPr>
              <w:t>Mfr</w:t>
            </w:r>
            <w:proofErr w:type="spellEnd"/>
            <w:r w:rsidRPr="00B02873">
              <w:rPr>
                <w:b/>
              </w:rPr>
              <w:t xml:space="preserve"> or Brand</w:t>
            </w:r>
          </w:p>
        </w:tc>
        <w:tc>
          <w:tcPr>
            <w:tcW w:w="946" w:type="dxa"/>
          </w:tcPr>
          <w:p w14:paraId="7D41FEF6" w14:textId="77777777" w:rsidR="000B1D9D" w:rsidRPr="00B02873" w:rsidRDefault="000B1D9D" w:rsidP="000B1D9D">
            <w:pPr>
              <w:rPr>
                <w:b/>
              </w:rPr>
            </w:pPr>
            <w:r w:rsidRPr="00B02873">
              <w:rPr>
                <w:b/>
              </w:rPr>
              <w:t>Est. Qty</w:t>
            </w:r>
          </w:p>
        </w:tc>
        <w:tc>
          <w:tcPr>
            <w:tcW w:w="1268" w:type="dxa"/>
          </w:tcPr>
          <w:p w14:paraId="67DF0C90" w14:textId="77777777" w:rsidR="000B1D9D" w:rsidRPr="00B02873" w:rsidRDefault="000B1D9D" w:rsidP="000B1D9D">
            <w:pPr>
              <w:rPr>
                <w:b/>
              </w:rPr>
            </w:pPr>
            <w:r w:rsidRPr="00B02873">
              <w:rPr>
                <w:b/>
              </w:rPr>
              <w:t>Unit</w:t>
            </w:r>
            <w:r w:rsidR="00442EE6">
              <w:rPr>
                <w:b/>
              </w:rPr>
              <w:t xml:space="preserve"> of Measure</w:t>
            </w:r>
          </w:p>
        </w:tc>
        <w:tc>
          <w:tcPr>
            <w:tcW w:w="1063" w:type="dxa"/>
          </w:tcPr>
          <w:p w14:paraId="72F1F169" w14:textId="77777777" w:rsidR="000B1D9D" w:rsidRPr="00B02873" w:rsidRDefault="000B1D9D" w:rsidP="000B1D9D">
            <w:pPr>
              <w:rPr>
                <w:b/>
              </w:rPr>
            </w:pPr>
            <w:r w:rsidRPr="00B02873">
              <w:rPr>
                <w:b/>
              </w:rPr>
              <w:t>Unit Price</w:t>
            </w:r>
          </w:p>
        </w:tc>
        <w:tc>
          <w:tcPr>
            <w:tcW w:w="1109" w:type="dxa"/>
          </w:tcPr>
          <w:p w14:paraId="46C74813" w14:textId="77777777" w:rsidR="000B1D9D" w:rsidRPr="00B02873" w:rsidRDefault="000B1D9D" w:rsidP="000B1D9D">
            <w:pPr>
              <w:rPr>
                <w:b/>
              </w:rPr>
            </w:pPr>
            <w:r w:rsidRPr="00B02873">
              <w:rPr>
                <w:b/>
              </w:rPr>
              <w:t>Extended Price</w:t>
            </w:r>
          </w:p>
        </w:tc>
      </w:tr>
      <w:tr w:rsidR="00B02873" w:rsidRPr="00B02873" w14:paraId="5D05957B" w14:textId="77777777" w:rsidTr="008D2BB4">
        <w:tc>
          <w:tcPr>
            <w:tcW w:w="804" w:type="dxa"/>
          </w:tcPr>
          <w:p w14:paraId="2D33905B" w14:textId="77777777" w:rsidR="000B1D9D" w:rsidRPr="00B02873" w:rsidRDefault="000B1D9D" w:rsidP="000B1D9D">
            <w:r w:rsidRPr="00B02873">
              <w:t>1</w:t>
            </w:r>
          </w:p>
        </w:tc>
        <w:tc>
          <w:tcPr>
            <w:tcW w:w="3084" w:type="dxa"/>
          </w:tcPr>
          <w:p w14:paraId="2E35B2AD" w14:textId="77777777" w:rsidR="000B1D9D" w:rsidRPr="00B02873" w:rsidRDefault="000B1D9D" w:rsidP="000B1D9D"/>
          <w:p w14:paraId="5D14527D" w14:textId="77777777" w:rsidR="000B1D9D" w:rsidRPr="00B02873" w:rsidRDefault="000B1D9D" w:rsidP="000B1D9D"/>
        </w:tc>
        <w:tc>
          <w:tcPr>
            <w:tcW w:w="1214" w:type="dxa"/>
          </w:tcPr>
          <w:p w14:paraId="6FAD75BA" w14:textId="77777777" w:rsidR="000B1D9D" w:rsidRPr="00B02873" w:rsidRDefault="000B1D9D" w:rsidP="000B1D9D"/>
        </w:tc>
        <w:tc>
          <w:tcPr>
            <w:tcW w:w="946" w:type="dxa"/>
          </w:tcPr>
          <w:p w14:paraId="6C8A451F" w14:textId="77777777" w:rsidR="000B1D9D" w:rsidRPr="00B02873" w:rsidRDefault="000B1D9D" w:rsidP="000B1D9D"/>
        </w:tc>
        <w:tc>
          <w:tcPr>
            <w:tcW w:w="1268" w:type="dxa"/>
          </w:tcPr>
          <w:p w14:paraId="0F8AAD7A" w14:textId="77777777" w:rsidR="000B1D9D" w:rsidRPr="00B02873" w:rsidRDefault="000B1D9D" w:rsidP="000B1D9D"/>
        </w:tc>
        <w:tc>
          <w:tcPr>
            <w:tcW w:w="1063" w:type="dxa"/>
          </w:tcPr>
          <w:p w14:paraId="562DD47F" w14:textId="77777777" w:rsidR="000B1D9D" w:rsidRPr="00B02873" w:rsidRDefault="000B1D9D" w:rsidP="000B1D9D"/>
        </w:tc>
        <w:tc>
          <w:tcPr>
            <w:tcW w:w="1109" w:type="dxa"/>
          </w:tcPr>
          <w:p w14:paraId="373DE84D" w14:textId="77777777" w:rsidR="000B1D9D" w:rsidRPr="00B02873" w:rsidRDefault="000B1D9D" w:rsidP="000B1D9D"/>
        </w:tc>
      </w:tr>
      <w:tr w:rsidR="00B02873" w:rsidRPr="00B02873" w14:paraId="5404612B" w14:textId="77777777" w:rsidTr="008D2BB4">
        <w:tc>
          <w:tcPr>
            <w:tcW w:w="804" w:type="dxa"/>
          </w:tcPr>
          <w:p w14:paraId="3A4482C6" w14:textId="77777777" w:rsidR="000B1D9D" w:rsidRPr="00B02873" w:rsidRDefault="000B1D9D" w:rsidP="000B1D9D"/>
        </w:tc>
        <w:tc>
          <w:tcPr>
            <w:tcW w:w="3084" w:type="dxa"/>
          </w:tcPr>
          <w:p w14:paraId="7159BFC4" w14:textId="77777777" w:rsidR="000B1D9D" w:rsidRPr="00B02873" w:rsidRDefault="000B1D9D" w:rsidP="000B1D9D"/>
        </w:tc>
        <w:tc>
          <w:tcPr>
            <w:tcW w:w="1214" w:type="dxa"/>
          </w:tcPr>
          <w:p w14:paraId="1B1EBA3E" w14:textId="77777777" w:rsidR="000B1D9D" w:rsidRPr="00B02873" w:rsidRDefault="000B1D9D" w:rsidP="000B1D9D"/>
        </w:tc>
        <w:tc>
          <w:tcPr>
            <w:tcW w:w="946" w:type="dxa"/>
          </w:tcPr>
          <w:p w14:paraId="04DB8FB4" w14:textId="77777777" w:rsidR="000B1D9D" w:rsidRPr="00B02873" w:rsidRDefault="000B1D9D" w:rsidP="000B1D9D"/>
        </w:tc>
        <w:tc>
          <w:tcPr>
            <w:tcW w:w="1268" w:type="dxa"/>
          </w:tcPr>
          <w:p w14:paraId="7624A230" w14:textId="77777777" w:rsidR="000B1D9D" w:rsidRPr="00B02873" w:rsidRDefault="000B1D9D" w:rsidP="000B1D9D"/>
        </w:tc>
        <w:tc>
          <w:tcPr>
            <w:tcW w:w="1063" w:type="dxa"/>
          </w:tcPr>
          <w:p w14:paraId="766EF54F" w14:textId="77777777" w:rsidR="000B1D9D" w:rsidRPr="00B02873" w:rsidRDefault="000B1D9D" w:rsidP="000B1D9D"/>
        </w:tc>
        <w:tc>
          <w:tcPr>
            <w:tcW w:w="1109" w:type="dxa"/>
          </w:tcPr>
          <w:p w14:paraId="19C5CADE" w14:textId="77777777" w:rsidR="000B1D9D" w:rsidRPr="00B02873" w:rsidRDefault="000B1D9D" w:rsidP="000B1D9D"/>
        </w:tc>
      </w:tr>
      <w:tr w:rsidR="00B02873" w:rsidRPr="00B02873" w14:paraId="0BDC2ABC" w14:textId="77777777" w:rsidTr="008D2BB4">
        <w:tc>
          <w:tcPr>
            <w:tcW w:w="804" w:type="dxa"/>
          </w:tcPr>
          <w:p w14:paraId="47108324" w14:textId="77777777" w:rsidR="000B1D9D" w:rsidRPr="00B02873" w:rsidRDefault="000B1D9D" w:rsidP="000B1D9D">
            <w:r w:rsidRPr="00B02873">
              <w:t>2</w:t>
            </w:r>
          </w:p>
        </w:tc>
        <w:tc>
          <w:tcPr>
            <w:tcW w:w="3084" w:type="dxa"/>
          </w:tcPr>
          <w:p w14:paraId="5F83D1B8" w14:textId="77777777" w:rsidR="000B1D9D" w:rsidRPr="00B02873" w:rsidRDefault="000B1D9D" w:rsidP="000B1D9D"/>
          <w:p w14:paraId="5F117149" w14:textId="77777777" w:rsidR="000B1D9D" w:rsidRPr="00B02873" w:rsidRDefault="000B1D9D" w:rsidP="000B1D9D"/>
        </w:tc>
        <w:tc>
          <w:tcPr>
            <w:tcW w:w="1214" w:type="dxa"/>
          </w:tcPr>
          <w:p w14:paraId="3B33D782" w14:textId="77777777" w:rsidR="000B1D9D" w:rsidRPr="00B02873" w:rsidRDefault="000B1D9D" w:rsidP="000B1D9D"/>
        </w:tc>
        <w:tc>
          <w:tcPr>
            <w:tcW w:w="946" w:type="dxa"/>
          </w:tcPr>
          <w:p w14:paraId="4EDF75D6" w14:textId="77777777" w:rsidR="000B1D9D" w:rsidRPr="00B02873" w:rsidRDefault="000B1D9D" w:rsidP="000B1D9D"/>
        </w:tc>
        <w:tc>
          <w:tcPr>
            <w:tcW w:w="1268" w:type="dxa"/>
          </w:tcPr>
          <w:p w14:paraId="6DB863E3" w14:textId="77777777" w:rsidR="000B1D9D" w:rsidRPr="00B02873" w:rsidRDefault="000B1D9D" w:rsidP="000B1D9D"/>
        </w:tc>
        <w:tc>
          <w:tcPr>
            <w:tcW w:w="1063" w:type="dxa"/>
          </w:tcPr>
          <w:p w14:paraId="55DCF0CD" w14:textId="77777777" w:rsidR="000B1D9D" w:rsidRPr="00B02873" w:rsidRDefault="000B1D9D" w:rsidP="000B1D9D"/>
        </w:tc>
        <w:tc>
          <w:tcPr>
            <w:tcW w:w="1109" w:type="dxa"/>
          </w:tcPr>
          <w:p w14:paraId="180ED3B3" w14:textId="77777777" w:rsidR="000B1D9D" w:rsidRPr="00B02873" w:rsidRDefault="000B1D9D" w:rsidP="000B1D9D"/>
        </w:tc>
      </w:tr>
      <w:tr w:rsidR="00B02873" w:rsidRPr="00B02873" w14:paraId="039A6DEE" w14:textId="77777777" w:rsidTr="008D2BB4">
        <w:tc>
          <w:tcPr>
            <w:tcW w:w="804" w:type="dxa"/>
          </w:tcPr>
          <w:p w14:paraId="18602453" w14:textId="77777777" w:rsidR="000B1D9D" w:rsidRPr="00B02873" w:rsidRDefault="000B1D9D" w:rsidP="000B1D9D"/>
        </w:tc>
        <w:tc>
          <w:tcPr>
            <w:tcW w:w="3084" w:type="dxa"/>
          </w:tcPr>
          <w:p w14:paraId="3B5E3634" w14:textId="77777777" w:rsidR="000B1D9D" w:rsidRPr="00B02873" w:rsidRDefault="000B1D9D" w:rsidP="000B1D9D"/>
        </w:tc>
        <w:tc>
          <w:tcPr>
            <w:tcW w:w="1214" w:type="dxa"/>
          </w:tcPr>
          <w:p w14:paraId="28524F9E" w14:textId="77777777" w:rsidR="000B1D9D" w:rsidRPr="00B02873" w:rsidRDefault="000B1D9D" w:rsidP="000B1D9D"/>
        </w:tc>
        <w:tc>
          <w:tcPr>
            <w:tcW w:w="946" w:type="dxa"/>
          </w:tcPr>
          <w:p w14:paraId="78C53B5C" w14:textId="77777777" w:rsidR="000B1D9D" w:rsidRPr="00B02873" w:rsidRDefault="000B1D9D" w:rsidP="000B1D9D"/>
        </w:tc>
        <w:tc>
          <w:tcPr>
            <w:tcW w:w="1268" w:type="dxa"/>
          </w:tcPr>
          <w:p w14:paraId="418325E4" w14:textId="77777777" w:rsidR="000B1D9D" w:rsidRPr="00B02873" w:rsidRDefault="000B1D9D" w:rsidP="000B1D9D"/>
        </w:tc>
        <w:tc>
          <w:tcPr>
            <w:tcW w:w="1063" w:type="dxa"/>
          </w:tcPr>
          <w:p w14:paraId="5F518434" w14:textId="77777777" w:rsidR="000B1D9D" w:rsidRPr="00B02873" w:rsidRDefault="000B1D9D" w:rsidP="000B1D9D"/>
        </w:tc>
        <w:tc>
          <w:tcPr>
            <w:tcW w:w="1109" w:type="dxa"/>
          </w:tcPr>
          <w:p w14:paraId="554999B4" w14:textId="77777777" w:rsidR="000B1D9D" w:rsidRPr="00B02873" w:rsidRDefault="000B1D9D" w:rsidP="000B1D9D"/>
        </w:tc>
      </w:tr>
      <w:tr w:rsidR="00B02873" w:rsidRPr="00B02873" w14:paraId="0D6FF59E" w14:textId="77777777" w:rsidTr="008D2BB4">
        <w:tc>
          <w:tcPr>
            <w:tcW w:w="804" w:type="dxa"/>
          </w:tcPr>
          <w:p w14:paraId="5677E747" w14:textId="77777777" w:rsidR="000B1D9D" w:rsidRPr="00B02873" w:rsidRDefault="000B1D9D" w:rsidP="000B1D9D">
            <w:r w:rsidRPr="00B02873">
              <w:t>3</w:t>
            </w:r>
          </w:p>
        </w:tc>
        <w:tc>
          <w:tcPr>
            <w:tcW w:w="3084" w:type="dxa"/>
          </w:tcPr>
          <w:p w14:paraId="50F061E3" w14:textId="77777777" w:rsidR="000B1D9D" w:rsidRPr="00B02873" w:rsidRDefault="000B1D9D" w:rsidP="000B1D9D"/>
          <w:p w14:paraId="30E82C2A" w14:textId="77777777" w:rsidR="000B1D9D" w:rsidRPr="00B02873" w:rsidRDefault="000B1D9D" w:rsidP="000B1D9D"/>
        </w:tc>
        <w:tc>
          <w:tcPr>
            <w:tcW w:w="1214" w:type="dxa"/>
          </w:tcPr>
          <w:p w14:paraId="55F313E9" w14:textId="77777777" w:rsidR="000B1D9D" w:rsidRPr="00B02873" w:rsidRDefault="000B1D9D" w:rsidP="000B1D9D"/>
        </w:tc>
        <w:tc>
          <w:tcPr>
            <w:tcW w:w="946" w:type="dxa"/>
          </w:tcPr>
          <w:p w14:paraId="694FA483" w14:textId="77777777" w:rsidR="000B1D9D" w:rsidRPr="00B02873" w:rsidRDefault="000B1D9D" w:rsidP="000B1D9D"/>
        </w:tc>
        <w:tc>
          <w:tcPr>
            <w:tcW w:w="1268" w:type="dxa"/>
          </w:tcPr>
          <w:p w14:paraId="2F6731BF" w14:textId="77777777" w:rsidR="000B1D9D" w:rsidRPr="00B02873" w:rsidRDefault="000B1D9D" w:rsidP="000B1D9D"/>
        </w:tc>
        <w:tc>
          <w:tcPr>
            <w:tcW w:w="1063" w:type="dxa"/>
          </w:tcPr>
          <w:p w14:paraId="24EC4567" w14:textId="77777777" w:rsidR="000B1D9D" w:rsidRPr="00B02873" w:rsidRDefault="000B1D9D" w:rsidP="000B1D9D"/>
        </w:tc>
        <w:tc>
          <w:tcPr>
            <w:tcW w:w="1109" w:type="dxa"/>
          </w:tcPr>
          <w:p w14:paraId="172F522B" w14:textId="77777777" w:rsidR="000B1D9D" w:rsidRPr="00B02873" w:rsidRDefault="000B1D9D" w:rsidP="000B1D9D"/>
        </w:tc>
      </w:tr>
      <w:tr w:rsidR="00B02873" w:rsidRPr="00B02873" w14:paraId="4170538F" w14:textId="77777777" w:rsidTr="008D2BB4">
        <w:tc>
          <w:tcPr>
            <w:tcW w:w="804" w:type="dxa"/>
          </w:tcPr>
          <w:p w14:paraId="1B2E7881" w14:textId="77777777" w:rsidR="000B1D9D" w:rsidRPr="00B02873" w:rsidRDefault="000B1D9D" w:rsidP="000B1D9D"/>
        </w:tc>
        <w:tc>
          <w:tcPr>
            <w:tcW w:w="3084" w:type="dxa"/>
          </w:tcPr>
          <w:p w14:paraId="60D1B8FD" w14:textId="77777777" w:rsidR="000B1D9D" w:rsidRPr="00B02873" w:rsidRDefault="000B1D9D" w:rsidP="000B1D9D"/>
        </w:tc>
        <w:tc>
          <w:tcPr>
            <w:tcW w:w="1214" w:type="dxa"/>
          </w:tcPr>
          <w:p w14:paraId="68B2B0BA" w14:textId="77777777" w:rsidR="000B1D9D" w:rsidRPr="00B02873" w:rsidRDefault="000B1D9D" w:rsidP="000B1D9D"/>
        </w:tc>
        <w:tc>
          <w:tcPr>
            <w:tcW w:w="946" w:type="dxa"/>
          </w:tcPr>
          <w:p w14:paraId="2A32C236" w14:textId="77777777" w:rsidR="000B1D9D" w:rsidRPr="00B02873" w:rsidRDefault="000B1D9D" w:rsidP="000B1D9D"/>
        </w:tc>
        <w:tc>
          <w:tcPr>
            <w:tcW w:w="1268" w:type="dxa"/>
          </w:tcPr>
          <w:p w14:paraId="78516802" w14:textId="77777777" w:rsidR="000B1D9D" w:rsidRPr="00B02873" w:rsidRDefault="000B1D9D" w:rsidP="000B1D9D"/>
        </w:tc>
        <w:tc>
          <w:tcPr>
            <w:tcW w:w="1063" w:type="dxa"/>
          </w:tcPr>
          <w:p w14:paraId="660FFF1F" w14:textId="77777777" w:rsidR="000B1D9D" w:rsidRPr="00B02873" w:rsidRDefault="000B1D9D" w:rsidP="000B1D9D"/>
        </w:tc>
        <w:tc>
          <w:tcPr>
            <w:tcW w:w="1109" w:type="dxa"/>
          </w:tcPr>
          <w:p w14:paraId="0EBB45C5" w14:textId="77777777" w:rsidR="000B1D9D" w:rsidRPr="00B02873" w:rsidRDefault="000B1D9D" w:rsidP="000B1D9D"/>
        </w:tc>
      </w:tr>
      <w:tr w:rsidR="00B02873" w:rsidRPr="00B02873" w14:paraId="41AC746D" w14:textId="77777777" w:rsidTr="008D2BB4">
        <w:tc>
          <w:tcPr>
            <w:tcW w:w="804" w:type="dxa"/>
          </w:tcPr>
          <w:p w14:paraId="0D42693F" w14:textId="77777777" w:rsidR="000B1D9D" w:rsidRPr="00B02873" w:rsidRDefault="000B1D9D" w:rsidP="000B1D9D">
            <w:r w:rsidRPr="00B02873">
              <w:t>4</w:t>
            </w:r>
          </w:p>
        </w:tc>
        <w:tc>
          <w:tcPr>
            <w:tcW w:w="3084" w:type="dxa"/>
          </w:tcPr>
          <w:p w14:paraId="47CC56A0" w14:textId="77777777" w:rsidR="000B1D9D" w:rsidRPr="00B02873" w:rsidRDefault="000B1D9D" w:rsidP="000B1D9D"/>
          <w:p w14:paraId="05240F92" w14:textId="77777777" w:rsidR="000B1D9D" w:rsidRPr="00B02873" w:rsidRDefault="000B1D9D" w:rsidP="000B1D9D"/>
        </w:tc>
        <w:tc>
          <w:tcPr>
            <w:tcW w:w="1214" w:type="dxa"/>
          </w:tcPr>
          <w:p w14:paraId="5376068A" w14:textId="77777777" w:rsidR="000B1D9D" w:rsidRPr="00B02873" w:rsidRDefault="000B1D9D" w:rsidP="000B1D9D"/>
        </w:tc>
        <w:tc>
          <w:tcPr>
            <w:tcW w:w="946" w:type="dxa"/>
          </w:tcPr>
          <w:p w14:paraId="71E5C64E" w14:textId="77777777" w:rsidR="000B1D9D" w:rsidRPr="00B02873" w:rsidRDefault="000B1D9D" w:rsidP="000B1D9D"/>
        </w:tc>
        <w:tc>
          <w:tcPr>
            <w:tcW w:w="1268" w:type="dxa"/>
          </w:tcPr>
          <w:p w14:paraId="16F586F0" w14:textId="77777777" w:rsidR="000B1D9D" w:rsidRPr="00B02873" w:rsidRDefault="000B1D9D" w:rsidP="000B1D9D"/>
        </w:tc>
        <w:tc>
          <w:tcPr>
            <w:tcW w:w="1063" w:type="dxa"/>
          </w:tcPr>
          <w:p w14:paraId="64466E8A" w14:textId="77777777" w:rsidR="000B1D9D" w:rsidRPr="00B02873" w:rsidRDefault="000B1D9D" w:rsidP="000B1D9D"/>
        </w:tc>
        <w:tc>
          <w:tcPr>
            <w:tcW w:w="1109" w:type="dxa"/>
          </w:tcPr>
          <w:p w14:paraId="7D0B9DAA" w14:textId="77777777" w:rsidR="000B1D9D" w:rsidRPr="00B02873" w:rsidRDefault="000B1D9D" w:rsidP="000B1D9D"/>
        </w:tc>
      </w:tr>
      <w:tr w:rsidR="00B02873" w:rsidRPr="00B02873" w14:paraId="70383947" w14:textId="77777777" w:rsidTr="008D2BB4">
        <w:tc>
          <w:tcPr>
            <w:tcW w:w="804" w:type="dxa"/>
          </w:tcPr>
          <w:p w14:paraId="0FFB4235" w14:textId="77777777" w:rsidR="000B1D9D" w:rsidRPr="00B02873" w:rsidRDefault="000B1D9D" w:rsidP="000B1D9D"/>
        </w:tc>
        <w:tc>
          <w:tcPr>
            <w:tcW w:w="3084" w:type="dxa"/>
          </w:tcPr>
          <w:p w14:paraId="35279F1B" w14:textId="77777777" w:rsidR="000B1D9D" w:rsidRPr="00B02873" w:rsidRDefault="000B1D9D" w:rsidP="000B1D9D"/>
        </w:tc>
        <w:tc>
          <w:tcPr>
            <w:tcW w:w="1214" w:type="dxa"/>
          </w:tcPr>
          <w:p w14:paraId="4C0F9CF5" w14:textId="77777777" w:rsidR="000B1D9D" w:rsidRPr="00B02873" w:rsidRDefault="000B1D9D" w:rsidP="000B1D9D"/>
        </w:tc>
        <w:tc>
          <w:tcPr>
            <w:tcW w:w="946" w:type="dxa"/>
          </w:tcPr>
          <w:p w14:paraId="0E054E28" w14:textId="77777777" w:rsidR="000B1D9D" w:rsidRPr="00B02873" w:rsidRDefault="000B1D9D" w:rsidP="000B1D9D"/>
        </w:tc>
        <w:tc>
          <w:tcPr>
            <w:tcW w:w="1268" w:type="dxa"/>
          </w:tcPr>
          <w:p w14:paraId="7C93FE43" w14:textId="77777777" w:rsidR="000B1D9D" w:rsidRPr="00B02873" w:rsidRDefault="000B1D9D" w:rsidP="000B1D9D"/>
        </w:tc>
        <w:tc>
          <w:tcPr>
            <w:tcW w:w="1063" w:type="dxa"/>
          </w:tcPr>
          <w:p w14:paraId="548E5736" w14:textId="77777777" w:rsidR="000B1D9D" w:rsidRPr="00B02873" w:rsidRDefault="000B1D9D" w:rsidP="000B1D9D"/>
        </w:tc>
        <w:tc>
          <w:tcPr>
            <w:tcW w:w="1109" w:type="dxa"/>
          </w:tcPr>
          <w:p w14:paraId="73B48AA8" w14:textId="77777777" w:rsidR="000B1D9D" w:rsidRPr="00B02873" w:rsidRDefault="000B1D9D" w:rsidP="000B1D9D"/>
        </w:tc>
      </w:tr>
      <w:tr w:rsidR="00B02873" w:rsidRPr="00B02873" w14:paraId="0A751646" w14:textId="77777777" w:rsidTr="008D2BB4">
        <w:tc>
          <w:tcPr>
            <w:tcW w:w="804" w:type="dxa"/>
          </w:tcPr>
          <w:p w14:paraId="37FA4883" w14:textId="77777777" w:rsidR="000B1D9D" w:rsidRPr="00B02873" w:rsidRDefault="000B1D9D" w:rsidP="000B1D9D">
            <w:r w:rsidRPr="00B02873">
              <w:t>5</w:t>
            </w:r>
          </w:p>
        </w:tc>
        <w:tc>
          <w:tcPr>
            <w:tcW w:w="3084" w:type="dxa"/>
          </w:tcPr>
          <w:p w14:paraId="17BC9CD7" w14:textId="77777777" w:rsidR="000B1D9D" w:rsidRPr="00B02873" w:rsidRDefault="000B1D9D" w:rsidP="000B1D9D"/>
          <w:p w14:paraId="39D99004" w14:textId="77777777" w:rsidR="000B1D9D" w:rsidRPr="00B02873" w:rsidRDefault="000B1D9D" w:rsidP="000B1D9D"/>
        </w:tc>
        <w:tc>
          <w:tcPr>
            <w:tcW w:w="1214" w:type="dxa"/>
          </w:tcPr>
          <w:p w14:paraId="6A76ADDC" w14:textId="77777777" w:rsidR="000B1D9D" w:rsidRPr="00B02873" w:rsidRDefault="000B1D9D" w:rsidP="000B1D9D"/>
        </w:tc>
        <w:tc>
          <w:tcPr>
            <w:tcW w:w="946" w:type="dxa"/>
          </w:tcPr>
          <w:p w14:paraId="65F8CAE7" w14:textId="77777777" w:rsidR="000B1D9D" w:rsidRPr="00B02873" w:rsidRDefault="000B1D9D" w:rsidP="000B1D9D"/>
        </w:tc>
        <w:tc>
          <w:tcPr>
            <w:tcW w:w="1268" w:type="dxa"/>
          </w:tcPr>
          <w:p w14:paraId="148CF509" w14:textId="77777777" w:rsidR="000B1D9D" w:rsidRPr="00B02873" w:rsidRDefault="000B1D9D" w:rsidP="000B1D9D"/>
        </w:tc>
        <w:tc>
          <w:tcPr>
            <w:tcW w:w="1063" w:type="dxa"/>
          </w:tcPr>
          <w:p w14:paraId="7EA10A12" w14:textId="77777777" w:rsidR="000B1D9D" w:rsidRPr="00B02873" w:rsidRDefault="000B1D9D" w:rsidP="000B1D9D"/>
        </w:tc>
        <w:tc>
          <w:tcPr>
            <w:tcW w:w="1109" w:type="dxa"/>
          </w:tcPr>
          <w:p w14:paraId="030C5066" w14:textId="77777777" w:rsidR="000B1D9D" w:rsidRPr="00B02873" w:rsidRDefault="000B1D9D" w:rsidP="000B1D9D"/>
        </w:tc>
      </w:tr>
      <w:tr w:rsidR="00B02873" w:rsidRPr="00B02873" w14:paraId="4CA96D5A" w14:textId="77777777" w:rsidTr="008D2BB4">
        <w:tc>
          <w:tcPr>
            <w:tcW w:w="804" w:type="dxa"/>
          </w:tcPr>
          <w:p w14:paraId="48E43E45" w14:textId="77777777" w:rsidR="000B1D9D" w:rsidRPr="00B02873" w:rsidRDefault="000B1D9D" w:rsidP="000B1D9D"/>
        </w:tc>
        <w:tc>
          <w:tcPr>
            <w:tcW w:w="3084" w:type="dxa"/>
          </w:tcPr>
          <w:p w14:paraId="7735A86F" w14:textId="77777777" w:rsidR="000B1D9D" w:rsidRPr="00B02873" w:rsidRDefault="000B1D9D" w:rsidP="000B1D9D"/>
        </w:tc>
        <w:tc>
          <w:tcPr>
            <w:tcW w:w="1214" w:type="dxa"/>
          </w:tcPr>
          <w:p w14:paraId="608B90E6" w14:textId="77777777" w:rsidR="000B1D9D" w:rsidRPr="00B02873" w:rsidRDefault="000B1D9D" w:rsidP="000B1D9D"/>
        </w:tc>
        <w:tc>
          <w:tcPr>
            <w:tcW w:w="946" w:type="dxa"/>
          </w:tcPr>
          <w:p w14:paraId="6542BB04" w14:textId="77777777" w:rsidR="000B1D9D" w:rsidRPr="00B02873" w:rsidRDefault="000B1D9D" w:rsidP="000B1D9D"/>
        </w:tc>
        <w:tc>
          <w:tcPr>
            <w:tcW w:w="1268" w:type="dxa"/>
          </w:tcPr>
          <w:p w14:paraId="4C0D8522" w14:textId="77777777" w:rsidR="000B1D9D" w:rsidRPr="00B02873" w:rsidRDefault="000B1D9D" w:rsidP="000B1D9D"/>
        </w:tc>
        <w:tc>
          <w:tcPr>
            <w:tcW w:w="1063" w:type="dxa"/>
          </w:tcPr>
          <w:p w14:paraId="3DB94CC8" w14:textId="77777777" w:rsidR="000B1D9D" w:rsidRPr="00B02873" w:rsidRDefault="000B1D9D" w:rsidP="000B1D9D"/>
        </w:tc>
        <w:tc>
          <w:tcPr>
            <w:tcW w:w="1109" w:type="dxa"/>
          </w:tcPr>
          <w:p w14:paraId="08C36FEC" w14:textId="77777777" w:rsidR="000B1D9D" w:rsidRPr="00B02873" w:rsidRDefault="000B1D9D" w:rsidP="000B1D9D"/>
        </w:tc>
      </w:tr>
      <w:tr w:rsidR="00B02873" w:rsidRPr="00B02873" w14:paraId="54B24AEE" w14:textId="77777777" w:rsidTr="008D2BB4">
        <w:tc>
          <w:tcPr>
            <w:tcW w:w="804" w:type="dxa"/>
          </w:tcPr>
          <w:p w14:paraId="1AD4ED84" w14:textId="77777777" w:rsidR="000B1D9D" w:rsidRPr="00B02873" w:rsidRDefault="000B1D9D" w:rsidP="000B1D9D">
            <w:r w:rsidRPr="00B02873">
              <w:t>6</w:t>
            </w:r>
          </w:p>
        </w:tc>
        <w:tc>
          <w:tcPr>
            <w:tcW w:w="3084" w:type="dxa"/>
          </w:tcPr>
          <w:p w14:paraId="75A88FEE" w14:textId="77777777" w:rsidR="000B1D9D" w:rsidRPr="00B02873" w:rsidRDefault="000B1D9D" w:rsidP="000B1D9D"/>
          <w:p w14:paraId="5EA69964" w14:textId="77777777" w:rsidR="000B1D9D" w:rsidRPr="00B02873" w:rsidRDefault="000B1D9D" w:rsidP="000B1D9D"/>
        </w:tc>
        <w:tc>
          <w:tcPr>
            <w:tcW w:w="1214" w:type="dxa"/>
          </w:tcPr>
          <w:p w14:paraId="38577BF4" w14:textId="77777777" w:rsidR="000B1D9D" w:rsidRPr="00B02873" w:rsidRDefault="000B1D9D" w:rsidP="000B1D9D"/>
        </w:tc>
        <w:tc>
          <w:tcPr>
            <w:tcW w:w="946" w:type="dxa"/>
          </w:tcPr>
          <w:p w14:paraId="0F3B0554" w14:textId="77777777" w:rsidR="000B1D9D" w:rsidRPr="00B02873" w:rsidRDefault="000B1D9D" w:rsidP="000B1D9D"/>
        </w:tc>
        <w:tc>
          <w:tcPr>
            <w:tcW w:w="1268" w:type="dxa"/>
          </w:tcPr>
          <w:p w14:paraId="66481824" w14:textId="77777777" w:rsidR="000B1D9D" w:rsidRPr="00B02873" w:rsidRDefault="000B1D9D" w:rsidP="000B1D9D"/>
        </w:tc>
        <w:tc>
          <w:tcPr>
            <w:tcW w:w="1063" w:type="dxa"/>
          </w:tcPr>
          <w:p w14:paraId="76D318DB" w14:textId="77777777" w:rsidR="000B1D9D" w:rsidRPr="00B02873" w:rsidRDefault="000B1D9D" w:rsidP="000B1D9D"/>
        </w:tc>
        <w:tc>
          <w:tcPr>
            <w:tcW w:w="1109" w:type="dxa"/>
          </w:tcPr>
          <w:p w14:paraId="1B6D8C76" w14:textId="77777777" w:rsidR="000B1D9D" w:rsidRPr="00B02873" w:rsidRDefault="000B1D9D" w:rsidP="000B1D9D"/>
        </w:tc>
      </w:tr>
      <w:tr w:rsidR="00B02873" w:rsidRPr="00B02873" w14:paraId="6B995801" w14:textId="77777777" w:rsidTr="008D2BB4">
        <w:tc>
          <w:tcPr>
            <w:tcW w:w="804" w:type="dxa"/>
          </w:tcPr>
          <w:p w14:paraId="56F171EA" w14:textId="77777777" w:rsidR="000B1D9D" w:rsidRPr="00B02873" w:rsidRDefault="000B1D9D" w:rsidP="000B1D9D"/>
        </w:tc>
        <w:tc>
          <w:tcPr>
            <w:tcW w:w="3084" w:type="dxa"/>
          </w:tcPr>
          <w:p w14:paraId="07ABF59A" w14:textId="77777777" w:rsidR="000B1D9D" w:rsidRPr="00B02873" w:rsidRDefault="000B1D9D" w:rsidP="000B1D9D"/>
        </w:tc>
        <w:tc>
          <w:tcPr>
            <w:tcW w:w="1214" w:type="dxa"/>
          </w:tcPr>
          <w:p w14:paraId="6AF9D562" w14:textId="77777777" w:rsidR="000B1D9D" w:rsidRPr="00B02873" w:rsidRDefault="000B1D9D" w:rsidP="000B1D9D"/>
        </w:tc>
        <w:tc>
          <w:tcPr>
            <w:tcW w:w="946" w:type="dxa"/>
          </w:tcPr>
          <w:p w14:paraId="0D7BF289" w14:textId="77777777" w:rsidR="000B1D9D" w:rsidRPr="00B02873" w:rsidRDefault="000B1D9D" w:rsidP="000B1D9D"/>
        </w:tc>
        <w:tc>
          <w:tcPr>
            <w:tcW w:w="1268" w:type="dxa"/>
          </w:tcPr>
          <w:p w14:paraId="671434D4" w14:textId="77777777" w:rsidR="000B1D9D" w:rsidRPr="00B02873" w:rsidRDefault="000B1D9D" w:rsidP="000B1D9D"/>
        </w:tc>
        <w:tc>
          <w:tcPr>
            <w:tcW w:w="1063" w:type="dxa"/>
          </w:tcPr>
          <w:p w14:paraId="0D3B98AA" w14:textId="77777777" w:rsidR="000B1D9D" w:rsidRPr="00B02873" w:rsidRDefault="000B1D9D" w:rsidP="000B1D9D"/>
        </w:tc>
        <w:tc>
          <w:tcPr>
            <w:tcW w:w="1109" w:type="dxa"/>
          </w:tcPr>
          <w:p w14:paraId="425C5799" w14:textId="77777777" w:rsidR="000B1D9D" w:rsidRPr="00B02873" w:rsidRDefault="000B1D9D" w:rsidP="000B1D9D"/>
        </w:tc>
      </w:tr>
      <w:tr w:rsidR="00B02873" w:rsidRPr="00B02873" w14:paraId="2FE3EA68" w14:textId="77777777" w:rsidTr="008D2BB4">
        <w:tc>
          <w:tcPr>
            <w:tcW w:w="804" w:type="dxa"/>
          </w:tcPr>
          <w:p w14:paraId="74D20CE1" w14:textId="77777777" w:rsidR="000B1D9D" w:rsidRPr="00B02873" w:rsidRDefault="000B1D9D" w:rsidP="000B1D9D">
            <w:r w:rsidRPr="00B02873">
              <w:t>7</w:t>
            </w:r>
          </w:p>
        </w:tc>
        <w:tc>
          <w:tcPr>
            <w:tcW w:w="3084" w:type="dxa"/>
          </w:tcPr>
          <w:p w14:paraId="394510F2" w14:textId="77777777" w:rsidR="000B1D9D" w:rsidRPr="00B02873" w:rsidRDefault="000B1D9D" w:rsidP="000B1D9D"/>
          <w:p w14:paraId="29A7DB79" w14:textId="77777777" w:rsidR="000B1D9D" w:rsidRPr="00B02873" w:rsidRDefault="000B1D9D" w:rsidP="000B1D9D"/>
        </w:tc>
        <w:tc>
          <w:tcPr>
            <w:tcW w:w="1214" w:type="dxa"/>
          </w:tcPr>
          <w:p w14:paraId="279B7658" w14:textId="77777777" w:rsidR="000B1D9D" w:rsidRPr="00B02873" w:rsidRDefault="000B1D9D" w:rsidP="000B1D9D"/>
        </w:tc>
        <w:tc>
          <w:tcPr>
            <w:tcW w:w="946" w:type="dxa"/>
          </w:tcPr>
          <w:p w14:paraId="1217C917" w14:textId="77777777" w:rsidR="000B1D9D" w:rsidRPr="00B02873" w:rsidRDefault="000B1D9D" w:rsidP="000B1D9D"/>
        </w:tc>
        <w:tc>
          <w:tcPr>
            <w:tcW w:w="1268" w:type="dxa"/>
          </w:tcPr>
          <w:p w14:paraId="358A36E5" w14:textId="77777777" w:rsidR="000B1D9D" w:rsidRPr="00B02873" w:rsidRDefault="000B1D9D" w:rsidP="000B1D9D"/>
        </w:tc>
        <w:tc>
          <w:tcPr>
            <w:tcW w:w="1063" w:type="dxa"/>
          </w:tcPr>
          <w:p w14:paraId="1268CA3B" w14:textId="77777777" w:rsidR="000B1D9D" w:rsidRPr="00B02873" w:rsidRDefault="000B1D9D" w:rsidP="000B1D9D"/>
        </w:tc>
        <w:tc>
          <w:tcPr>
            <w:tcW w:w="1109" w:type="dxa"/>
          </w:tcPr>
          <w:p w14:paraId="59230782" w14:textId="77777777" w:rsidR="000B1D9D" w:rsidRPr="00B02873" w:rsidRDefault="000B1D9D" w:rsidP="000B1D9D"/>
        </w:tc>
      </w:tr>
      <w:tr w:rsidR="00B02873" w:rsidRPr="00B02873" w14:paraId="6865E737" w14:textId="77777777" w:rsidTr="008D2BB4">
        <w:tc>
          <w:tcPr>
            <w:tcW w:w="804" w:type="dxa"/>
          </w:tcPr>
          <w:p w14:paraId="55A46C00" w14:textId="77777777" w:rsidR="000B1D9D" w:rsidRPr="00B02873" w:rsidRDefault="000B1D9D" w:rsidP="000B1D9D"/>
        </w:tc>
        <w:tc>
          <w:tcPr>
            <w:tcW w:w="3084" w:type="dxa"/>
          </w:tcPr>
          <w:p w14:paraId="1FD01C23" w14:textId="77777777" w:rsidR="000B1D9D" w:rsidRPr="00B02873" w:rsidRDefault="000B1D9D" w:rsidP="000B1D9D"/>
        </w:tc>
        <w:tc>
          <w:tcPr>
            <w:tcW w:w="1214" w:type="dxa"/>
          </w:tcPr>
          <w:p w14:paraId="0DD41FEB" w14:textId="77777777" w:rsidR="000B1D9D" w:rsidRPr="00B02873" w:rsidRDefault="000B1D9D" w:rsidP="000B1D9D"/>
        </w:tc>
        <w:tc>
          <w:tcPr>
            <w:tcW w:w="946" w:type="dxa"/>
          </w:tcPr>
          <w:p w14:paraId="1DD92C80" w14:textId="77777777" w:rsidR="000B1D9D" w:rsidRPr="00B02873" w:rsidRDefault="000B1D9D" w:rsidP="000B1D9D"/>
        </w:tc>
        <w:tc>
          <w:tcPr>
            <w:tcW w:w="1268" w:type="dxa"/>
          </w:tcPr>
          <w:p w14:paraId="2F8CF1D5" w14:textId="77777777" w:rsidR="000B1D9D" w:rsidRPr="00B02873" w:rsidRDefault="000B1D9D" w:rsidP="000B1D9D"/>
        </w:tc>
        <w:tc>
          <w:tcPr>
            <w:tcW w:w="1063" w:type="dxa"/>
          </w:tcPr>
          <w:p w14:paraId="4D264F38" w14:textId="77777777" w:rsidR="000B1D9D" w:rsidRPr="00B02873" w:rsidRDefault="000B1D9D" w:rsidP="000B1D9D"/>
        </w:tc>
        <w:tc>
          <w:tcPr>
            <w:tcW w:w="1109" w:type="dxa"/>
          </w:tcPr>
          <w:p w14:paraId="51BA0530" w14:textId="77777777" w:rsidR="000B1D9D" w:rsidRPr="00B02873" w:rsidRDefault="000B1D9D" w:rsidP="000B1D9D"/>
        </w:tc>
      </w:tr>
      <w:tr w:rsidR="000B1D9D" w:rsidRPr="00B02873" w14:paraId="114CA8C2" w14:textId="77777777" w:rsidTr="008D2BB4">
        <w:tc>
          <w:tcPr>
            <w:tcW w:w="804" w:type="dxa"/>
          </w:tcPr>
          <w:p w14:paraId="28640E96" w14:textId="77777777" w:rsidR="000B1D9D" w:rsidRPr="00B02873" w:rsidRDefault="000B1D9D" w:rsidP="000B1D9D">
            <w:r w:rsidRPr="00B02873">
              <w:t>8</w:t>
            </w:r>
          </w:p>
        </w:tc>
        <w:tc>
          <w:tcPr>
            <w:tcW w:w="3084" w:type="dxa"/>
          </w:tcPr>
          <w:p w14:paraId="21904FA9" w14:textId="77777777" w:rsidR="000B1D9D" w:rsidRPr="00B02873" w:rsidRDefault="000B1D9D" w:rsidP="000B1D9D"/>
          <w:p w14:paraId="384CBE97" w14:textId="77777777" w:rsidR="000B1D9D" w:rsidRPr="00B02873" w:rsidRDefault="000B1D9D" w:rsidP="000B1D9D"/>
        </w:tc>
        <w:tc>
          <w:tcPr>
            <w:tcW w:w="1214" w:type="dxa"/>
          </w:tcPr>
          <w:p w14:paraId="73388989" w14:textId="77777777" w:rsidR="000B1D9D" w:rsidRPr="00B02873" w:rsidRDefault="000B1D9D" w:rsidP="000B1D9D"/>
        </w:tc>
        <w:tc>
          <w:tcPr>
            <w:tcW w:w="946" w:type="dxa"/>
          </w:tcPr>
          <w:p w14:paraId="5B012F13" w14:textId="77777777" w:rsidR="000B1D9D" w:rsidRPr="00B02873" w:rsidRDefault="000B1D9D" w:rsidP="000B1D9D"/>
        </w:tc>
        <w:tc>
          <w:tcPr>
            <w:tcW w:w="1268" w:type="dxa"/>
          </w:tcPr>
          <w:p w14:paraId="5777D1BB" w14:textId="77777777" w:rsidR="000B1D9D" w:rsidRPr="00B02873" w:rsidRDefault="000B1D9D" w:rsidP="000B1D9D"/>
        </w:tc>
        <w:tc>
          <w:tcPr>
            <w:tcW w:w="1063" w:type="dxa"/>
          </w:tcPr>
          <w:p w14:paraId="2AB5C701" w14:textId="77777777" w:rsidR="000B1D9D" w:rsidRPr="00B02873" w:rsidRDefault="000B1D9D" w:rsidP="000B1D9D"/>
        </w:tc>
        <w:tc>
          <w:tcPr>
            <w:tcW w:w="1109" w:type="dxa"/>
          </w:tcPr>
          <w:p w14:paraId="1AA04390" w14:textId="77777777" w:rsidR="000B1D9D" w:rsidRPr="00B02873" w:rsidRDefault="000B1D9D" w:rsidP="000B1D9D"/>
        </w:tc>
      </w:tr>
    </w:tbl>
    <w:p w14:paraId="44F2CBDB" w14:textId="77777777" w:rsidR="000B1D9D" w:rsidRDefault="000B1D9D" w:rsidP="000B1D9D"/>
    <w:p w14:paraId="31835EEF" w14:textId="77777777" w:rsidR="00797093" w:rsidRPr="00B02873" w:rsidRDefault="00797093" w:rsidP="000B1D9D">
      <w:r>
        <w:t>In the event of a discrepancy between the unit price and the extended price, the unit price will prevail.</w:t>
      </w:r>
    </w:p>
    <w:p w14:paraId="17DDD084" w14:textId="77777777" w:rsidR="000B1D9D" w:rsidRPr="00B02873" w:rsidRDefault="000B1D9D" w:rsidP="000B1D9D"/>
    <w:p w14:paraId="33951BB0" w14:textId="77777777" w:rsidR="00392D81" w:rsidRPr="00B02873" w:rsidRDefault="00392D81" w:rsidP="00392D81">
      <w:r w:rsidRPr="00B02873">
        <w:rPr>
          <w:b/>
        </w:rPr>
        <w:t>To receive full consideration, your bid should be unqualified and unconditional.</w:t>
      </w:r>
    </w:p>
    <w:p w14:paraId="7A541091" w14:textId="77777777" w:rsidR="000B1D9D" w:rsidRPr="00B02873" w:rsidRDefault="000B1D9D" w:rsidP="000B1D9D"/>
    <w:p w14:paraId="060C7E85" w14:textId="77777777" w:rsidR="000B1D9D" w:rsidRPr="00B02873" w:rsidRDefault="000B1D9D" w:rsidP="000B1D9D">
      <w:pPr>
        <w:rPr>
          <w:b/>
        </w:rPr>
      </w:pPr>
    </w:p>
    <w:p w14:paraId="285E60E7" w14:textId="77777777" w:rsidR="000B1D9D" w:rsidRPr="00B02873" w:rsidRDefault="000B1D9D" w:rsidP="003A05F5">
      <w:pPr>
        <w:jc w:val="center"/>
      </w:pPr>
      <w:r w:rsidRPr="00B02873">
        <w:t>Bidder Name: ___________________________________________________</w:t>
      </w:r>
    </w:p>
    <w:p w14:paraId="47B83451" w14:textId="77777777" w:rsidR="000B1D9D" w:rsidRPr="00B02873" w:rsidRDefault="000B1D9D" w:rsidP="000B1D9D"/>
    <w:p w14:paraId="00BBDC53" w14:textId="77777777" w:rsidR="000B1D9D" w:rsidRPr="00B02873" w:rsidRDefault="000B1D9D" w:rsidP="003A05F5">
      <w:pPr>
        <w:jc w:val="center"/>
      </w:pPr>
      <w:r w:rsidRPr="00B02873">
        <w:t xml:space="preserve">Payment Terms:  </w:t>
      </w:r>
      <w:r w:rsidRPr="00B02873">
        <w:rPr>
          <w:u w:val="single"/>
        </w:rPr>
        <w:t xml:space="preserve">       </w:t>
      </w:r>
      <w:r w:rsidRPr="00B02873">
        <w:t>% Cash Discount for Payment in</w:t>
      </w:r>
      <w:r w:rsidRPr="00B02873">
        <w:rPr>
          <w:u w:val="single"/>
        </w:rPr>
        <w:t xml:space="preserve">       </w:t>
      </w:r>
      <w:r w:rsidRPr="00B02873">
        <w:t>Days.</w:t>
      </w:r>
    </w:p>
    <w:p w14:paraId="420007E9" w14:textId="77777777" w:rsidR="000B1D9D" w:rsidRPr="00B02873" w:rsidRDefault="000B1D9D" w:rsidP="003A05F5">
      <w:pPr>
        <w:jc w:val="center"/>
      </w:pPr>
      <w:r w:rsidRPr="00B02873">
        <w:t>(Se</w:t>
      </w:r>
      <w:r w:rsidR="008E4499" w:rsidRPr="00B02873">
        <w:t>e Bid and Contract Condition 12</w:t>
      </w:r>
      <w:r w:rsidRPr="00B02873">
        <w:t>)</w:t>
      </w:r>
    </w:p>
    <w:p w14:paraId="163C527C" w14:textId="77777777" w:rsidR="000B1D9D" w:rsidRPr="00B02873" w:rsidRDefault="000B1D9D" w:rsidP="000B1D9D"/>
    <w:p w14:paraId="7BF5AD0B" w14:textId="77777777" w:rsidR="00CC095D" w:rsidRDefault="00CC095D" w:rsidP="00CC095D">
      <w:pPr>
        <w:jc w:val="center"/>
        <w:rPr>
          <w:b/>
          <w:bCs/>
          <w:szCs w:val="22"/>
        </w:rPr>
      </w:pPr>
      <w:r w:rsidRPr="00C55851">
        <w:rPr>
          <w:b/>
          <w:bCs/>
          <w:szCs w:val="22"/>
        </w:rPr>
        <w:t>End Bid Sheet(s)</w:t>
      </w:r>
    </w:p>
    <w:p w14:paraId="23352003" w14:textId="77777777" w:rsidR="000B1D9D" w:rsidRPr="00B02873" w:rsidRDefault="000B1D9D" w:rsidP="000B1D9D"/>
    <w:p w14:paraId="4819D913" w14:textId="77777777" w:rsidR="000B1D9D" w:rsidRPr="00B02873" w:rsidRDefault="000B1D9D" w:rsidP="000B1D9D">
      <w:bookmarkStart w:id="22" w:name="Section5LastPage"/>
      <w:bookmarkEnd w:id="22"/>
    </w:p>
    <w:p w14:paraId="22A97A68" w14:textId="77777777" w:rsidR="000B1D9D" w:rsidRPr="00B02873" w:rsidRDefault="000B1D9D" w:rsidP="000B1D9D"/>
    <w:p w14:paraId="5AC9ACB7" w14:textId="77777777" w:rsidR="00BF1BE6" w:rsidRPr="00B02873" w:rsidRDefault="00BF1BE6" w:rsidP="006B15DB">
      <w:pPr>
        <w:jc w:val="center"/>
        <w:rPr>
          <w:b/>
        </w:rPr>
        <w:sectPr w:rsidR="00BF1BE6" w:rsidRPr="00B02873" w:rsidSect="00907D79">
          <w:headerReference w:type="default" r:id="rId21"/>
          <w:pgSz w:w="12240" w:h="15840" w:code="1"/>
          <w:pgMar w:top="1152" w:right="1440" w:bottom="1152" w:left="1440" w:header="720" w:footer="576" w:gutter="0"/>
          <w:cols w:sep="1" w:space="288"/>
          <w:noEndnote/>
          <w:docGrid w:linePitch="299"/>
        </w:sectPr>
      </w:pPr>
    </w:p>
    <w:p w14:paraId="05F3C685" w14:textId="77777777" w:rsidR="000B1D9D" w:rsidRPr="00B02873" w:rsidRDefault="000B1D9D" w:rsidP="006A3741">
      <w:pPr>
        <w:spacing w:before="120"/>
        <w:jc w:val="center"/>
        <w:rPr>
          <w:b/>
        </w:rPr>
      </w:pPr>
      <w:r w:rsidRPr="00B02873">
        <w:rPr>
          <w:b/>
        </w:rPr>
        <w:lastRenderedPageBreak/>
        <w:t>Required Information of All Bidders</w:t>
      </w:r>
      <w:r w:rsidR="003D5BA7" w:rsidRPr="00B02873">
        <w:rPr>
          <w:b/>
        </w:rPr>
        <w:t xml:space="preserve"> </w:t>
      </w:r>
      <w:r w:rsidR="00A35233" w:rsidRPr="00B02873">
        <w:rPr>
          <w:b/>
          <w:highlight w:val="yellow"/>
        </w:rPr>
        <w:t>(Questions May V</w:t>
      </w:r>
      <w:r w:rsidR="003D5BA7" w:rsidRPr="00B02873">
        <w:rPr>
          <w:b/>
          <w:highlight w:val="yellow"/>
        </w:rPr>
        <w:t>ary)</w:t>
      </w:r>
    </w:p>
    <w:p w14:paraId="74138E37" w14:textId="77777777" w:rsidR="000B1D9D" w:rsidRDefault="000B1D9D" w:rsidP="006B15DB">
      <w:pPr>
        <w:jc w:val="center"/>
        <w:rPr>
          <w:b/>
        </w:rPr>
      </w:pPr>
      <w:r w:rsidRPr="00B02873">
        <w:rPr>
          <w:b/>
        </w:rPr>
        <w:t>Bid Questionnaire</w:t>
      </w:r>
    </w:p>
    <w:p w14:paraId="2D43D323" w14:textId="77777777" w:rsidR="00327154" w:rsidRPr="00B02873" w:rsidRDefault="00327154" w:rsidP="006B15DB">
      <w:pPr>
        <w:jc w:val="center"/>
        <w:rPr>
          <w:b/>
        </w:rPr>
      </w:pPr>
    </w:p>
    <w:p w14:paraId="1E07A2A2" w14:textId="77777777" w:rsidR="000B1D9D" w:rsidRPr="00533136" w:rsidRDefault="000B1D9D" w:rsidP="000B1D9D">
      <w:pPr>
        <w:rPr>
          <w:b/>
          <w:sz w:val="20"/>
        </w:rPr>
      </w:pPr>
    </w:p>
    <w:tbl>
      <w:tblPr>
        <w:tblW w:w="10107" w:type="dxa"/>
        <w:tblInd w:w="-432" w:type="dxa"/>
        <w:tblLook w:val="04A0" w:firstRow="1" w:lastRow="0" w:firstColumn="1" w:lastColumn="0" w:noHBand="0" w:noVBand="1"/>
      </w:tblPr>
      <w:tblGrid>
        <w:gridCol w:w="495"/>
        <w:gridCol w:w="959"/>
        <w:gridCol w:w="4756"/>
        <w:gridCol w:w="1100"/>
        <w:gridCol w:w="970"/>
        <w:gridCol w:w="883"/>
        <w:gridCol w:w="944"/>
      </w:tblGrid>
      <w:tr w:rsidR="00D84921" w:rsidRPr="00C620E5" w14:paraId="0C0CF9D1" w14:textId="77777777" w:rsidTr="0018359D">
        <w:trPr>
          <w:trHeight w:val="300"/>
        </w:trPr>
        <w:tc>
          <w:tcPr>
            <w:tcW w:w="495" w:type="dxa"/>
            <w:tcBorders>
              <w:top w:val="nil"/>
              <w:left w:val="nil"/>
              <w:bottom w:val="nil"/>
              <w:right w:val="nil"/>
            </w:tcBorders>
            <w:shd w:val="clear" w:color="auto" w:fill="auto"/>
            <w:noWrap/>
            <w:vAlign w:val="bottom"/>
            <w:hideMark/>
          </w:tcPr>
          <w:p w14:paraId="25F6EE2E" w14:textId="77777777" w:rsidR="00AB0E60" w:rsidRPr="00533136" w:rsidRDefault="00AB0E60" w:rsidP="00AB0E60">
            <w:pPr>
              <w:rPr>
                <w:color w:val="000000"/>
                <w:sz w:val="20"/>
              </w:rPr>
            </w:pPr>
            <w:bookmarkStart w:id="24" w:name="_Hlk12900259"/>
            <w:r w:rsidRPr="00533136">
              <w:rPr>
                <w:color w:val="000000"/>
                <w:sz w:val="20"/>
              </w:rPr>
              <w:t>1.</w:t>
            </w:r>
          </w:p>
        </w:tc>
        <w:tc>
          <w:tcPr>
            <w:tcW w:w="5715" w:type="dxa"/>
            <w:gridSpan w:val="2"/>
            <w:tcBorders>
              <w:top w:val="nil"/>
              <w:left w:val="nil"/>
              <w:bottom w:val="nil"/>
              <w:right w:val="nil"/>
            </w:tcBorders>
            <w:shd w:val="clear" w:color="auto" w:fill="auto"/>
            <w:noWrap/>
            <w:vAlign w:val="bottom"/>
            <w:hideMark/>
          </w:tcPr>
          <w:p w14:paraId="0D1C1F93" w14:textId="77777777" w:rsidR="00AB0E60" w:rsidRPr="00533136" w:rsidRDefault="00AB0E60" w:rsidP="00742679">
            <w:pPr>
              <w:rPr>
                <w:color w:val="000000"/>
                <w:sz w:val="20"/>
              </w:rPr>
            </w:pPr>
            <w:r w:rsidRPr="00533136">
              <w:rPr>
                <w:color w:val="000000"/>
                <w:sz w:val="20"/>
              </w:rPr>
              <w:t>Are you bidding as specified?</w:t>
            </w:r>
          </w:p>
        </w:tc>
        <w:tc>
          <w:tcPr>
            <w:tcW w:w="1100" w:type="dxa"/>
            <w:tcBorders>
              <w:top w:val="nil"/>
              <w:left w:val="nil"/>
              <w:bottom w:val="nil"/>
              <w:right w:val="single" w:sz="4" w:space="0" w:color="auto"/>
            </w:tcBorders>
            <w:shd w:val="clear" w:color="auto" w:fill="auto"/>
            <w:noWrap/>
            <w:vAlign w:val="bottom"/>
            <w:hideMark/>
          </w:tcPr>
          <w:p w14:paraId="0AF3FB1C" w14:textId="77777777" w:rsidR="00AB0E60" w:rsidRPr="00533136" w:rsidRDefault="00AB0E60" w:rsidP="00742679">
            <w:pPr>
              <w:ind w:firstLineChars="100" w:firstLine="200"/>
              <w:jc w:val="right"/>
              <w:rPr>
                <w:color w:val="000000"/>
                <w:sz w:val="20"/>
              </w:rPr>
            </w:pPr>
            <w:r w:rsidRPr="00533136">
              <w:rPr>
                <w:color w:val="000000"/>
                <w:sz w:val="20"/>
              </w:rPr>
              <w:t>YES</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51732" w14:textId="77777777" w:rsidR="00AB0E60" w:rsidRPr="00D10169" w:rsidRDefault="00AB0E60" w:rsidP="00D10169">
            <w:pPr>
              <w:jc w:val="center"/>
              <w:rPr>
                <w:rFonts w:asciiTheme="minorHAnsi" w:hAnsiTheme="minorHAnsi" w:cstheme="minorHAnsi"/>
                <w:color w:val="000000"/>
                <w:sz w:val="20"/>
              </w:rPr>
            </w:pPr>
          </w:p>
        </w:tc>
        <w:tc>
          <w:tcPr>
            <w:tcW w:w="883" w:type="dxa"/>
            <w:tcBorders>
              <w:top w:val="nil"/>
              <w:left w:val="single" w:sz="4" w:space="0" w:color="auto"/>
              <w:bottom w:val="nil"/>
              <w:right w:val="single" w:sz="4" w:space="0" w:color="auto"/>
            </w:tcBorders>
            <w:shd w:val="clear" w:color="auto" w:fill="auto"/>
            <w:noWrap/>
            <w:vAlign w:val="bottom"/>
            <w:hideMark/>
          </w:tcPr>
          <w:p w14:paraId="7187B194" w14:textId="77777777" w:rsidR="00AB0E60" w:rsidRPr="00533136" w:rsidRDefault="00AB0E60" w:rsidP="00742679">
            <w:pPr>
              <w:ind w:firstLineChars="100" w:firstLine="200"/>
              <w:jc w:val="right"/>
              <w:rPr>
                <w:color w:val="000000"/>
                <w:sz w:val="20"/>
              </w:rPr>
            </w:pPr>
            <w:r w:rsidRPr="00533136">
              <w:rPr>
                <w:color w:val="000000"/>
                <w:sz w:val="20"/>
              </w:rPr>
              <w:t>NO</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4617D" w14:textId="77777777" w:rsidR="00AB0E60" w:rsidRPr="00533136" w:rsidRDefault="00AB0E60" w:rsidP="00D10169">
            <w:pPr>
              <w:jc w:val="center"/>
              <w:rPr>
                <w:color w:val="000000"/>
                <w:sz w:val="20"/>
              </w:rPr>
            </w:pPr>
          </w:p>
        </w:tc>
      </w:tr>
      <w:tr w:rsidR="00AB0E60" w:rsidRPr="00C620E5" w14:paraId="36706098" w14:textId="77777777" w:rsidTr="0018359D">
        <w:trPr>
          <w:trHeight w:val="215"/>
        </w:trPr>
        <w:tc>
          <w:tcPr>
            <w:tcW w:w="495" w:type="dxa"/>
            <w:tcBorders>
              <w:top w:val="nil"/>
              <w:left w:val="nil"/>
              <w:bottom w:val="nil"/>
              <w:right w:val="nil"/>
            </w:tcBorders>
            <w:shd w:val="clear" w:color="auto" w:fill="auto"/>
            <w:noWrap/>
            <w:vAlign w:val="bottom"/>
            <w:hideMark/>
          </w:tcPr>
          <w:p w14:paraId="68D86EB6" w14:textId="77777777" w:rsidR="00AB0E60" w:rsidRPr="00533136" w:rsidRDefault="00AB0E60" w:rsidP="00AB0E60">
            <w:pPr>
              <w:rPr>
                <w:color w:val="000000"/>
                <w:sz w:val="20"/>
              </w:rPr>
            </w:pPr>
          </w:p>
        </w:tc>
        <w:tc>
          <w:tcPr>
            <w:tcW w:w="959" w:type="dxa"/>
            <w:tcBorders>
              <w:top w:val="nil"/>
              <w:left w:val="nil"/>
              <w:bottom w:val="nil"/>
              <w:right w:val="nil"/>
            </w:tcBorders>
            <w:shd w:val="clear" w:color="auto" w:fill="auto"/>
            <w:noWrap/>
            <w:vAlign w:val="bottom"/>
            <w:hideMark/>
          </w:tcPr>
          <w:p w14:paraId="521C2744" w14:textId="77777777" w:rsidR="00AB0E60" w:rsidRPr="00742679" w:rsidRDefault="00AB0E60" w:rsidP="00742679">
            <w:pPr>
              <w:rPr>
                <w:sz w:val="20"/>
              </w:rPr>
            </w:pPr>
          </w:p>
        </w:tc>
        <w:tc>
          <w:tcPr>
            <w:tcW w:w="4756" w:type="dxa"/>
            <w:tcBorders>
              <w:top w:val="nil"/>
              <w:left w:val="nil"/>
              <w:bottom w:val="nil"/>
              <w:right w:val="nil"/>
            </w:tcBorders>
            <w:shd w:val="clear" w:color="auto" w:fill="auto"/>
            <w:noWrap/>
            <w:vAlign w:val="bottom"/>
            <w:hideMark/>
          </w:tcPr>
          <w:p w14:paraId="1D1B2BCE" w14:textId="77777777" w:rsidR="00AB0E60" w:rsidRPr="006410E3" w:rsidRDefault="00AB0E60" w:rsidP="006410E3">
            <w:pPr>
              <w:rPr>
                <w:sz w:val="20"/>
              </w:rPr>
            </w:pPr>
          </w:p>
        </w:tc>
        <w:tc>
          <w:tcPr>
            <w:tcW w:w="1100" w:type="dxa"/>
            <w:tcBorders>
              <w:top w:val="nil"/>
              <w:left w:val="nil"/>
              <w:bottom w:val="nil"/>
              <w:right w:val="nil"/>
            </w:tcBorders>
            <w:shd w:val="clear" w:color="auto" w:fill="auto"/>
            <w:noWrap/>
            <w:vAlign w:val="bottom"/>
            <w:hideMark/>
          </w:tcPr>
          <w:p w14:paraId="366C37FB" w14:textId="77777777" w:rsidR="00AB0E60" w:rsidRPr="006410E3" w:rsidRDefault="00AB0E60" w:rsidP="00533136">
            <w:pPr>
              <w:jc w:val="right"/>
              <w:rPr>
                <w:sz w:val="20"/>
              </w:rPr>
            </w:pPr>
          </w:p>
        </w:tc>
        <w:tc>
          <w:tcPr>
            <w:tcW w:w="970" w:type="dxa"/>
            <w:tcBorders>
              <w:top w:val="nil"/>
              <w:left w:val="nil"/>
              <w:bottom w:val="single" w:sz="4" w:space="0" w:color="auto"/>
              <w:right w:val="nil"/>
            </w:tcBorders>
            <w:shd w:val="clear" w:color="auto" w:fill="auto"/>
            <w:noWrap/>
            <w:vAlign w:val="center"/>
            <w:hideMark/>
          </w:tcPr>
          <w:p w14:paraId="70AC7039" w14:textId="77777777" w:rsidR="00AB0E60" w:rsidRPr="006410E3" w:rsidRDefault="00AB0E60" w:rsidP="00D10169">
            <w:pPr>
              <w:ind w:firstLineChars="100" w:firstLine="200"/>
              <w:rPr>
                <w:sz w:val="20"/>
              </w:rPr>
            </w:pPr>
          </w:p>
        </w:tc>
        <w:tc>
          <w:tcPr>
            <w:tcW w:w="883" w:type="dxa"/>
            <w:tcBorders>
              <w:top w:val="nil"/>
              <w:left w:val="nil"/>
              <w:bottom w:val="nil"/>
              <w:right w:val="nil"/>
            </w:tcBorders>
            <w:shd w:val="clear" w:color="auto" w:fill="auto"/>
            <w:noWrap/>
            <w:vAlign w:val="bottom"/>
            <w:hideMark/>
          </w:tcPr>
          <w:p w14:paraId="225A24F5" w14:textId="77777777" w:rsidR="00AB0E60" w:rsidRPr="00462089" w:rsidRDefault="00AB0E60" w:rsidP="00533136">
            <w:pPr>
              <w:jc w:val="right"/>
              <w:rPr>
                <w:sz w:val="20"/>
              </w:rPr>
            </w:pPr>
          </w:p>
        </w:tc>
        <w:tc>
          <w:tcPr>
            <w:tcW w:w="944" w:type="dxa"/>
            <w:tcBorders>
              <w:top w:val="nil"/>
              <w:left w:val="nil"/>
              <w:bottom w:val="single" w:sz="4" w:space="0" w:color="auto"/>
              <w:right w:val="nil"/>
            </w:tcBorders>
            <w:shd w:val="clear" w:color="auto" w:fill="auto"/>
            <w:noWrap/>
            <w:vAlign w:val="bottom"/>
            <w:hideMark/>
          </w:tcPr>
          <w:p w14:paraId="7748945B" w14:textId="77777777" w:rsidR="00AB0E60" w:rsidRPr="00462089" w:rsidRDefault="00AB0E60" w:rsidP="00533136">
            <w:pPr>
              <w:ind w:firstLineChars="100" w:firstLine="200"/>
              <w:jc w:val="center"/>
              <w:rPr>
                <w:sz w:val="20"/>
              </w:rPr>
            </w:pPr>
          </w:p>
        </w:tc>
      </w:tr>
      <w:tr w:rsidR="00D84921" w:rsidRPr="00C620E5" w14:paraId="3B3CB50E" w14:textId="77777777" w:rsidTr="0018359D">
        <w:trPr>
          <w:trHeight w:val="300"/>
        </w:trPr>
        <w:tc>
          <w:tcPr>
            <w:tcW w:w="495" w:type="dxa"/>
            <w:tcBorders>
              <w:top w:val="nil"/>
              <w:left w:val="nil"/>
              <w:bottom w:val="nil"/>
              <w:right w:val="nil"/>
            </w:tcBorders>
            <w:shd w:val="clear" w:color="auto" w:fill="auto"/>
            <w:noWrap/>
            <w:vAlign w:val="bottom"/>
            <w:hideMark/>
          </w:tcPr>
          <w:p w14:paraId="103672AD" w14:textId="77777777" w:rsidR="00AB0E60" w:rsidRPr="00533136" w:rsidRDefault="00AB0E60" w:rsidP="00AB0E60">
            <w:pPr>
              <w:rPr>
                <w:color w:val="000000"/>
                <w:sz w:val="20"/>
              </w:rPr>
            </w:pPr>
            <w:r w:rsidRPr="00533136">
              <w:rPr>
                <w:color w:val="000000"/>
                <w:sz w:val="20"/>
              </w:rPr>
              <w:t>2.</w:t>
            </w:r>
          </w:p>
        </w:tc>
        <w:tc>
          <w:tcPr>
            <w:tcW w:w="5715" w:type="dxa"/>
            <w:gridSpan w:val="2"/>
            <w:tcBorders>
              <w:top w:val="nil"/>
              <w:left w:val="nil"/>
              <w:bottom w:val="nil"/>
              <w:right w:val="nil"/>
            </w:tcBorders>
            <w:shd w:val="clear" w:color="auto" w:fill="auto"/>
            <w:noWrap/>
            <w:vAlign w:val="bottom"/>
            <w:hideMark/>
          </w:tcPr>
          <w:p w14:paraId="13DA06F4" w14:textId="77777777" w:rsidR="00AB0E60" w:rsidRPr="00533136" w:rsidRDefault="00AB0E60" w:rsidP="00742679">
            <w:pPr>
              <w:rPr>
                <w:color w:val="000000"/>
                <w:sz w:val="20"/>
              </w:rPr>
            </w:pPr>
            <w:r w:rsidRPr="00533136">
              <w:rPr>
                <w:color w:val="000000"/>
                <w:sz w:val="20"/>
              </w:rPr>
              <w:t>Are you bidding as a Manufacturer or as a Distributor?</w:t>
            </w:r>
          </w:p>
        </w:tc>
        <w:tc>
          <w:tcPr>
            <w:tcW w:w="1100" w:type="dxa"/>
            <w:tcBorders>
              <w:top w:val="nil"/>
              <w:left w:val="nil"/>
              <w:bottom w:val="nil"/>
              <w:right w:val="single" w:sz="4" w:space="0" w:color="auto"/>
            </w:tcBorders>
            <w:shd w:val="clear" w:color="auto" w:fill="auto"/>
            <w:noWrap/>
            <w:vAlign w:val="bottom"/>
            <w:hideMark/>
          </w:tcPr>
          <w:p w14:paraId="2E4989A5" w14:textId="77777777" w:rsidR="00AB0E60" w:rsidRPr="00533136" w:rsidRDefault="00AB0E60" w:rsidP="00742679">
            <w:pPr>
              <w:ind w:firstLineChars="100" w:firstLine="200"/>
              <w:jc w:val="right"/>
              <w:rPr>
                <w:color w:val="000000"/>
                <w:sz w:val="20"/>
              </w:rPr>
            </w:pPr>
            <w:r w:rsidRPr="00533136">
              <w:rPr>
                <w:color w:val="000000"/>
                <w:sz w:val="20"/>
              </w:rPr>
              <w:t>MFR</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251F6" w14:textId="77777777" w:rsidR="00AB0E60" w:rsidRPr="00533136" w:rsidRDefault="00AB0E60" w:rsidP="00D10169">
            <w:pPr>
              <w:ind w:left="53"/>
              <w:jc w:val="center"/>
              <w:rPr>
                <w:color w:val="000000"/>
                <w:sz w:val="20"/>
              </w:rPr>
            </w:pPr>
          </w:p>
        </w:tc>
        <w:tc>
          <w:tcPr>
            <w:tcW w:w="883" w:type="dxa"/>
            <w:tcBorders>
              <w:top w:val="nil"/>
              <w:left w:val="single" w:sz="4" w:space="0" w:color="auto"/>
              <w:bottom w:val="nil"/>
              <w:right w:val="single" w:sz="4" w:space="0" w:color="auto"/>
            </w:tcBorders>
            <w:shd w:val="clear" w:color="auto" w:fill="auto"/>
            <w:noWrap/>
            <w:vAlign w:val="bottom"/>
            <w:hideMark/>
          </w:tcPr>
          <w:p w14:paraId="637F2E18" w14:textId="77777777" w:rsidR="00AB0E60" w:rsidRPr="00533136" w:rsidRDefault="00AB0E60" w:rsidP="00742679">
            <w:pPr>
              <w:ind w:firstLineChars="100" w:firstLine="200"/>
              <w:jc w:val="right"/>
              <w:rPr>
                <w:color w:val="000000"/>
                <w:sz w:val="20"/>
              </w:rPr>
            </w:pPr>
            <w:r w:rsidRPr="00533136">
              <w:rPr>
                <w:color w:val="000000"/>
                <w:sz w:val="20"/>
              </w:rPr>
              <w:t>DIST</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845DB" w14:textId="77777777" w:rsidR="00AB0E60" w:rsidRPr="00533136" w:rsidRDefault="00AB0E60" w:rsidP="00D10169">
            <w:pPr>
              <w:jc w:val="center"/>
              <w:rPr>
                <w:color w:val="000000"/>
                <w:sz w:val="20"/>
              </w:rPr>
            </w:pPr>
          </w:p>
        </w:tc>
      </w:tr>
      <w:tr w:rsidR="00AB0E60" w:rsidRPr="00C620E5" w14:paraId="74195862" w14:textId="77777777" w:rsidTr="0018359D">
        <w:trPr>
          <w:trHeight w:val="152"/>
        </w:trPr>
        <w:tc>
          <w:tcPr>
            <w:tcW w:w="495" w:type="dxa"/>
            <w:tcBorders>
              <w:top w:val="nil"/>
              <w:left w:val="nil"/>
              <w:bottom w:val="nil"/>
              <w:right w:val="nil"/>
            </w:tcBorders>
            <w:shd w:val="clear" w:color="auto" w:fill="auto"/>
            <w:noWrap/>
            <w:vAlign w:val="bottom"/>
            <w:hideMark/>
          </w:tcPr>
          <w:p w14:paraId="22FAB367" w14:textId="77777777" w:rsidR="00AB0E60" w:rsidRPr="00533136" w:rsidRDefault="00AB0E60" w:rsidP="00AB0E60">
            <w:pPr>
              <w:rPr>
                <w:color w:val="000000"/>
                <w:sz w:val="20"/>
              </w:rPr>
            </w:pPr>
          </w:p>
        </w:tc>
        <w:tc>
          <w:tcPr>
            <w:tcW w:w="959" w:type="dxa"/>
            <w:tcBorders>
              <w:top w:val="nil"/>
              <w:left w:val="nil"/>
              <w:bottom w:val="nil"/>
              <w:right w:val="nil"/>
            </w:tcBorders>
            <w:shd w:val="clear" w:color="auto" w:fill="auto"/>
            <w:noWrap/>
            <w:vAlign w:val="bottom"/>
            <w:hideMark/>
          </w:tcPr>
          <w:p w14:paraId="06C13DAE" w14:textId="77777777" w:rsidR="00AB0E60" w:rsidRPr="00742679" w:rsidRDefault="00AB0E60" w:rsidP="00742679">
            <w:pPr>
              <w:rPr>
                <w:sz w:val="20"/>
              </w:rPr>
            </w:pPr>
          </w:p>
        </w:tc>
        <w:tc>
          <w:tcPr>
            <w:tcW w:w="4756" w:type="dxa"/>
            <w:tcBorders>
              <w:top w:val="nil"/>
              <w:left w:val="nil"/>
              <w:bottom w:val="nil"/>
              <w:right w:val="nil"/>
            </w:tcBorders>
            <w:shd w:val="clear" w:color="auto" w:fill="auto"/>
            <w:noWrap/>
            <w:vAlign w:val="bottom"/>
            <w:hideMark/>
          </w:tcPr>
          <w:p w14:paraId="3E67E5B9" w14:textId="77777777" w:rsidR="00AB0E60" w:rsidRPr="006410E3" w:rsidRDefault="00AB0E60" w:rsidP="006410E3">
            <w:pPr>
              <w:rPr>
                <w:sz w:val="20"/>
              </w:rPr>
            </w:pPr>
          </w:p>
        </w:tc>
        <w:tc>
          <w:tcPr>
            <w:tcW w:w="1100" w:type="dxa"/>
            <w:tcBorders>
              <w:top w:val="nil"/>
              <w:left w:val="nil"/>
              <w:bottom w:val="nil"/>
              <w:right w:val="nil"/>
            </w:tcBorders>
            <w:shd w:val="clear" w:color="auto" w:fill="auto"/>
            <w:noWrap/>
            <w:vAlign w:val="bottom"/>
            <w:hideMark/>
          </w:tcPr>
          <w:p w14:paraId="32E4B5D0" w14:textId="77777777" w:rsidR="00AB0E60" w:rsidRPr="006410E3" w:rsidRDefault="00AB0E60" w:rsidP="00533136">
            <w:pPr>
              <w:jc w:val="right"/>
              <w:rPr>
                <w:sz w:val="20"/>
              </w:rPr>
            </w:pPr>
          </w:p>
        </w:tc>
        <w:tc>
          <w:tcPr>
            <w:tcW w:w="970" w:type="dxa"/>
            <w:tcBorders>
              <w:top w:val="nil"/>
              <w:left w:val="nil"/>
              <w:bottom w:val="single" w:sz="4" w:space="0" w:color="auto"/>
              <w:right w:val="nil"/>
            </w:tcBorders>
            <w:shd w:val="clear" w:color="auto" w:fill="auto"/>
            <w:noWrap/>
            <w:vAlign w:val="center"/>
            <w:hideMark/>
          </w:tcPr>
          <w:p w14:paraId="0B1FAA9B" w14:textId="77777777" w:rsidR="00AB0E60" w:rsidRPr="006410E3" w:rsidRDefault="00AB0E60" w:rsidP="00D10169">
            <w:pPr>
              <w:ind w:firstLineChars="100" w:firstLine="200"/>
              <w:rPr>
                <w:sz w:val="20"/>
              </w:rPr>
            </w:pPr>
          </w:p>
        </w:tc>
        <w:tc>
          <w:tcPr>
            <w:tcW w:w="883" w:type="dxa"/>
            <w:tcBorders>
              <w:top w:val="nil"/>
              <w:left w:val="nil"/>
              <w:bottom w:val="nil"/>
              <w:right w:val="nil"/>
            </w:tcBorders>
            <w:shd w:val="clear" w:color="auto" w:fill="auto"/>
            <w:noWrap/>
            <w:vAlign w:val="bottom"/>
            <w:hideMark/>
          </w:tcPr>
          <w:p w14:paraId="58E0BF12" w14:textId="77777777" w:rsidR="00AB0E60" w:rsidRPr="00462089" w:rsidRDefault="00AB0E60" w:rsidP="00533136">
            <w:pPr>
              <w:jc w:val="right"/>
              <w:rPr>
                <w:sz w:val="20"/>
              </w:rPr>
            </w:pPr>
          </w:p>
        </w:tc>
        <w:tc>
          <w:tcPr>
            <w:tcW w:w="944" w:type="dxa"/>
            <w:tcBorders>
              <w:top w:val="nil"/>
              <w:left w:val="nil"/>
              <w:bottom w:val="single" w:sz="4" w:space="0" w:color="auto"/>
              <w:right w:val="nil"/>
            </w:tcBorders>
            <w:shd w:val="clear" w:color="auto" w:fill="auto"/>
            <w:noWrap/>
            <w:vAlign w:val="bottom"/>
            <w:hideMark/>
          </w:tcPr>
          <w:p w14:paraId="410EE94F" w14:textId="77777777" w:rsidR="00AB0E60" w:rsidRPr="00462089" w:rsidRDefault="00AB0E60" w:rsidP="00533136">
            <w:pPr>
              <w:ind w:firstLineChars="100" w:firstLine="200"/>
              <w:jc w:val="center"/>
              <w:rPr>
                <w:sz w:val="20"/>
              </w:rPr>
            </w:pPr>
          </w:p>
        </w:tc>
      </w:tr>
      <w:tr w:rsidR="002D6076" w:rsidRPr="00C620E5" w14:paraId="34BD72CE" w14:textId="77777777" w:rsidTr="0018359D">
        <w:trPr>
          <w:trHeight w:val="525"/>
        </w:trPr>
        <w:tc>
          <w:tcPr>
            <w:tcW w:w="495" w:type="dxa"/>
            <w:tcBorders>
              <w:top w:val="nil"/>
              <w:left w:val="nil"/>
              <w:bottom w:val="nil"/>
              <w:right w:val="nil"/>
            </w:tcBorders>
            <w:shd w:val="clear" w:color="auto" w:fill="auto"/>
            <w:noWrap/>
            <w:vAlign w:val="bottom"/>
            <w:hideMark/>
          </w:tcPr>
          <w:p w14:paraId="0B609BE5" w14:textId="77777777" w:rsidR="00AB0E60" w:rsidRPr="00533136" w:rsidRDefault="00AB0E60" w:rsidP="00AB0E60">
            <w:pPr>
              <w:rPr>
                <w:color w:val="000000"/>
                <w:sz w:val="20"/>
              </w:rPr>
            </w:pPr>
            <w:r w:rsidRPr="00533136">
              <w:rPr>
                <w:color w:val="000000"/>
                <w:sz w:val="20"/>
              </w:rPr>
              <w:t>3.</w:t>
            </w:r>
          </w:p>
        </w:tc>
        <w:tc>
          <w:tcPr>
            <w:tcW w:w="5715" w:type="dxa"/>
            <w:gridSpan w:val="2"/>
            <w:tcBorders>
              <w:top w:val="nil"/>
              <w:left w:val="nil"/>
              <w:bottom w:val="nil"/>
              <w:right w:val="nil"/>
            </w:tcBorders>
            <w:shd w:val="clear" w:color="auto" w:fill="auto"/>
            <w:vAlign w:val="bottom"/>
            <w:hideMark/>
          </w:tcPr>
          <w:p w14:paraId="14495013" w14:textId="77777777" w:rsidR="00AB0E60" w:rsidRPr="00533136" w:rsidRDefault="00AB0E60" w:rsidP="00742679">
            <w:pPr>
              <w:rPr>
                <w:color w:val="000000"/>
                <w:sz w:val="20"/>
              </w:rPr>
            </w:pPr>
            <w:r w:rsidRPr="00533136">
              <w:rPr>
                <w:color w:val="000000"/>
                <w:sz w:val="20"/>
              </w:rPr>
              <w:t>Do you have a direct order entry system or other type of system that can facilitate ordering (</w:t>
            </w:r>
            <w:proofErr w:type="spellStart"/>
            <w:proofErr w:type="gramStart"/>
            <w:r w:rsidRPr="00533136">
              <w:rPr>
                <w:color w:val="000000"/>
                <w:sz w:val="20"/>
              </w:rPr>
              <w:t>eg.</w:t>
            </w:r>
            <w:proofErr w:type="spellEnd"/>
            <w:proofErr w:type="gramEnd"/>
            <w:r w:rsidRPr="00533136">
              <w:rPr>
                <w:color w:val="000000"/>
                <w:sz w:val="20"/>
              </w:rPr>
              <w:t xml:space="preserve"> online catalog and ordering system?)</w:t>
            </w:r>
          </w:p>
        </w:tc>
        <w:tc>
          <w:tcPr>
            <w:tcW w:w="1100" w:type="dxa"/>
            <w:tcBorders>
              <w:top w:val="nil"/>
              <w:left w:val="nil"/>
              <w:bottom w:val="nil"/>
              <w:right w:val="single" w:sz="4" w:space="0" w:color="auto"/>
            </w:tcBorders>
            <w:shd w:val="clear" w:color="auto" w:fill="auto"/>
            <w:noWrap/>
            <w:vAlign w:val="bottom"/>
            <w:hideMark/>
          </w:tcPr>
          <w:p w14:paraId="5B919F00" w14:textId="77777777" w:rsidR="00AB0E60" w:rsidRPr="00533136" w:rsidRDefault="00AB0E60" w:rsidP="00742679">
            <w:pPr>
              <w:ind w:firstLineChars="100" w:firstLine="200"/>
              <w:jc w:val="right"/>
              <w:rPr>
                <w:color w:val="000000"/>
                <w:sz w:val="20"/>
              </w:rPr>
            </w:pPr>
            <w:r w:rsidRPr="00533136">
              <w:rPr>
                <w:color w:val="000000"/>
                <w:sz w:val="20"/>
              </w:rPr>
              <w:t>YES</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DA261" w14:textId="77777777" w:rsidR="00AB0E60" w:rsidRPr="00533136" w:rsidRDefault="00AB0E60" w:rsidP="00D10169">
            <w:pPr>
              <w:jc w:val="center"/>
              <w:rPr>
                <w:color w:val="000000"/>
                <w:sz w:val="20"/>
              </w:rPr>
            </w:pPr>
          </w:p>
        </w:tc>
        <w:tc>
          <w:tcPr>
            <w:tcW w:w="883" w:type="dxa"/>
            <w:tcBorders>
              <w:top w:val="nil"/>
              <w:left w:val="single" w:sz="4" w:space="0" w:color="auto"/>
              <w:right w:val="single" w:sz="4" w:space="0" w:color="auto"/>
            </w:tcBorders>
            <w:shd w:val="clear" w:color="auto" w:fill="auto"/>
            <w:noWrap/>
            <w:vAlign w:val="bottom"/>
            <w:hideMark/>
          </w:tcPr>
          <w:p w14:paraId="609B6C35" w14:textId="77777777" w:rsidR="00AB0E60" w:rsidRPr="00533136" w:rsidRDefault="00AB0E60" w:rsidP="00742679">
            <w:pPr>
              <w:ind w:firstLineChars="100" w:firstLine="200"/>
              <w:jc w:val="right"/>
              <w:rPr>
                <w:color w:val="000000"/>
                <w:sz w:val="20"/>
              </w:rPr>
            </w:pPr>
            <w:r w:rsidRPr="00533136">
              <w:rPr>
                <w:color w:val="000000"/>
                <w:sz w:val="20"/>
              </w:rPr>
              <w:t>NO</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30897" w14:textId="77777777" w:rsidR="00AB0E60" w:rsidRPr="00533136" w:rsidRDefault="00AB0E60" w:rsidP="00D10169">
            <w:pPr>
              <w:jc w:val="center"/>
              <w:rPr>
                <w:color w:val="000000"/>
                <w:sz w:val="20"/>
              </w:rPr>
            </w:pPr>
          </w:p>
        </w:tc>
      </w:tr>
      <w:tr w:rsidR="00AB0E60" w:rsidRPr="00C620E5" w14:paraId="385304E7" w14:textId="77777777" w:rsidTr="0018359D">
        <w:trPr>
          <w:trHeight w:val="98"/>
        </w:trPr>
        <w:tc>
          <w:tcPr>
            <w:tcW w:w="495" w:type="dxa"/>
            <w:tcBorders>
              <w:top w:val="nil"/>
              <w:left w:val="nil"/>
              <w:bottom w:val="nil"/>
              <w:right w:val="nil"/>
            </w:tcBorders>
            <w:shd w:val="clear" w:color="auto" w:fill="auto"/>
            <w:noWrap/>
            <w:vAlign w:val="bottom"/>
            <w:hideMark/>
          </w:tcPr>
          <w:p w14:paraId="62EA1C87" w14:textId="77777777" w:rsidR="00AB0E60" w:rsidRPr="00533136" w:rsidRDefault="00AB0E60" w:rsidP="00AB0E60">
            <w:pPr>
              <w:rPr>
                <w:color w:val="000000"/>
                <w:sz w:val="20"/>
              </w:rPr>
            </w:pPr>
          </w:p>
        </w:tc>
        <w:tc>
          <w:tcPr>
            <w:tcW w:w="959" w:type="dxa"/>
            <w:tcBorders>
              <w:top w:val="nil"/>
              <w:left w:val="nil"/>
              <w:bottom w:val="nil"/>
              <w:right w:val="nil"/>
            </w:tcBorders>
            <w:shd w:val="clear" w:color="auto" w:fill="auto"/>
            <w:noWrap/>
            <w:vAlign w:val="bottom"/>
            <w:hideMark/>
          </w:tcPr>
          <w:p w14:paraId="4A556320" w14:textId="77777777" w:rsidR="00AB0E60" w:rsidRPr="00742679" w:rsidRDefault="00AB0E60" w:rsidP="00742679">
            <w:pPr>
              <w:rPr>
                <w:sz w:val="20"/>
              </w:rPr>
            </w:pPr>
          </w:p>
        </w:tc>
        <w:tc>
          <w:tcPr>
            <w:tcW w:w="4756" w:type="dxa"/>
            <w:tcBorders>
              <w:top w:val="nil"/>
              <w:left w:val="nil"/>
              <w:bottom w:val="nil"/>
              <w:right w:val="nil"/>
            </w:tcBorders>
            <w:shd w:val="clear" w:color="auto" w:fill="auto"/>
            <w:noWrap/>
            <w:vAlign w:val="bottom"/>
            <w:hideMark/>
          </w:tcPr>
          <w:p w14:paraId="48C894AC" w14:textId="77777777" w:rsidR="00AB0E60" w:rsidRPr="006410E3" w:rsidRDefault="00AB0E60" w:rsidP="006410E3">
            <w:pPr>
              <w:rPr>
                <w:sz w:val="20"/>
              </w:rPr>
            </w:pPr>
          </w:p>
        </w:tc>
        <w:tc>
          <w:tcPr>
            <w:tcW w:w="1100" w:type="dxa"/>
            <w:tcBorders>
              <w:top w:val="nil"/>
              <w:left w:val="nil"/>
              <w:bottom w:val="single" w:sz="4" w:space="0" w:color="auto"/>
              <w:right w:val="nil"/>
            </w:tcBorders>
            <w:shd w:val="clear" w:color="auto" w:fill="auto"/>
            <w:noWrap/>
            <w:vAlign w:val="bottom"/>
            <w:hideMark/>
          </w:tcPr>
          <w:p w14:paraId="51FC605A" w14:textId="77777777" w:rsidR="00AB0E60" w:rsidRPr="006410E3" w:rsidRDefault="00AB0E60" w:rsidP="00533136">
            <w:pPr>
              <w:jc w:val="right"/>
              <w:rPr>
                <w:sz w:val="20"/>
              </w:rPr>
            </w:pPr>
          </w:p>
        </w:tc>
        <w:tc>
          <w:tcPr>
            <w:tcW w:w="970" w:type="dxa"/>
            <w:tcBorders>
              <w:top w:val="nil"/>
              <w:left w:val="nil"/>
              <w:bottom w:val="single" w:sz="4" w:space="0" w:color="auto"/>
              <w:right w:val="nil"/>
            </w:tcBorders>
            <w:shd w:val="clear" w:color="auto" w:fill="auto"/>
            <w:noWrap/>
            <w:vAlign w:val="center"/>
            <w:hideMark/>
          </w:tcPr>
          <w:p w14:paraId="5A093CAD" w14:textId="77777777" w:rsidR="00AB0E60" w:rsidRPr="00533136" w:rsidRDefault="00AB0E60" w:rsidP="00D10169">
            <w:pPr>
              <w:rPr>
                <w:color w:val="000000"/>
                <w:sz w:val="20"/>
              </w:rPr>
            </w:pPr>
          </w:p>
        </w:tc>
        <w:tc>
          <w:tcPr>
            <w:tcW w:w="883" w:type="dxa"/>
            <w:tcBorders>
              <w:top w:val="nil"/>
              <w:left w:val="nil"/>
              <w:bottom w:val="single" w:sz="4" w:space="0" w:color="auto"/>
              <w:right w:val="nil"/>
            </w:tcBorders>
            <w:shd w:val="clear" w:color="auto" w:fill="auto"/>
            <w:noWrap/>
            <w:vAlign w:val="bottom"/>
            <w:hideMark/>
          </w:tcPr>
          <w:p w14:paraId="2F69ACD7" w14:textId="77777777" w:rsidR="00AB0E60" w:rsidRPr="00533136" w:rsidRDefault="00AB0E60" w:rsidP="00533136">
            <w:pPr>
              <w:jc w:val="right"/>
              <w:rPr>
                <w:color w:val="000000"/>
                <w:sz w:val="20"/>
              </w:rPr>
            </w:pPr>
          </w:p>
        </w:tc>
        <w:tc>
          <w:tcPr>
            <w:tcW w:w="944" w:type="dxa"/>
            <w:tcBorders>
              <w:top w:val="nil"/>
              <w:left w:val="nil"/>
              <w:bottom w:val="single" w:sz="4" w:space="0" w:color="auto"/>
              <w:right w:val="nil"/>
            </w:tcBorders>
            <w:shd w:val="clear" w:color="auto" w:fill="auto"/>
            <w:noWrap/>
            <w:vAlign w:val="bottom"/>
            <w:hideMark/>
          </w:tcPr>
          <w:p w14:paraId="04186E7B" w14:textId="77777777" w:rsidR="00AB0E60" w:rsidRPr="00533136" w:rsidRDefault="00AB0E60" w:rsidP="00533136">
            <w:pPr>
              <w:jc w:val="center"/>
              <w:rPr>
                <w:color w:val="000000"/>
                <w:sz w:val="20"/>
              </w:rPr>
            </w:pPr>
          </w:p>
        </w:tc>
      </w:tr>
      <w:tr w:rsidR="002D6076" w:rsidRPr="00C620E5" w14:paraId="5909CC8E" w14:textId="77777777" w:rsidTr="0018359D">
        <w:trPr>
          <w:trHeight w:val="368"/>
        </w:trPr>
        <w:tc>
          <w:tcPr>
            <w:tcW w:w="495" w:type="dxa"/>
            <w:tcBorders>
              <w:top w:val="nil"/>
              <w:left w:val="nil"/>
              <w:bottom w:val="nil"/>
              <w:right w:val="nil"/>
            </w:tcBorders>
            <w:shd w:val="clear" w:color="auto" w:fill="auto"/>
            <w:noWrap/>
            <w:vAlign w:val="bottom"/>
            <w:hideMark/>
          </w:tcPr>
          <w:p w14:paraId="63EFEFCD" w14:textId="77777777" w:rsidR="002D6076" w:rsidRPr="00533136" w:rsidRDefault="002D6076" w:rsidP="00AB0E60">
            <w:pPr>
              <w:rPr>
                <w:color w:val="000000"/>
                <w:sz w:val="20"/>
              </w:rPr>
            </w:pPr>
          </w:p>
        </w:tc>
        <w:tc>
          <w:tcPr>
            <w:tcW w:w="959" w:type="dxa"/>
            <w:tcBorders>
              <w:top w:val="nil"/>
              <w:left w:val="nil"/>
              <w:bottom w:val="nil"/>
              <w:right w:val="nil"/>
            </w:tcBorders>
            <w:shd w:val="clear" w:color="auto" w:fill="auto"/>
            <w:noWrap/>
            <w:vAlign w:val="bottom"/>
            <w:hideMark/>
          </w:tcPr>
          <w:p w14:paraId="06CF7C2B" w14:textId="77777777" w:rsidR="002D6076" w:rsidRPr="00742679" w:rsidRDefault="002D6076" w:rsidP="00742679">
            <w:pPr>
              <w:rPr>
                <w:sz w:val="20"/>
              </w:rPr>
            </w:pPr>
          </w:p>
        </w:tc>
        <w:tc>
          <w:tcPr>
            <w:tcW w:w="4756" w:type="dxa"/>
            <w:tcBorders>
              <w:top w:val="nil"/>
              <w:left w:val="nil"/>
              <w:bottom w:val="nil"/>
              <w:right w:val="single" w:sz="4" w:space="0" w:color="auto"/>
            </w:tcBorders>
            <w:shd w:val="clear" w:color="auto" w:fill="auto"/>
            <w:noWrap/>
            <w:vAlign w:val="bottom"/>
            <w:hideMark/>
          </w:tcPr>
          <w:p w14:paraId="60DB384A" w14:textId="77777777" w:rsidR="002D6076" w:rsidRPr="00533136" w:rsidRDefault="002D6076" w:rsidP="00742679">
            <w:pPr>
              <w:jc w:val="right"/>
              <w:rPr>
                <w:i/>
                <w:iCs/>
                <w:color w:val="000000"/>
                <w:sz w:val="20"/>
              </w:rPr>
            </w:pPr>
            <w:r w:rsidRPr="00533136">
              <w:rPr>
                <w:i/>
                <w:iCs/>
                <w:color w:val="000000"/>
                <w:sz w:val="20"/>
              </w:rPr>
              <w:t xml:space="preserve">If Yes, specify type:  </w:t>
            </w:r>
          </w:p>
        </w:tc>
        <w:tc>
          <w:tcPr>
            <w:tcW w:w="389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C4402" w14:textId="2779D82F" w:rsidR="002D6076" w:rsidRPr="00D10169" w:rsidRDefault="002D6076" w:rsidP="00D10169">
            <w:pPr>
              <w:rPr>
                <w:rFonts w:asciiTheme="minorHAnsi" w:hAnsiTheme="minorHAnsi" w:cstheme="minorHAnsi"/>
                <w:color w:val="000000"/>
              </w:rPr>
            </w:pPr>
          </w:p>
        </w:tc>
      </w:tr>
      <w:tr w:rsidR="00AB0E60" w:rsidRPr="00C620E5" w14:paraId="7D34B56B" w14:textId="77777777" w:rsidTr="0018359D">
        <w:trPr>
          <w:trHeight w:val="269"/>
        </w:trPr>
        <w:tc>
          <w:tcPr>
            <w:tcW w:w="495" w:type="dxa"/>
            <w:tcBorders>
              <w:top w:val="nil"/>
              <w:left w:val="nil"/>
              <w:bottom w:val="nil"/>
              <w:right w:val="nil"/>
            </w:tcBorders>
            <w:shd w:val="clear" w:color="auto" w:fill="auto"/>
            <w:noWrap/>
            <w:vAlign w:val="bottom"/>
            <w:hideMark/>
          </w:tcPr>
          <w:p w14:paraId="67F93688" w14:textId="77777777" w:rsidR="00AB0E60" w:rsidRPr="00533136" w:rsidRDefault="00AB0E60" w:rsidP="00AB0E60">
            <w:pPr>
              <w:rPr>
                <w:color w:val="000000"/>
                <w:sz w:val="20"/>
              </w:rPr>
            </w:pPr>
          </w:p>
        </w:tc>
        <w:tc>
          <w:tcPr>
            <w:tcW w:w="959" w:type="dxa"/>
            <w:tcBorders>
              <w:top w:val="nil"/>
              <w:left w:val="nil"/>
              <w:bottom w:val="nil"/>
              <w:right w:val="nil"/>
            </w:tcBorders>
            <w:shd w:val="clear" w:color="auto" w:fill="auto"/>
            <w:noWrap/>
            <w:vAlign w:val="bottom"/>
            <w:hideMark/>
          </w:tcPr>
          <w:p w14:paraId="5EADDC2A" w14:textId="77777777" w:rsidR="00AB0E60" w:rsidRPr="00742679" w:rsidRDefault="00AB0E60" w:rsidP="00742679">
            <w:pPr>
              <w:rPr>
                <w:sz w:val="20"/>
              </w:rPr>
            </w:pPr>
          </w:p>
        </w:tc>
        <w:tc>
          <w:tcPr>
            <w:tcW w:w="4756" w:type="dxa"/>
            <w:tcBorders>
              <w:top w:val="nil"/>
              <w:left w:val="nil"/>
              <w:bottom w:val="nil"/>
              <w:right w:val="nil"/>
            </w:tcBorders>
            <w:shd w:val="clear" w:color="auto" w:fill="auto"/>
            <w:noWrap/>
            <w:vAlign w:val="bottom"/>
            <w:hideMark/>
          </w:tcPr>
          <w:p w14:paraId="4EE43284" w14:textId="77777777" w:rsidR="00AB0E60" w:rsidRPr="006410E3" w:rsidRDefault="00AB0E60" w:rsidP="006410E3">
            <w:pPr>
              <w:rPr>
                <w:sz w:val="20"/>
              </w:rPr>
            </w:pPr>
          </w:p>
        </w:tc>
        <w:tc>
          <w:tcPr>
            <w:tcW w:w="1100" w:type="dxa"/>
            <w:tcBorders>
              <w:top w:val="nil"/>
              <w:left w:val="nil"/>
              <w:bottom w:val="nil"/>
              <w:right w:val="nil"/>
            </w:tcBorders>
            <w:shd w:val="clear" w:color="auto" w:fill="auto"/>
            <w:noWrap/>
            <w:vAlign w:val="bottom"/>
            <w:hideMark/>
          </w:tcPr>
          <w:p w14:paraId="2372C414" w14:textId="77777777" w:rsidR="00AB0E60" w:rsidRPr="006410E3" w:rsidRDefault="00AB0E60" w:rsidP="00533136">
            <w:pPr>
              <w:jc w:val="right"/>
              <w:rPr>
                <w:sz w:val="20"/>
              </w:rPr>
            </w:pPr>
          </w:p>
        </w:tc>
        <w:tc>
          <w:tcPr>
            <w:tcW w:w="970" w:type="dxa"/>
            <w:tcBorders>
              <w:top w:val="nil"/>
              <w:left w:val="nil"/>
              <w:bottom w:val="single" w:sz="4" w:space="0" w:color="auto"/>
              <w:right w:val="nil"/>
            </w:tcBorders>
            <w:shd w:val="clear" w:color="auto" w:fill="auto"/>
            <w:noWrap/>
            <w:vAlign w:val="bottom"/>
            <w:hideMark/>
          </w:tcPr>
          <w:p w14:paraId="04D8E9BE" w14:textId="77777777" w:rsidR="00AB0E60" w:rsidRPr="006410E3" w:rsidRDefault="00AB0E60" w:rsidP="00533136">
            <w:pPr>
              <w:ind w:firstLineChars="100" w:firstLine="200"/>
              <w:jc w:val="center"/>
              <w:rPr>
                <w:sz w:val="20"/>
              </w:rPr>
            </w:pPr>
          </w:p>
        </w:tc>
        <w:tc>
          <w:tcPr>
            <w:tcW w:w="883" w:type="dxa"/>
            <w:tcBorders>
              <w:top w:val="nil"/>
              <w:left w:val="nil"/>
              <w:bottom w:val="nil"/>
              <w:right w:val="nil"/>
            </w:tcBorders>
            <w:shd w:val="clear" w:color="auto" w:fill="auto"/>
            <w:noWrap/>
            <w:vAlign w:val="bottom"/>
            <w:hideMark/>
          </w:tcPr>
          <w:p w14:paraId="108BD387" w14:textId="77777777" w:rsidR="00AB0E60" w:rsidRPr="00462089" w:rsidRDefault="00AB0E60" w:rsidP="00533136">
            <w:pPr>
              <w:jc w:val="right"/>
              <w:rPr>
                <w:sz w:val="20"/>
              </w:rPr>
            </w:pPr>
          </w:p>
        </w:tc>
        <w:tc>
          <w:tcPr>
            <w:tcW w:w="944" w:type="dxa"/>
            <w:tcBorders>
              <w:top w:val="nil"/>
              <w:left w:val="nil"/>
              <w:bottom w:val="single" w:sz="4" w:space="0" w:color="auto"/>
              <w:right w:val="nil"/>
            </w:tcBorders>
            <w:shd w:val="clear" w:color="auto" w:fill="auto"/>
            <w:noWrap/>
            <w:vAlign w:val="bottom"/>
            <w:hideMark/>
          </w:tcPr>
          <w:p w14:paraId="5F3E89AE" w14:textId="77777777" w:rsidR="00AB0E60" w:rsidRPr="00462089" w:rsidRDefault="00AB0E60" w:rsidP="00533136">
            <w:pPr>
              <w:ind w:firstLineChars="100" w:firstLine="200"/>
              <w:jc w:val="center"/>
              <w:rPr>
                <w:sz w:val="20"/>
              </w:rPr>
            </w:pPr>
          </w:p>
        </w:tc>
      </w:tr>
      <w:tr w:rsidR="002D6076" w:rsidRPr="00C620E5" w14:paraId="77DC73EA" w14:textId="77777777" w:rsidTr="0018359D">
        <w:trPr>
          <w:trHeight w:val="300"/>
        </w:trPr>
        <w:tc>
          <w:tcPr>
            <w:tcW w:w="495" w:type="dxa"/>
            <w:tcBorders>
              <w:top w:val="nil"/>
              <w:left w:val="nil"/>
              <w:bottom w:val="nil"/>
              <w:right w:val="nil"/>
            </w:tcBorders>
            <w:shd w:val="clear" w:color="auto" w:fill="auto"/>
            <w:noWrap/>
            <w:vAlign w:val="bottom"/>
            <w:hideMark/>
          </w:tcPr>
          <w:p w14:paraId="6A20C893" w14:textId="77777777" w:rsidR="00AB0E60" w:rsidRPr="00533136" w:rsidRDefault="00AB0E60" w:rsidP="00AB0E60">
            <w:pPr>
              <w:rPr>
                <w:color w:val="000000"/>
                <w:sz w:val="20"/>
              </w:rPr>
            </w:pPr>
            <w:r w:rsidRPr="00533136">
              <w:rPr>
                <w:color w:val="000000"/>
                <w:sz w:val="20"/>
              </w:rPr>
              <w:t>4.</w:t>
            </w:r>
          </w:p>
        </w:tc>
        <w:tc>
          <w:tcPr>
            <w:tcW w:w="5715" w:type="dxa"/>
            <w:gridSpan w:val="2"/>
            <w:tcBorders>
              <w:top w:val="nil"/>
              <w:left w:val="nil"/>
              <w:bottom w:val="nil"/>
              <w:right w:val="nil"/>
            </w:tcBorders>
            <w:shd w:val="clear" w:color="auto" w:fill="auto"/>
            <w:noWrap/>
            <w:vAlign w:val="bottom"/>
            <w:hideMark/>
          </w:tcPr>
          <w:p w14:paraId="06BB8F3D" w14:textId="77777777" w:rsidR="00AB0E60" w:rsidRPr="00533136" w:rsidRDefault="00AB0E60" w:rsidP="00742679">
            <w:pPr>
              <w:rPr>
                <w:color w:val="000000"/>
                <w:sz w:val="20"/>
              </w:rPr>
            </w:pPr>
            <w:r w:rsidRPr="00533136">
              <w:rPr>
                <w:color w:val="000000"/>
                <w:sz w:val="20"/>
              </w:rPr>
              <w:t xml:space="preserve">Can you comply with the delivery requirements of </w:t>
            </w:r>
            <w:r w:rsidRPr="00907D79">
              <w:rPr>
                <w:color w:val="000000"/>
                <w:sz w:val="20"/>
                <w:highlight w:val="yellow"/>
              </w:rPr>
              <w:t>Special Condition 73</w:t>
            </w:r>
            <w:r w:rsidRPr="00533136">
              <w:rPr>
                <w:color w:val="000000"/>
                <w:sz w:val="20"/>
              </w:rPr>
              <w:t>?</w:t>
            </w:r>
          </w:p>
        </w:tc>
        <w:tc>
          <w:tcPr>
            <w:tcW w:w="1100" w:type="dxa"/>
            <w:tcBorders>
              <w:top w:val="nil"/>
              <w:left w:val="nil"/>
              <w:bottom w:val="nil"/>
              <w:right w:val="single" w:sz="4" w:space="0" w:color="auto"/>
            </w:tcBorders>
            <w:shd w:val="clear" w:color="auto" w:fill="auto"/>
            <w:noWrap/>
            <w:vAlign w:val="bottom"/>
            <w:hideMark/>
          </w:tcPr>
          <w:p w14:paraId="6472D6D9" w14:textId="77777777" w:rsidR="00AB0E60" w:rsidRPr="00533136" w:rsidRDefault="00AB0E60" w:rsidP="00742679">
            <w:pPr>
              <w:ind w:firstLineChars="100" w:firstLine="200"/>
              <w:jc w:val="right"/>
              <w:rPr>
                <w:color w:val="000000"/>
                <w:sz w:val="20"/>
              </w:rPr>
            </w:pPr>
            <w:r w:rsidRPr="00533136">
              <w:rPr>
                <w:color w:val="000000"/>
                <w:sz w:val="20"/>
              </w:rPr>
              <w:t>YES</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92BCF" w14:textId="77777777" w:rsidR="00AB0E60" w:rsidRPr="00533136" w:rsidRDefault="00AB0E60" w:rsidP="00D10169">
            <w:pPr>
              <w:jc w:val="center"/>
              <w:rPr>
                <w:color w:val="000000"/>
                <w:sz w:val="20"/>
              </w:rPr>
            </w:pPr>
          </w:p>
        </w:tc>
        <w:tc>
          <w:tcPr>
            <w:tcW w:w="883" w:type="dxa"/>
            <w:tcBorders>
              <w:top w:val="nil"/>
              <w:left w:val="single" w:sz="4" w:space="0" w:color="auto"/>
              <w:bottom w:val="nil"/>
              <w:right w:val="single" w:sz="4" w:space="0" w:color="auto"/>
            </w:tcBorders>
            <w:shd w:val="clear" w:color="auto" w:fill="auto"/>
            <w:noWrap/>
            <w:vAlign w:val="bottom"/>
            <w:hideMark/>
          </w:tcPr>
          <w:p w14:paraId="09026A09" w14:textId="77777777" w:rsidR="00AB0E60" w:rsidRPr="00533136" w:rsidRDefault="00AB0E60" w:rsidP="00742679">
            <w:pPr>
              <w:ind w:firstLineChars="100" w:firstLine="200"/>
              <w:jc w:val="right"/>
              <w:rPr>
                <w:color w:val="000000"/>
                <w:sz w:val="20"/>
              </w:rPr>
            </w:pPr>
            <w:r w:rsidRPr="00533136">
              <w:rPr>
                <w:color w:val="000000"/>
                <w:sz w:val="20"/>
              </w:rPr>
              <w:t>NO</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A99D6" w14:textId="77777777" w:rsidR="00AB0E60" w:rsidRPr="00533136" w:rsidRDefault="00AB0E60" w:rsidP="00D10169">
            <w:pPr>
              <w:jc w:val="center"/>
              <w:rPr>
                <w:color w:val="000000"/>
                <w:sz w:val="20"/>
              </w:rPr>
            </w:pPr>
          </w:p>
        </w:tc>
      </w:tr>
      <w:tr w:rsidR="00AB0E60" w:rsidRPr="00C620E5" w14:paraId="00C36675" w14:textId="77777777" w:rsidTr="0018359D">
        <w:trPr>
          <w:trHeight w:val="300"/>
        </w:trPr>
        <w:tc>
          <w:tcPr>
            <w:tcW w:w="495" w:type="dxa"/>
            <w:tcBorders>
              <w:top w:val="nil"/>
              <w:left w:val="nil"/>
              <w:bottom w:val="nil"/>
              <w:right w:val="nil"/>
            </w:tcBorders>
            <w:shd w:val="clear" w:color="auto" w:fill="auto"/>
            <w:noWrap/>
            <w:vAlign w:val="bottom"/>
            <w:hideMark/>
          </w:tcPr>
          <w:p w14:paraId="5F57DBA8" w14:textId="77777777" w:rsidR="00AB0E60" w:rsidRPr="00533136" w:rsidRDefault="00AB0E60" w:rsidP="00AB0E60">
            <w:pPr>
              <w:rPr>
                <w:color w:val="000000"/>
                <w:sz w:val="20"/>
              </w:rPr>
            </w:pPr>
          </w:p>
        </w:tc>
        <w:tc>
          <w:tcPr>
            <w:tcW w:w="959" w:type="dxa"/>
            <w:tcBorders>
              <w:top w:val="nil"/>
              <w:left w:val="nil"/>
              <w:bottom w:val="nil"/>
              <w:right w:val="nil"/>
            </w:tcBorders>
            <w:shd w:val="clear" w:color="auto" w:fill="auto"/>
            <w:noWrap/>
            <w:vAlign w:val="bottom"/>
            <w:hideMark/>
          </w:tcPr>
          <w:p w14:paraId="48929B6A" w14:textId="77777777" w:rsidR="00AB0E60" w:rsidRPr="00742679" w:rsidRDefault="00AB0E60" w:rsidP="00742679">
            <w:pPr>
              <w:rPr>
                <w:sz w:val="20"/>
              </w:rPr>
            </w:pPr>
          </w:p>
        </w:tc>
        <w:tc>
          <w:tcPr>
            <w:tcW w:w="4756" w:type="dxa"/>
            <w:tcBorders>
              <w:top w:val="nil"/>
              <w:left w:val="nil"/>
              <w:bottom w:val="nil"/>
              <w:right w:val="nil"/>
            </w:tcBorders>
            <w:shd w:val="clear" w:color="auto" w:fill="auto"/>
            <w:noWrap/>
            <w:vAlign w:val="bottom"/>
            <w:hideMark/>
          </w:tcPr>
          <w:p w14:paraId="3B61141D" w14:textId="77777777" w:rsidR="00AB0E60" w:rsidRPr="006410E3" w:rsidRDefault="00AB0E60" w:rsidP="006410E3">
            <w:pPr>
              <w:rPr>
                <w:sz w:val="20"/>
              </w:rPr>
            </w:pPr>
          </w:p>
        </w:tc>
        <w:tc>
          <w:tcPr>
            <w:tcW w:w="1100" w:type="dxa"/>
            <w:tcBorders>
              <w:top w:val="nil"/>
              <w:left w:val="nil"/>
              <w:bottom w:val="nil"/>
              <w:right w:val="nil"/>
            </w:tcBorders>
            <w:shd w:val="clear" w:color="auto" w:fill="auto"/>
            <w:noWrap/>
            <w:vAlign w:val="bottom"/>
            <w:hideMark/>
          </w:tcPr>
          <w:p w14:paraId="164D77E0" w14:textId="77777777" w:rsidR="00AB0E60" w:rsidRPr="006410E3" w:rsidRDefault="00AB0E60" w:rsidP="00533136">
            <w:pPr>
              <w:jc w:val="right"/>
              <w:rPr>
                <w:sz w:val="20"/>
              </w:rPr>
            </w:pPr>
          </w:p>
        </w:tc>
        <w:tc>
          <w:tcPr>
            <w:tcW w:w="970" w:type="dxa"/>
            <w:tcBorders>
              <w:top w:val="nil"/>
              <w:left w:val="nil"/>
              <w:right w:val="nil"/>
            </w:tcBorders>
            <w:shd w:val="clear" w:color="auto" w:fill="auto"/>
            <w:noWrap/>
            <w:vAlign w:val="bottom"/>
            <w:hideMark/>
          </w:tcPr>
          <w:p w14:paraId="34FC8FF6" w14:textId="77777777" w:rsidR="00AB0E60" w:rsidRPr="006410E3" w:rsidRDefault="00AB0E60" w:rsidP="00533136">
            <w:pPr>
              <w:ind w:firstLineChars="100" w:firstLine="200"/>
              <w:jc w:val="center"/>
              <w:rPr>
                <w:sz w:val="20"/>
              </w:rPr>
            </w:pPr>
          </w:p>
        </w:tc>
        <w:tc>
          <w:tcPr>
            <w:tcW w:w="883" w:type="dxa"/>
            <w:tcBorders>
              <w:top w:val="nil"/>
              <w:left w:val="nil"/>
              <w:bottom w:val="nil"/>
              <w:right w:val="nil"/>
            </w:tcBorders>
            <w:shd w:val="clear" w:color="auto" w:fill="auto"/>
            <w:noWrap/>
            <w:vAlign w:val="bottom"/>
            <w:hideMark/>
          </w:tcPr>
          <w:p w14:paraId="582BA410" w14:textId="77777777" w:rsidR="00AB0E60" w:rsidRPr="00462089" w:rsidRDefault="00AB0E60" w:rsidP="00533136">
            <w:pPr>
              <w:jc w:val="right"/>
              <w:rPr>
                <w:sz w:val="20"/>
              </w:rPr>
            </w:pPr>
          </w:p>
        </w:tc>
        <w:tc>
          <w:tcPr>
            <w:tcW w:w="944" w:type="dxa"/>
            <w:tcBorders>
              <w:top w:val="nil"/>
              <w:left w:val="nil"/>
              <w:right w:val="nil"/>
            </w:tcBorders>
            <w:shd w:val="clear" w:color="auto" w:fill="auto"/>
            <w:noWrap/>
            <w:vAlign w:val="bottom"/>
            <w:hideMark/>
          </w:tcPr>
          <w:p w14:paraId="1D41CF88" w14:textId="77777777" w:rsidR="00AB0E60" w:rsidRPr="00462089" w:rsidRDefault="00AB0E60" w:rsidP="00533136">
            <w:pPr>
              <w:ind w:firstLineChars="100" w:firstLine="200"/>
              <w:jc w:val="center"/>
              <w:rPr>
                <w:sz w:val="20"/>
              </w:rPr>
            </w:pPr>
          </w:p>
        </w:tc>
      </w:tr>
      <w:tr w:rsidR="002D6076" w:rsidRPr="00C620E5" w14:paraId="6AB25FD5" w14:textId="77777777" w:rsidTr="0018359D">
        <w:trPr>
          <w:trHeight w:val="313"/>
        </w:trPr>
        <w:tc>
          <w:tcPr>
            <w:tcW w:w="495" w:type="dxa"/>
            <w:vMerge w:val="restart"/>
            <w:tcBorders>
              <w:top w:val="nil"/>
              <w:left w:val="nil"/>
              <w:right w:val="nil"/>
            </w:tcBorders>
            <w:shd w:val="clear" w:color="auto" w:fill="auto"/>
            <w:noWrap/>
            <w:vAlign w:val="bottom"/>
            <w:hideMark/>
          </w:tcPr>
          <w:p w14:paraId="633E4602" w14:textId="77777777" w:rsidR="002D6076" w:rsidRPr="00533136" w:rsidRDefault="002D6076" w:rsidP="00AB0E60">
            <w:pPr>
              <w:rPr>
                <w:color w:val="000000"/>
                <w:sz w:val="20"/>
              </w:rPr>
            </w:pPr>
            <w:r w:rsidRPr="00533136">
              <w:rPr>
                <w:color w:val="000000"/>
                <w:sz w:val="20"/>
              </w:rPr>
              <w:t>5.</w:t>
            </w:r>
          </w:p>
        </w:tc>
        <w:tc>
          <w:tcPr>
            <w:tcW w:w="5715" w:type="dxa"/>
            <w:gridSpan w:val="2"/>
            <w:vMerge w:val="restart"/>
            <w:tcBorders>
              <w:top w:val="nil"/>
              <w:left w:val="nil"/>
              <w:right w:val="nil"/>
            </w:tcBorders>
            <w:shd w:val="clear" w:color="auto" w:fill="auto"/>
            <w:vAlign w:val="bottom"/>
            <w:hideMark/>
          </w:tcPr>
          <w:p w14:paraId="67109AB5" w14:textId="77777777" w:rsidR="002D6076" w:rsidRPr="00533136" w:rsidRDefault="002D6076" w:rsidP="00533136">
            <w:pPr>
              <w:ind w:left="-65"/>
              <w:rPr>
                <w:color w:val="000000"/>
                <w:sz w:val="20"/>
              </w:rPr>
            </w:pPr>
            <w:r w:rsidRPr="00533136">
              <w:rPr>
                <w:color w:val="000000"/>
                <w:sz w:val="20"/>
              </w:rPr>
              <w:t xml:space="preserve">Are you claiming LBE preference on this bid per Chapter 14B?  If yes, see </w:t>
            </w:r>
            <w:r w:rsidRPr="00907D79">
              <w:rPr>
                <w:color w:val="000000"/>
                <w:sz w:val="20"/>
                <w:highlight w:val="yellow"/>
              </w:rPr>
              <w:t>General Conditions 42 &amp; 43</w:t>
            </w:r>
            <w:r w:rsidRPr="00533136">
              <w:rPr>
                <w:color w:val="000000"/>
                <w:sz w:val="20"/>
              </w:rPr>
              <w:t xml:space="preserve"> and check appropriate line below:</w:t>
            </w:r>
          </w:p>
        </w:tc>
        <w:tc>
          <w:tcPr>
            <w:tcW w:w="1100" w:type="dxa"/>
            <w:vMerge w:val="restart"/>
            <w:tcBorders>
              <w:top w:val="nil"/>
              <w:left w:val="nil"/>
            </w:tcBorders>
            <w:shd w:val="clear" w:color="auto" w:fill="auto"/>
            <w:noWrap/>
            <w:vAlign w:val="bottom"/>
            <w:hideMark/>
          </w:tcPr>
          <w:p w14:paraId="030C1136" w14:textId="77777777" w:rsidR="002D6076" w:rsidRPr="00533136" w:rsidRDefault="002D6076" w:rsidP="00742679">
            <w:pPr>
              <w:ind w:firstLineChars="100" w:firstLine="200"/>
              <w:jc w:val="right"/>
              <w:rPr>
                <w:color w:val="000000"/>
                <w:sz w:val="20"/>
              </w:rPr>
            </w:pPr>
            <w:r w:rsidRPr="00533136">
              <w:rPr>
                <w:color w:val="000000"/>
                <w:sz w:val="20"/>
              </w:rPr>
              <w:t>YES</w:t>
            </w:r>
          </w:p>
        </w:tc>
        <w:tc>
          <w:tcPr>
            <w:tcW w:w="970" w:type="dxa"/>
            <w:tcBorders>
              <w:bottom w:val="single" w:sz="4" w:space="0" w:color="auto"/>
            </w:tcBorders>
            <w:shd w:val="clear" w:color="auto" w:fill="auto"/>
            <w:noWrap/>
            <w:vAlign w:val="bottom"/>
            <w:hideMark/>
          </w:tcPr>
          <w:p w14:paraId="00FCF6F9" w14:textId="77777777" w:rsidR="002D6076" w:rsidRPr="00533136" w:rsidRDefault="002D6076" w:rsidP="00533136">
            <w:pPr>
              <w:jc w:val="center"/>
              <w:rPr>
                <w:color w:val="000000"/>
                <w:sz w:val="20"/>
              </w:rPr>
            </w:pPr>
          </w:p>
        </w:tc>
        <w:tc>
          <w:tcPr>
            <w:tcW w:w="883" w:type="dxa"/>
            <w:vMerge w:val="restart"/>
            <w:tcBorders>
              <w:top w:val="nil"/>
              <w:left w:val="nil"/>
            </w:tcBorders>
            <w:shd w:val="clear" w:color="auto" w:fill="auto"/>
            <w:noWrap/>
            <w:vAlign w:val="bottom"/>
            <w:hideMark/>
          </w:tcPr>
          <w:p w14:paraId="039B6456" w14:textId="77777777" w:rsidR="002D6076" w:rsidRPr="00533136" w:rsidRDefault="002D6076" w:rsidP="00742679">
            <w:pPr>
              <w:ind w:firstLineChars="100" w:firstLine="200"/>
              <w:jc w:val="right"/>
              <w:rPr>
                <w:color w:val="000000"/>
                <w:sz w:val="20"/>
              </w:rPr>
            </w:pPr>
            <w:r w:rsidRPr="00533136">
              <w:rPr>
                <w:color w:val="000000"/>
                <w:sz w:val="20"/>
              </w:rPr>
              <w:t>NO</w:t>
            </w:r>
          </w:p>
        </w:tc>
        <w:tc>
          <w:tcPr>
            <w:tcW w:w="944" w:type="dxa"/>
            <w:shd w:val="clear" w:color="auto" w:fill="auto"/>
            <w:noWrap/>
            <w:vAlign w:val="bottom"/>
            <w:hideMark/>
          </w:tcPr>
          <w:p w14:paraId="7B64F25A" w14:textId="77777777" w:rsidR="002D6076" w:rsidRPr="00533136" w:rsidRDefault="002D6076" w:rsidP="00533136">
            <w:pPr>
              <w:jc w:val="center"/>
              <w:rPr>
                <w:color w:val="000000"/>
                <w:sz w:val="20"/>
              </w:rPr>
            </w:pPr>
          </w:p>
        </w:tc>
      </w:tr>
      <w:tr w:rsidR="002D6076" w:rsidRPr="00C620E5" w14:paraId="10DFAE84" w14:textId="77777777" w:rsidTr="0018359D">
        <w:trPr>
          <w:trHeight w:val="312"/>
        </w:trPr>
        <w:tc>
          <w:tcPr>
            <w:tcW w:w="495" w:type="dxa"/>
            <w:vMerge/>
            <w:tcBorders>
              <w:left w:val="nil"/>
              <w:bottom w:val="nil"/>
              <w:right w:val="nil"/>
            </w:tcBorders>
            <w:shd w:val="clear" w:color="auto" w:fill="auto"/>
            <w:noWrap/>
            <w:vAlign w:val="bottom"/>
          </w:tcPr>
          <w:p w14:paraId="58136B6F" w14:textId="77777777" w:rsidR="002D6076" w:rsidRPr="00C620E5" w:rsidRDefault="002D6076" w:rsidP="00AB0E60">
            <w:pPr>
              <w:rPr>
                <w:color w:val="000000"/>
                <w:sz w:val="20"/>
              </w:rPr>
            </w:pPr>
          </w:p>
        </w:tc>
        <w:tc>
          <w:tcPr>
            <w:tcW w:w="5715" w:type="dxa"/>
            <w:gridSpan w:val="2"/>
            <w:vMerge/>
            <w:tcBorders>
              <w:left w:val="nil"/>
              <w:bottom w:val="nil"/>
              <w:right w:val="nil"/>
            </w:tcBorders>
            <w:shd w:val="clear" w:color="auto" w:fill="auto"/>
            <w:vAlign w:val="bottom"/>
          </w:tcPr>
          <w:p w14:paraId="7C0D613B" w14:textId="77777777" w:rsidR="002D6076" w:rsidRPr="00C620E5" w:rsidRDefault="002D6076" w:rsidP="00AB0E60">
            <w:pPr>
              <w:ind w:left="-65"/>
              <w:rPr>
                <w:color w:val="000000"/>
                <w:sz w:val="20"/>
              </w:rPr>
            </w:pPr>
          </w:p>
        </w:tc>
        <w:tc>
          <w:tcPr>
            <w:tcW w:w="1100" w:type="dxa"/>
            <w:vMerge/>
            <w:tcBorders>
              <w:left w:val="nil"/>
              <w:bottom w:val="nil"/>
              <w:right w:val="single" w:sz="4" w:space="0" w:color="auto"/>
            </w:tcBorders>
            <w:shd w:val="clear" w:color="auto" w:fill="auto"/>
            <w:noWrap/>
            <w:vAlign w:val="bottom"/>
          </w:tcPr>
          <w:p w14:paraId="28580175" w14:textId="77777777" w:rsidR="002D6076" w:rsidRPr="00C620E5" w:rsidRDefault="002D6076" w:rsidP="00AB0E60">
            <w:pPr>
              <w:ind w:firstLineChars="100" w:firstLine="200"/>
              <w:jc w:val="right"/>
              <w:rPr>
                <w:color w:val="000000"/>
                <w:sz w:val="20"/>
              </w:rPr>
            </w:pP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CA411" w14:textId="77777777" w:rsidR="002D6076" w:rsidRPr="00C620E5" w:rsidRDefault="002D6076" w:rsidP="00D10169">
            <w:pPr>
              <w:jc w:val="center"/>
              <w:rPr>
                <w:color w:val="000000"/>
                <w:sz w:val="20"/>
              </w:rPr>
            </w:pPr>
          </w:p>
        </w:tc>
        <w:tc>
          <w:tcPr>
            <w:tcW w:w="883" w:type="dxa"/>
            <w:vMerge/>
            <w:tcBorders>
              <w:left w:val="single" w:sz="4" w:space="0" w:color="auto"/>
              <w:bottom w:val="nil"/>
              <w:right w:val="single" w:sz="4" w:space="0" w:color="auto"/>
            </w:tcBorders>
            <w:shd w:val="clear" w:color="auto" w:fill="auto"/>
            <w:noWrap/>
            <w:vAlign w:val="bottom"/>
          </w:tcPr>
          <w:p w14:paraId="586F13B7" w14:textId="77777777" w:rsidR="002D6076" w:rsidRPr="00C620E5" w:rsidRDefault="002D6076" w:rsidP="00AB0E60">
            <w:pPr>
              <w:ind w:firstLineChars="100" w:firstLine="200"/>
              <w:jc w:val="right"/>
              <w:rPr>
                <w:color w:val="000000"/>
                <w:sz w:val="20"/>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430C4" w14:textId="77777777" w:rsidR="002D6076" w:rsidRPr="00C620E5" w:rsidRDefault="002D6076" w:rsidP="00D10169">
            <w:pPr>
              <w:jc w:val="center"/>
              <w:rPr>
                <w:color w:val="000000"/>
                <w:sz w:val="20"/>
              </w:rPr>
            </w:pPr>
          </w:p>
        </w:tc>
      </w:tr>
      <w:tr w:rsidR="002D6076" w:rsidRPr="00C620E5" w14:paraId="2F84500B" w14:textId="77777777" w:rsidTr="0018359D">
        <w:trPr>
          <w:trHeight w:val="252"/>
        </w:trPr>
        <w:tc>
          <w:tcPr>
            <w:tcW w:w="495" w:type="dxa"/>
            <w:vMerge w:val="restart"/>
            <w:tcBorders>
              <w:top w:val="nil"/>
              <w:left w:val="nil"/>
              <w:right w:val="nil"/>
            </w:tcBorders>
            <w:shd w:val="clear" w:color="auto" w:fill="auto"/>
            <w:noWrap/>
            <w:vAlign w:val="bottom"/>
            <w:hideMark/>
          </w:tcPr>
          <w:p w14:paraId="7036B339" w14:textId="77777777" w:rsidR="002D6076" w:rsidRPr="00533136" w:rsidRDefault="002D6076" w:rsidP="00AB0E60">
            <w:pPr>
              <w:rPr>
                <w:color w:val="000000"/>
                <w:sz w:val="20"/>
              </w:rPr>
            </w:pPr>
          </w:p>
        </w:tc>
        <w:tc>
          <w:tcPr>
            <w:tcW w:w="959" w:type="dxa"/>
            <w:tcBorders>
              <w:top w:val="nil"/>
              <w:left w:val="nil"/>
              <w:bottom w:val="single" w:sz="4" w:space="0" w:color="auto"/>
              <w:right w:val="nil"/>
            </w:tcBorders>
            <w:shd w:val="clear" w:color="auto" w:fill="auto"/>
            <w:noWrap/>
            <w:vAlign w:val="bottom"/>
            <w:hideMark/>
          </w:tcPr>
          <w:p w14:paraId="7D869787" w14:textId="77777777" w:rsidR="002D6076" w:rsidRPr="00533136" w:rsidRDefault="002D6076" w:rsidP="00742679">
            <w:pPr>
              <w:rPr>
                <w:color w:val="000000"/>
                <w:sz w:val="20"/>
              </w:rPr>
            </w:pPr>
            <w:r w:rsidRPr="00533136">
              <w:rPr>
                <w:color w:val="000000"/>
                <w:sz w:val="20"/>
              </w:rPr>
              <w:t> </w:t>
            </w:r>
          </w:p>
        </w:tc>
        <w:tc>
          <w:tcPr>
            <w:tcW w:w="4756" w:type="dxa"/>
            <w:vMerge w:val="restart"/>
            <w:tcBorders>
              <w:top w:val="nil"/>
              <w:left w:val="nil"/>
              <w:right w:val="nil"/>
            </w:tcBorders>
            <w:shd w:val="clear" w:color="auto" w:fill="auto"/>
            <w:noWrap/>
            <w:vAlign w:val="bottom"/>
            <w:hideMark/>
          </w:tcPr>
          <w:p w14:paraId="2F6FFFC5" w14:textId="77777777" w:rsidR="002D6076" w:rsidRPr="00533136" w:rsidRDefault="002D6076" w:rsidP="006410E3">
            <w:pPr>
              <w:rPr>
                <w:i/>
                <w:iCs/>
                <w:color w:val="000000"/>
                <w:sz w:val="20"/>
              </w:rPr>
            </w:pPr>
            <w:r w:rsidRPr="00533136">
              <w:rPr>
                <w:i/>
                <w:iCs/>
                <w:color w:val="000000"/>
                <w:sz w:val="20"/>
              </w:rPr>
              <w:t>We are currently certified.  CMD has issued us Certification No.:</w:t>
            </w:r>
          </w:p>
        </w:tc>
        <w:tc>
          <w:tcPr>
            <w:tcW w:w="3897" w:type="dxa"/>
            <w:gridSpan w:val="4"/>
            <w:tcBorders>
              <w:top w:val="nil"/>
              <w:left w:val="nil"/>
              <w:bottom w:val="single" w:sz="4" w:space="0" w:color="auto"/>
              <w:right w:val="nil"/>
            </w:tcBorders>
            <w:shd w:val="clear" w:color="auto" w:fill="auto"/>
            <w:noWrap/>
            <w:vAlign w:val="bottom"/>
            <w:hideMark/>
          </w:tcPr>
          <w:p w14:paraId="76B3E76E" w14:textId="77777777" w:rsidR="002D6076" w:rsidRPr="00742679" w:rsidRDefault="002D6076" w:rsidP="00AB0E60">
            <w:pPr>
              <w:ind w:firstLineChars="100" w:firstLine="200"/>
              <w:jc w:val="right"/>
              <w:rPr>
                <w:color w:val="000000"/>
                <w:sz w:val="20"/>
              </w:rPr>
            </w:pPr>
            <w:r w:rsidRPr="00533136">
              <w:rPr>
                <w:color w:val="000000"/>
                <w:sz w:val="20"/>
              </w:rPr>
              <w:t> </w:t>
            </w:r>
          </w:p>
          <w:p w14:paraId="6EC25002" w14:textId="77777777" w:rsidR="002D6076" w:rsidRPr="00533136" w:rsidRDefault="002D6076" w:rsidP="00533136">
            <w:pPr>
              <w:jc w:val="center"/>
              <w:rPr>
                <w:color w:val="000000"/>
                <w:sz w:val="20"/>
              </w:rPr>
            </w:pPr>
            <w:r w:rsidRPr="00533136">
              <w:rPr>
                <w:color w:val="000000"/>
                <w:sz w:val="20"/>
              </w:rPr>
              <w:t> </w:t>
            </w:r>
          </w:p>
        </w:tc>
      </w:tr>
      <w:tr w:rsidR="002D6076" w:rsidRPr="00C620E5" w14:paraId="0C47211A" w14:textId="77777777" w:rsidTr="0018359D">
        <w:trPr>
          <w:trHeight w:val="287"/>
        </w:trPr>
        <w:tc>
          <w:tcPr>
            <w:tcW w:w="495" w:type="dxa"/>
            <w:vMerge/>
            <w:tcBorders>
              <w:left w:val="nil"/>
              <w:bottom w:val="nil"/>
              <w:right w:val="single" w:sz="4" w:space="0" w:color="auto"/>
            </w:tcBorders>
            <w:shd w:val="clear" w:color="auto" w:fill="auto"/>
            <w:noWrap/>
            <w:vAlign w:val="bottom"/>
          </w:tcPr>
          <w:p w14:paraId="01FF7E75" w14:textId="77777777" w:rsidR="002D6076" w:rsidRPr="00C620E5" w:rsidRDefault="002D6076" w:rsidP="00AB0E60">
            <w:pPr>
              <w:rPr>
                <w:color w:val="000000"/>
                <w:sz w:val="20"/>
              </w:rPr>
            </w:pP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2F46B" w14:textId="77777777" w:rsidR="002D6076" w:rsidRPr="00C620E5" w:rsidRDefault="002D6076" w:rsidP="00D10169">
            <w:pPr>
              <w:jc w:val="center"/>
              <w:rPr>
                <w:color w:val="000000"/>
                <w:sz w:val="20"/>
              </w:rPr>
            </w:pPr>
          </w:p>
        </w:tc>
        <w:tc>
          <w:tcPr>
            <w:tcW w:w="4756" w:type="dxa"/>
            <w:vMerge/>
            <w:tcBorders>
              <w:left w:val="single" w:sz="4" w:space="0" w:color="auto"/>
              <w:bottom w:val="nil"/>
              <w:right w:val="single" w:sz="4" w:space="0" w:color="auto"/>
            </w:tcBorders>
            <w:shd w:val="clear" w:color="auto" w:fill="auto"/>
            <w:noWrap/>
            <w:vAlign w:val="bottom"/>
          </w:tcPr>
          <w:p w14:paraId="23878345" w14:textId="77777777" w:rsidR="002D6076" w:rsidRPr="00C620E5" w:rsidRDefault="002D6076" w:rsidP="00AB0E60">
            <w:pPr>
              <w:rPr>
                <w:i/>
                <w:iCs/>
                <w:color w:val="000000"/>
                <w:sz w:val="20"/>
              </w:rPr>
            </w:pPr>
          </w:p>
        </w:tc>
        <w:tc>
          <w:tcPr>
            <w:tcW w:w="389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0C3A2BE" w14:textId="77777777" w:rsidR="002D6076" w:rsidRPr="00742679" w:rsidRDefault="002D6076" w:rsidP="00D10169">
            <w:pPr>
              <w:rPr>
                <w:color w:val="000000"/>
                <w:sz w:val="20"/>
              </w:rPr>
            </w:pPr>
          </w:p>
        </w:tc>
      </w:tr>
      <w:tr w:rsidR="002D6076" w:rsidRPr="00C620E5" w14:paraId="2256E165" w14:textId="77777777" w:rsidTr="0018359D">
        <w:trPr>
          <w:trHeight w:val="350"/>
        </w:trPr>
        <w:tc>
          <w:tcPr>
            <w:tcW w:w="495" w:type="dxa"/>
            <w:vMerge w:val="restart"/>
            <w:tcBorders>
              <w:top w:val="nil"/>
              <w:left w:val="nil"/>
              <w:right w:val="nil"/>
            </w:tcBorders>
            <w:shd w:val="clear" w:color="auto" w:fill="auto"/>
            <w:noWrap/>
            <w:vAlign w:val="bottom"/>
            <w:hideMark/>
          </w:tcPr>
          <w:p w14:paraId="1FCDA043" w14:textId="77777777" w:rsidR="002D6076" w:rsidRPr="00533136" w:rsidRDefault="002D6076" w:rsidP="00AB0E60">
            <w:pPr>
              <w:rPr>
                <w:color w:val="000000"/>
                <w:sz w:val="20"/>
              </w:rPr>
            </w:pPr>
          </w:p>
        </w:tc>
        <w:tc>
          <w:tcPr>
            <w:tcW w:w="959" w:type="dxa"/>
            <w:tcBorders>
              <w:top w:val="nil"/>
              <w:left w:val="nil"/>
              <w:bottom w:val="single" w:sz="4" w:space="0" w:color="auto"/>
              <w:right w:val="nil"/>
            </w:tcBorders>
            <w:shd w:val="clear" w:color="auto" w:fill="auto"/>
            <w:noWrap/>
            <w:vAlign w:val="bottom"/>
            <w:hideMark/>
          </w:tcPr>
          <w:p w14:paraId="2E89FE90" w14:textId="77777777" w:rsidR="002D6076" w:rsidRPr="00533136" w:rsidRDefault="002D6076" w:rsidP="00742679">
            <w:pPr>
              <w:rPr>
                <w:color w:val="000000"/>
                <w:sz w:val="20"/>
              </w:rPr>
            </w:pPr>
            <w:r w:rsidRPr="00533136">
              <w:rPr>
                <w:color w:val="000000"/>
                <w:sz w:val="20"/>
              </w:rPr>
              <w:t> </w:t>
            </w:r>
          </w:p>
        </w:tc>
        <w:tc>
          <w:tcPr>
            <w:tcW w:w="4756" w:type="dxa"/>
            <w:vMerge w:val="restart"/>
            <w:tcBorders>
              <w:top w:val="nil"/>
              <w:left w:val="nil"/>
              <w:right w:val="nil"/>
            </w:tcBorders>
            <w:shd w:val="clear" w:color="auto" w:fill="auto"/>
            <w:noWrap/>
            <w:vAlign w:val="bottom"/>
            <w:hideMark/>
          </w:tcPr>
          <w:p w14:paraId="7EF79414" w14:textId="77777777" w:rsidR="002D6076" w:rsidRPr="00533136" w:rsidRDefault="002D6076" w:rsidP="006410E3">
            <w:pPr>
              <w:rPr>
                <w:i/>
                <w:iCs/>
                <w:color w:val="000000"/>
                <w:sz w:val="20"/>
              </w:rPr>
            </w:pPr>
            <w:r w:rsidRPr="00533136">
              <w:rPr>
                <w:i/>
                <w:iCs/>
                <w:color w:val="000000"/>
                <w:sz w:val="20"/>
              </w:rPr>
              <w:t>We submitted LBE Certification Application to the CMD on:</w:t>
            </w:r>
          </w:p>
        </w:tc>
        <w:tc>
          <w:tcPr>
            <w:tcW w:w="3897" w:type="dxa"/>
            <w:gridSpan w:val="4"/>
            <w:tcBorders>
              <w:top w:val="nil"/>
              <w:left w:val="nil"/>
              <w:bottom w:val="single" w:sz="4" w:space="0" w:color="auto"/>
              <w:right w:val="nil"/>
            </w:tcBorders>
            <w:shd w:val="clear" w:color="auto" w:fill="auto"/>
            <w:noWrap/>
            <w:vAlign w:val="bottom"/>
            <w:hideMark/>
          </w:tcPr>
          <w:p w14:paraId="7AF8C530" w14:textId="77777777" w:rsidR="002D6076" w:rsidRPr="00742679" w:rsidRDefault="002D6076" w:rsidP="00AB0E60">
            <w:pPr>
              <w:ind w:firstLineChars="100" w:firstLine="200"/>
              <w:jc w:val="right"/>
              <w:rPr>
                <w:color w:val="000000"/>
                <w:sz w:val="20"/>
              </w:rPr>
            </w:pPr>
            <w:r w:rsidRPr="00533136">
              <w:rPr>
                <w:color w:val="000000"/>
                <w:sz w:val="20"/>
              </w:rPr>
              <w:t> </w:t>
            </w:r>
          </w:p>
          <w:p w14:paraId="34B1C171" w14:textId="77777777" w:rsidR="002D6076" w:rsidRPr="00533136" w:rsidRDefault="002D6076" w:rsidP="00533136">
            <w:pPr>
              <w:jc w:val="center"/>
              <w:rPr>
                <w:color w:val="000000"/>
                <w:sz w:val="20"/>
              </w:rPr>
            </w:pPr>
            <w:r w:rsidRPr="00533136">
              <w:rPr>
                <w:color w:val="000000"/>
                <w:sz w:val="20"/>
              </w:rPr>
              <w:t> </w:t>
            </w:r>
          </w:p>
        </w:tc>
      </w:tr>
      <w:tr w:rsidR="002D6076" w:rsidRPr="00C620E5" w14:paraId="13E8F497" w14:textId="77777777" w:rsidTr="0018359D">
        <w:trPr>
          <w:trHeight w:val="288"/>
        </w:trPr>
        <w:tc>
          <w:tcPr>
            <w:tcW w:w="495" w:type="dxa"/>
            <w:vMerge/>
            <w:tcBorders>
              <w:left w:val="nil"/>
              <w:bottom w:val="nil"/>
              <w:right w:val="single" w:sz="4" w:space="0" w:color="auto"/>
            </w:tcBorders>
            <w:shd w:val="clear" w:color="auto" w:fill="auto"/>
            <w:noWrap/>
            <w:vAlign w:val="bottom"/>
          </w:tcPr>
          <w:p w14:paraId="7A11B542" w14:textId="77777777" w:rsidR="002D6076" w:rsidRPr="00C620E5" w:rsidRDefault="002D6076" w:rsidP="00AB0E60">
            <w:pPr>
              <w:rPr>
                <w:color w:val="000000"/>
                <w:sz w:val="20"/>
              </w:rPr>
            </w:pP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38F74" w14:textId="77777777" w:rsidR="002D6076" w:rsidRPr="00C620E5" w:rsidRDefault="002D6076" w:rsidP="00D10169">
            <w:pPr>
              <w:jc w:val="center"/>
              <w:rPr>
                <w:color w:val="000000"/>
                <w:sz w:val="20"/>
              </w:rPr>
            </w:pPr>
          </w:p>
        </w:tc>
        <w:tc>
          <w:tcPr>
            <w:tcW w:w="4756" w:type="dxa"/>
            <w:vMerge/>
            <w:tcBorders>
              <w:left w:val="single" w:sz="4" w:space="0" w:color="auto"/>
              <w:bottom w:val="nil"/>
              <w:right w:val="single" w:sz="4" w:space="0" w:color="auto"/>
            </w:tcBorders>
            <w:shd w:val="clear" w:color="auto" w:fill="auto"/>
            <w:noWrap/>
            <w:vAlign w:val="bottom"/>
          </w:tcPr>
          <w:p w14:paraId="4A830CF6" w14:textId="77777777" w:rsidR="002D6076" w:rsidRPr="00C620E5" w:rsidRDefault="002D6076" w:rsidP="00AB0E60">
            <w:pPr>
              <w:rPr>
                <w:i/>
                <w:iCs/>
                <w:color w:val="000000"/>
                <w:sz w:val="20"/>
              </w:rPr>
            </w:pPr>
          </w:p>
        </w:tc>
        <w:tc>
          <w:tcPr>
            <w:tcW w:w="389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0951F92" w14:textId="77777777" w:rsidR="002D6076" w:rsidRPr="00742679" w:rsidRDefault="002D6076" w:rsidP="00D10169">
            <w:pPr>
              <w:rPr>
                <w:color w:val="000000"/>
                <w:sz w:val="20"/>
              </w:rPr>
            </w:pPr>
          </w:p>
        </w:tc>
      </w:tr>
      <w:tr w:rsidR="00AB0E60" w:rsidRPr="00C620E5" w14:paraId="076DFAA7" w14:textId="77777777" w:rsidTr="0018359D">
        <w:trPr>
          <w:trHeight w:val="161"/>
        </w:trPr>
        <w:tc>
          <w:tcPr>
            <w:tcW w:w="495" w:type="dxa"/>
            <w:tcBorders>
              <w:top w:val="nil"/>
              <w:left w:val="nil"/>
              <w:bottom w:val="nil"/>
              <w:right w:val="nil"/>
            </w:tcBorders>
            <w:shd w:val="clear" w:color="auto" w:fill="auto"/>
            <w:noWrap/>
            <w:vAlign w:val="bottom"/>
            <w:hideMark/>
          </w:tcPr>
          <w:p w14:paraId="6AFC0272" w14:textId="77777777" w:rsidR="00AB0E60" w:rsidRPr="00533136" w:rsidRDefault="00AB0E60" w:rsidP="00AB0E60">
            <w:pPr>
              <w:rPr>
                <w:color w:val="000000"/>
                <w:sz w:val="20"/>
              </w:rPr>
            </w:pPr>
          </w:p>
        </w:tc>
        <w:tc>
          <w:tcPr>
            <w:tcW w:w="959" w:type="dxa"/>
            <w:tcBorders>
              <w:top w:val="nil"/>
              <w:left w:val="nil"/>
              <w:bottom w:val="nil"/>
              <w:right w:val="nil"/>
            </w:tcBorders>
            <w:shd w:val="clear" w:color="auto" w:fill="auto"/>
            <w:noWrap/>
            <w:vAlign w:val="bottom"/>
            <w:hideMark/>
          </w:tcPr>
          <w:p w14:paraId="60F6B517" w14:textId="77777777" w:rsidR="00AB0E60" w:rsidRPr="00742679" w:rsidRDefault="00AB0E60" w:rsidP="00742679">
            <w:pPr>
              <w:rPr>
                <w:sz w:val="20"/>
              </w:rPr>
            </w:pPr>
          </w:p>
        </w:tc>
        <w:tc>
          <w:tcPr>
            <w:tcW w:w="4756" w:type="dxa"/>
            <w:tcBorders>
              <w:top w:val="nil"/>
              <w:left w:val="nil"/>
              <w:bottom w:val="nil"/>
              <w:right w:val="nil"/>
            </w:tcBorders>
            <w:shd w:val="clear" w:color="auto" w:fill="auto"/>
            <w:noWrap/>
            <w:vAlign w:val="bottom"/>
            <w:hideMark/>
          </w:tcPr>
          <w:p w14:paraId="738E1FEC" w14:textId="77777777" w:rsidR="00AB0E60" w:rsidRPr="006410E3" w:rsidRDefault="00AB0E60" w:rsidP="006410E3">
            <w:pPr>
              <w:rPr>
                <w:sz w:val="20"/>
              </w:rPr>
            </w:pPr>
          </w:p>
        </w:tc>
        <w:tc>
          <w:tcPr>
            <w:tcW w:w="1100" w:type="dxa"/>
            <w:tcBorders>
              <w:top w:val="nil"/>
              <w:left w:val="nil"/>
              <w:bottom w:val="nil"/>
              <w:right w:val="nil"/>
            </w:tcBorders>
            <w:shd w:val="clear" w:color="auto" w:fill="auto"/>
            <w:noWrap/>
            <w:vAlign w:val="bottom"/>
            <w:hideMark/>
          </w:tcPr>
          <w:p w14:paraId="2E6BA881" w14:textId="77777777" w:rsidR="00AB0E60" w:rsidRPr="006410E3" w:rsidRDefault="00AB0E60" w:rsidP="00533136">
            <w:pPr>
              <w:jc w:val="right"/>
              <w:rPr>
                <w:sz w:val="20"/>
              </w:rPr>
            </w:pPr>
          </w:p>
        </w:tc>
        <w:tc>
          <w:tcPr>
            <w:tcW w:w="970" w:type="dxa"/>
            <w:tcBorders>
              <w:top w:val="nil"/>
              <w:left w:val="nil"/>
              <w:right w:val="nil"/>
            </w:tcBorders>
            <w:shd w:val="clear" w:color="auto" w:fill="auto"/>
            <w:noWrap/>
            <w:vAlign w:val="bottom"/>
            <w:hideMark/>
          </w:tcPr>
          <w:p w14:paraId="732C3BCB" w14:textId="77777777" w:rsidR="00AB0E60" w:rsidRPr="006410E3" w:rsidRDefault="00AB0E60" w:rsidP="00533136">
            <w:pPr>
              <w:ind w:firstLineChars="100" w:firstLine="200"/>
              <w:jc w:val="center"/>
              <w:rPr>
                <w:sz w:val="20"/>
              </w:rPr>
            </w:pPr>
          </w:p>
        </w:tc>
        <w:tc>
          <w:tcPr>
            <w:tcW w:w="883" w:type="dxa"/>
            <w:tcBorders>
              <w:top w:val="nil"/>
              <w:left w:val="nil"/>
              <w:bottom w:val="nil"/>
              <w:right w:val="nil"/>
            </w:tcBorders>
            <w:shd w:val="clear" w:color="auto" w:fill="auto"/>
            <w:noWrap/>
            <w:vAlign w:val="bottom"/>
            <w:hideMark/>
          </w:tcPr>
          <w:p w14:paraId="02FEE046" w14:textId="77777777" w:rsidR="00AB0E60" w:rsidRPr="00462089" w:rsidRDefault="00AB0E60" w:rsidP="00533136">
            <w:pPr>
              <w:jc w:val="right"/>
              <w:rPr>
                <w:sz w:val="20"/>
              </w:rPr>
            </w:pPr>
          </w:p>
        </w:tc>
        <w:tc>
          <w:tcPr>
            <w:tcW w:w="944" w:type="dxa"/>
            <w:tcBorders>
              <w:top w:val="nil"/>
              <w:left w:val="nil"/>
              <w:right w:val="nil"/>
            </w:tcBorders>
            <w:shd w:val="clear" w:color="auto" w:fill="auto"/>
            <w:noWrap/>
            <w:vAlign w:val="bottom"/>
            <w:hideMark/>
          </w:tcPr>
          <w:p w14:paraId="06EE84EC" w14:textId="77777777" w:rsidR="00AB0E60" w:rsidRPr="00462089" w:rsidRDefault="00AB0E60" w:rsidP="00533136">
            <w:pPr>
              <w:ind w:firstLineChars="100" w:firstLine="200"/>
              <w:jc w:val="center"/>
              <w:rPr>
                <w:sz w:val="20"/>
              </w:rPr>
            </w:pPr>
          </w:p>
        </w:tc>
      </w:tr>
      <w:tr w:rsidR="002D6076" w:rsidRPr="00C620E5" w14:paraId="7E43F8FF" w14:textId="77777777" w:rsidTr="0018359D">
        <w:trPr>
          <w:trHeight w:val="265"/>
        </w:trPr>
        <w:tc>
          <w:tcPr>
            <w:tcW w:w="495" w:type="dxa"/>
            <w:vMerge w:val="restart"/>
            <w:tcBorders>
              <w:top w:val="nil"/>
              <w:left w:val="nil"/>
              <w:right w:val="nil"/>
            </w:tcBorders>
            <w:shd w:val="clear" w:color="auto" w:fill="auto"/>
            <w:noWrap/>
            <w:vAlign w:val="bottom"/>
            <w:hideMark/>
          </w:tcPr>
          <w:p w14:paraId="21358385" w14:textId="77777777" w:rsidR="002D6076" w:rsidRPr="00533136" w:rsidRDefault="002D6076" w:rsidP="00AB0E60">
            <w:pPr>
              <w:rPr>
                <w:color w:val="000000"/>
                <w:sz w:val="20"/>
              </w:rPr>
            </w:pPr>
            <w:r w:rsidRPr="00533136">
              <w:rPr>
                <w:color w:val="000000"/>
                <w:sz w:val="20"/>
              </w:rPr>
              <w:t>6.</w:t>
            </w:r>
          </w:p>
        </w:tc>
        <w:tc>
          <w:tcPr>
            <w:tcW w:w="5715" w:type="dxa"/>
            <w:gridSpan w:val="2"/>
            <w:vMerge w:val="restart"/>
            <w:tcBorders>
              <w:top w:val="nil"/>
              <w:left w:val="nil"/>
              <w:right w:val="nil"/>
            </w:tcBorders>
            <w:shd w:val="clear" w:color="auto" w:fill="auto"/>
            <w:vAlign w:val="bottom"/>
            <w:hideMark/>
          </w:tcPr>
          <w:p w14:paraId="1D034C01" w14:textId="77777777" w:rsidR="002D6076" w:rsidRPr="00533136" w:rsidRDefault="002D6076" w:rsidP="00742679">
            <w:pPr>
              <w:rPr>
                <w:color w:val="000000"/>
                <w:sz w:val="20"/>
              </w:rPr>
            </w:pPr>
            <w:r w:rsidRPr="00533136">
              <w:rPr>
                <w:color w:val="000000"/>
                <w:sz w:val="20"/>
              </w:rPr>
              <w:t xml:space="preserve">If claiming LBE preference, have you submitted proof of supplier relationships as an authorized dealer (See </w:t>
            </w:r>
            <w:r w:rsidRPr="00907D79">
              <w:rPr>
                <w:color w:val="000000"/>
                <w:sz w:val="20"/>
                <w:highlight w:val="yellow"/>
              </w:rPr>
              <w:t>General Condition 42</w:t>
            </w:r>
            <w:r w:rsidRPr="00533136">
              <w:rPr>
                <w:color w:val="000000"/>
                <w:sz w:val="20"/>
              </w:rPr>
              <w:t>)?</w:t>
            </w:r>
          </w:p>
        </w:tc>
        <w:tc>
          <w:tcPr>
            <w:tcW w:w="1100" w:type="dxa"/>
            <w:vMerge w:val="restart"/>
            <w:tcBorders>
              <w:top w:val="nil"/>
              <w:left w:val="nil"/>
              <w:right w:val="nil"/>
            </w:tcBorders>
            <w:shd w:val="clear" w:color="auto" w:fill="auto"/>
            <w:noWrap/>
            <w:vAlign w:val="bottom"/>
            <w:hideMark/>
          </w:tcPr>
          <w:p w14:paraId="22878846" w14:textId="77777777" w:rsidR="002D6076" w:rsidRPr="00533136" w:rsidRDefault="002D6076" w:rsidP="00742679">
            <w:pPr>
              <w:ind w:firstLineChars="100" w:firstLine="200"/>
              <w:jc w:val="right"/>
              <w:rPr>
                <w:color w:val="000000"/>
                <w:sz w:val="20"/>
              </w:rPr>
            </w:pPr>
            <w:r w:rsidRPr="00533136">
              <w:rPr>
                <w:color w:val="000000"/>
                <w:sz w:val="20"/>
              </w:rPr>
              <w:t>YES</w:t>
            </w:r>
          </w:p>
        </w:tc>
        <w:tc>
          <w:tcPr>
            <w:tcW w:w="970" w:type="dxa"/>
            <w:tcBorders>
              <w:top w:val="nil"/>
              <w:left w:val="nil"/>
              <w:bottom w:val="single" w:sz="4" w:space="0" w:color="auto"/>
              <w:right w:val="nil"/>
            </w:tcBorders>
            <w:shd w:val="clear" w:color="auto" w:fill="auto"/>
            <w:noWrap/>
            <w:vAlign w:val="bottom"/>
            <w:hideMark/>
          </w:tcPr>
          <w:p w14:paraId="4483AAF7" w14:textId="77777777" w:rsidR="002D6076" w:rsidRPr="00533136" w:rsidRDefault="002D6076" w:rsidP="00533136">
            <w:pPr>
              <w:jc w:val="center"/>
              <w:rPr>
                <w:color w:val="000000"/>
                <w:sz w:val="20"/>
              </w:rPr>
            </w:pPr>
          </w:p>
        </w:tc>
        <w:tc>
          <w:tcPr>
            <w:tcW w:w="883" w:type="dxa"/>
            <w:vMerge w:val="restart"/>
            <w:tcBorders>
              <w:top w:val="nil"/>
              <w:left w:val="nil"/>
              <w:right w:val="nil"/>
            </w:tcBorders>
            <w:shd w:val="clear" w:color="auto" w:fill="auto"/>
            <w:noWrap/>
            <w:vAlign w:val="bottom"/>
            <w:hideMark/>
          </w:tcPr>
          <w:p w14:paraId="0A428ECA" w14:textId="77777777" w:rsidR="002D6076" w:rsidRPr="00533136" w:rsidRDefault="002D6076" w:rsidP="00742679">
            <w:pPr>
              <w:ind w:firstLineChars="100" w:firstLine="200"/>
              <w:jc w:val="right"/>
              <w:rPr>
                <w:color w:val="000000"/>
                <w:sz w:val="20"/>
              </w:rPr>
            </w:pPr>
            <w:r w:rsidRPr="00533136">
              <w:rPr>
                <w:color w:val="000000"/>
                <w:sz w:val="20"/>
              </w:rPr>
              <w:t>NO</w:t>
            </w:r>
          </w:p>
        </w:tc>
        <w:tc>
          <w:tcPr>
            <w:tcW w:w="944" w:type="dxa"/>
            <w:tcBorders>
              <w:top w:val="nil"/>
              <w:left w:val="nil"/>
              <w:bottom w:val="single" w:sz="4" w:space="0" w:color="auto"/>
              <w:right w:val="nil"/>
            </w:tcBorders>
            <w:shd w:val="clear" w:color="auto" w:fill="auto"/>
            <w:noWrap/>
            <w:vAlign w:val="bottom"/>
            <w:hideMark/>
          </w:tcPr>
          <w:p w14:paraId="366C92AE" w14:textId="77777777" w:rsidR="002D6076" w:rsidRPr="00533136" w:rsidRDefault="002D6076" w:rsidP="00533136">
            <w:pPr>
              <w:jc w:val="center"/>
              <w:rPr>
                <w:color w:val="000000"/>
                <w:sz w:val="20"/>
              </w:rPr>
            </w:pPr>
          </w:p>
        </w:tc>
      </w:tr>
      <w:tr w:rsidR="002D6076" w:rsidRPr="00C620E5" w14:paraId="5EB70EC4" w14:textId="77777777" w:rsidTr="0018359D">
        <w:trPr>
          <w:trHeight w:val="287"/>
        </w:trPr>
        <w:tc>
          <w:tcPr>
            <w:tcW w:w="495" w:type="dxa"/>
            <w:vMerge/>
            <w:tcBorders>
              <w:left w:val="nil"/>
              <w:bottom w:val="nil"/>
              <w:right w:val="nil"/>
            </w:tcBorders>
            <w:shd w:val="clear" w:color="auto" w:fill="auto"/>
            <w:noWrap/>
            <w:vAlign w:val="bottom"/>
          </w:tcPr>
          <w:p w14:paraId="10B43C09" w14:textId="77777777" w:rsidR="002D6076" w:rsidRPr="00C620E5" w:rsidRDefault="002D6076" w:rsidP="00AB0E60">
            <w:pPr>
              <w:rPr>
                <w:color w:val="000000"/>
                <w:sz w:val="20"/>
              </w:rPr>
            </w:pPr>
          </w:p>
        </w:tc>
        <w:tc>
          <w:tcPr>
            <w:tcW w:w="5715" w:type="dxa"/>
            <w:gridSpan w:val="2"/>
            <w:vMerge/>
            <w:tcBorders>
              <w:left w:val="nil"/>
              <w:bottom w:val="nil"/>
              <w:right w:val="nil"/>
            </w:tcBorders>
            <w:shd w:val="clear" w:color="auto" w:fill="auto"/>
            <w:vAlign w:val="bottom"/>
          </w:tcPr>
          <w:p w14:paraId="6D6FE03C" w14:textId="77777777" w:rsidR="002D6076" w:rsidRPr="00C620E5" w:rsidRDefault="002D6076" w:rsidP="00AB0E60">
            <w:pPr>
              <w:rPr>
                <w:color w:val="000000"/>
                <w:sz w:val="20"/>
              </w:rPr>
            </w:pPr>
          </w:p>
        </w:tc>
        <w:tc>
          <w:tcPr>
            <w:tcW w:w="1100" w:type="dxa"/>
            <w:vMerge/>
            <w:tcBorders>
              <w:left w:val="nil"/>
              <w:bottom w:val="nil"/>
              <w:right w:val="single" w:sz="4" w:space="0" w:color="auto"/>
            </w:tcBorders>
            <w:shd w:val="clear" w:color="auto" w:fill="auto"/>
            <w:noWrap/>
            <w:vAlign w:val="bottom"/>
          </w:tcPr>
          <w:p w14:paraId="77FA5C1F" w14:textId="77777777" w:rsidR="002D6076" w:rsidRPr="00C620E5" w:rsidRDefault="002D6076" w:rsidP="00AB0E60">
            <w:pPr>
              <w:ind w:firstLineChars="100" w:firstLine="200"/>
              <w:jc w:val="right"/>
              <w:rPr>
                <w:color w:val="000000"/>
                <w:sz w:val="20"/>
              </w:rPr>
            </w:pP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D1B0E" w14:textId="77777777" w:rsidR="002D6076" w:rsidRPr="00C620E5" w:rsidRDefault="002D6076" w:rsidP="00D10169">
            <w:pPr>
              <w:jc w:val="center"/>
              <w:rPr>
                <w:color w:val="000000"/>
                <w:sz w:val="20"/>
              </w:rPr>
            </w:pPr>
          </w:p>
        </w:tc>
        <w:tc>
          <w:tcPr>
            <w:tcW w:w="883" w:type="dxa"/>
            <w:vMerge/>
            <w:tcBorders>
              <w:left w:val="single" w:sz="4" w:space="0" w:color="auto"/>
              <w:right w:val="single" w:sz="4" w:space="0" w:color="auto"/>
            </w:tcBorders>
            <w:shd w:val="clear" w:color="auto" w:fill="auto"/>
            <w:noWrap/>
            <w:vAlign w:val="bottom"/>
          </w:tcPr>
          <w:p w14:paraId="3DF3C36D" w14:textId="77777777" w:rsidR="002D6076" w:rsidRPr="00C620E5" w:rsidRDefault="002D6076" w:rsidP="00AB0E60">
            <w:pPr>
              <w:ind w:firstLineChars="100" w:firstLine="200"/>
              <w:jc w:val="right"/>
              <w:rPr>
                <w:color w:val="000000"/>
                <w:sz w:val="20"/>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CF02F" w14:textId="77777777" w:rsidR="002D6076" w:rsidRPr="00C620E5" w:rsidRDefault="002D6076" w:rsidP="00D10169">
            <w:pPr>
              <w:jc w:val="center"/>
              <w:rPr>
                <w:color w:val="000000"/>
                <w:sz w:val="20"/>
              </w:rPr>
            </w:pPr>
          </w:p>
        </w:tc>
      </w:tr>
      <w:tr w:rsidR="00AB0E60" w:rsidRPr="00C620E5" w14:paraId="466FA009" w14:textId="77777777" w:rsidTr="0018359D">
        <w:trPr>
          <w:trHeight w:val="287"/>
        </w:trPr>
        <w:tc>
          <w:tcPr>
            <w:tcW w:w="495" w:type="dxa"/>
            <w:tcBorders>
              <w:top w:val="nil"/>
              <w:left w:val="nil"/>
              <w:bottom w:val="nil"/>
              <w:right w:val="nil"/>
            </w:tcBorders>
            <w:shd w:val="clear" w:color="auto" w:fill="auto"/>
            <w:noWrap/>
            <w:vAlign w:val="bottom"/>
            <w:hideMark/>
          </w:tcPr>
          <w:p w14:paraId="2FBE7149" w14:textId="77777777" w:rsidR="00AB0E60" w:rsidRPr="00533136" w:rsidRDefault="00AB0E60" w:rsidP="00AB0E60">
            <w:pPr>
              <w:rPr>
                <w:color w:val="000000"/>
                <w:sz w:val="20"/>
              </w:rPr>
            </w:pPr>
          </w:p>
        </w:tc>
        <w:tc>
          <w:tcPr>
            <w:tcW w:w="959" w:type="dxa"/>
            <w:tcBorders>
              <w:top w:val="nil"/>
              <w:left w:val="nil"/>
              <w:bottom w:val="nil"/>
              <w:right w:val="nil"/>
            </w:tcBorders>
            <w:shd w:val="clear" w:color="auto" w:fill="auto"/>
            <w:vAlign w:val="bottom"/>
            <w:hideMark/>
          </w:tcPr>
          <w:p w14:paraId="380CCF91" w14:textId="77777777" w:rsidR="00AB0E60" w:rsidRPr="00742679" w:rsidRDefault="00AB0E60" w:rsidP="00742679">
            <w:pPr>
              <w:rPr>
                <w:sz w:val="20"/>
              </w:rPr>
            </w:pPr>
          </w:p>
        </w:tc>
        <w:tc>
          <w:tcPr>
            <w:tcW w:w="4756" w:type="dxa"/>
            <w:tcBorders>
              <w:top w:val="nil"/>
              <w:left w:val="nil"/>
              <w:bottom w:val="nil"/>
              <w:right w:val="nil"/>
            </w:tcBorders>
            <w:shd w:val="clear" w:color="auto" w:fill="auto"/>
            <w:vAlign w:val="bottom"/>
            <w:hideMark/>
          </w:tcPr>
          <w:p w14:paraId="5E83C38B" w14:textId="77777777" w:rsidR="00AB0E60" w:rsidRPr="006410E3" w:rsidRDefault="00AB0E60" w:rsidP="006410E3">
            <w:pPr>
              <w:rPr>
                <w:sz w:val="20"/>
              </w:rPr>
            </w:pPr>
          </w:p>
        </w:tc>
        <w:tc>
          <w:tcPr>
            <w:tcW w:w="1100" w:type="dxa"/>
            <w:tcBorders>
              <w:top w:val="nil"/>
              <w:left w:val="nil"/>
              <w:bottom w:val="nil"/>
              <w:right w:val="nil"/>
            </w:tcBorders>
            <w:shd w:val="clear" w:color="auto" w:fill="auto"/>
            <w:noWrap/>
            <w:vAlign w:val="bottom"/>
            <w:hideMark/>
          </w:tcPr>
          <w:p w14:paraId="7FF18B7A" w14:textId="77777777" w:rsidR="00AB0E60" w:rsidRPr="006410E3" w:rsidRDefault="00AB0E60" w:rsidP="00533136">
            <w:pPr>
              <w:jc w:val="right"/>
              <w:rPr>
                <w:sz w:val="20"/>
              </w:rPr>
            </w:pPr>
          </w:p>
        </w:tc>
        <w:tc>
          <w:tcPr>
            <w:tcW w:w="970" w:type="dxa"/>
            <w:tcBorders>
              <w:top w:val="nil"/>
              <w:left w:val="nil"/>
              <w:bottom w:val="single" w:sz="4" w:space="0" w:color="auto"/>
              <w:right w:val="nil"/>
            </w:tcBorders>
            <w:shd w:val="clear" w:color="auto" w:fill="auto"/>
            <w:noWrap/>
            <w:vAlign w:val="bottom"/>
            <w:hideMark/>
          </w:tcPr>
          <w:p w14:paraId="7080BB4F" w14:textId="77777777" w:rsidR="00AB0E60" w:rsidRPr="00533136" w:rsidRDefault="00AB0E60" w:rsidP="00533136">
            <w:pPr>
              <w:jc w:val="center"/>
              <w:rPr>
                <w:color w:val="000000"/>
                <w:sz w:val="20"/>
              </w:rPr>
            </w:pPr>
          </w:p>
        </w:tc>
        <w:tc>
          <w:tcPr>
            <w:tcW w:w="883" w:type="dxa"/>
            <w:tcBorders>
              <w:top w:val="nil"/>
              <w:left w:val="nil"/>
              <w:right w:val="nil"/>
            </w:tcBorders>
            <w:shd w:val="clear" w:color="auto" w:fill="auto"/>
            <w:noWrap/>
            <w:vAlign w:val="bottom"/>
            <w:hideMark/>
          </w:tcPr>
          <w:p w14:paraId="159EA66F" w14:textId="77777777" w:rsidR="00AB0E60" w:rsidRPr="00533136" w:rsidRDefault="00AB0E60" w:rsidP="00533136">
            <w:pPr>
              <w:jc w:val="right"/>
              <w:rPr>
                <w:color w:val="000000"/>
                <w:sz w:val="20"/>
              </w:rPr>
            </w:pPr>
          </w:p>
        </w:tc>
        <w:tc>
          <w:tcPr>
            <w:tcW w:w="944" w:type="dxa"/>
            <w:tcBorders>
              <w:top w:val="nil"/>
              <w:left w:val="nil"/>
              <w:bottom w:val="single" w:sz="4" w:space="0" w:color="auto"/>
              <w:right w:val="nil"/>
            </w:tcBorders>
            <w:shd w:val="clear" w:color="auto" w:fill="auto"/>
            <w:noWrap/>
            <w:vAlign w:val="bottom"/>
            <w:hideMark/>
          </w:tcPr>
          <w:p w14:paraId="0263B6FC" w14:textId="77777777" w:rsidR="00AB0E60" w:rsidRPr="00533136" w:rsidRDefault="00AB0E60" w:rsidP="00533136">
            <w:pPr>
              <w:jc w:val="center"/>
              <w:rPr>
                <w:color w:val="000000"/>
                <w:sz w:val="20"/>
              </w:rPr>
            </w:pPr>
          </w:p>
        </w:tc>
      </w:tr>
      <w:tr w:rsidR="002D6076" w:rsidRPr="00C620E5" w14:paraId="75B6C8DE" w14:textId="77777777" w:rsidTr="0018359D">
        <w:trPr>
          <w:trHeight w:val="300"/>
        </w:trPr>
        <w:tc>
          <w:tcPr>
            <w:tcW w:w="495" w:type="dxa"/>
            <w:tcBorders>
              <w:top w:val="nil"/>
              <w:left w:val="nil"/>
              <w:bottom w:val="nil"/>
              <w:right w:val="nil"/>
            </w:tcBorders>
            <w:shd w:val="clear" w:color="auto" w:fill="auto"/>
            <w:noWrap/>
            <w:vAlign w:val="bottom"/>
            <w:hideMark/>
          </w:tcPr>
          <w:p w14:paraId="435B65D8" w14:textId="77777777" w:rsidR="00AB0E60" w:rsidRPr="00533136" w:rsidRDefault="00AB0E60" w:rsidP="00AB0E60">
            <w:pPr>
              <w:rPr>
                <w:color w:val="000000"/>
                <w:sz w:val="20"/>
              </w:rPr>
            </w:pPr>
            <w:r w:rsidRPr="00533136">
              <w:rPr>
                <w:color w:val="000000"/>
                <w:sz w:val="20"/>
              </w:rPr>
              <w:t>7.</w:t>
            </w:r>
          </w:p>
        </w:tc>
        <w:tc>
          <w:tcPr>
            <w:tcW w:w="5715" w:type="dxa"/>
            <w:gridSpan w:val="2"/>
            <w:tcBorders>
              <w:top w:val="nil"/>
              <w:left w:val="nil"/>
              <w:bottom w:val="nil"/>
              <w:right w:val="nil"/>
            </w:tcBorders>
            <w:shd w:val="clear" w:color="auto" w:fill="auto"/>
            <w:noWrap/>
            <w:vAlign w:val="bottom"/>
            <w:hideMark/>
          </w:tcPr>
          <w:p w14:paraId="245EE184" w14:textId="77777777" w:rsidR="00AB0E60" w:rsidRPr="00533136" w:rsidRDefault="00AB0E60" w:rsidP="00742679">
            <w:pPr>
              <w:rPr>
                <w:color w:val="000000"/>
                <w:sz w:val="20"/>
              </w:rPr>
            </w:pPr>
            <w:r w:rsidRPr="00533136">
              <w:rPr>
                <w:color w:val="000000"/>
                <w:sz w:val="20"/>
              </w:rPr>
              <w:t xml:space="preserve">Have you registered as a Supplier, through the Supplier Portal?  </w:t>
            </w:r>
          </w:p>
        </w:tc>
        <w:tc>
          <w:tcPr>
            <w:tcW w:w="1100" w:type="dxa"/>
            <w:tcBorders>
              <w:left w:val="nil"/>
              <w:bottom w:val="nil"/>
              <w:right w:val="single" w:sz="4" w:space="0" w:color="auto"/>
            </w:tcBorders>
            <w:shd w:val="clear" w:color="auto" w:fill="auto"/>
            <w:noWrap/>
            <w:vAlign w:val="bottom"/>
            <w:hideMark/>
          </w:tcPr>
          <w:p w14:paraId="66FE5AD2" w14:textId="77777777" w:rsidR="00AB0E60" w:rsidRPr="00533136" w:rsidRDefault="00AB0E60" w:rsidP="00742679">
            <w:pPr>
              <w:ind w:firstLineChars="100" w:firstLine="200"/>
              <w:jc w:val="right"/>
              <w:rPr>
                <w:color w:val="000000"/>
                <w:sz w:val="20"/>
              </w:rPr>
            </w:pPr>
            <w:r w:rsidRPr="00533136">
              <w:rPr>
                <w:color w:val="000000"/>
                <w:sz w:val="20"/>
              </w:rPr>
              <w:t>YES</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F0A46" w14:textId="77777777" w:rsidR="00AB0E60" w:rsidRPr="00533136" w:rsidRDefault="00AB0E60" w:rsidP="00D10169">
            <w:pPr>
              <w:jc w:val="center"/>
              <w:rPr>
                <w:color w:val="000000"/>
                <w:sz w:val="20"/>
              </w:rPr>
            </w:pPr>
          </w:p>
        </w:tc>
        <w:tc>
          <w:tcPr>
            <w:tcW w:w="883" w:type="dxa"/>
            <w:tcBorders>
              <w:left w:val="single" w:sz="4" w:space="0" w:color="auto"/>
              <w:bottom w:val="nil"/>
              <w:right w:val="single" w:sz="4" w:space="0" w:color="auto"/>
            </w:tcBorders>
            <w:shd w:val="clear" w:color="auto" w:fill="auto"/>
            <w:noWrap/>
            <w:vAlign w:val="bottom"/>
            <w:hideMark/>
          </w:tcPr>
          <w:p w14:paraId="5B69ED0E" w14:textId="77777777" w:rsidR="00AB0E60" w:rsidRPr="00533136" w:rsidRDefault="00AB0E60" w:rsidP="00742679">
            <w:pPr>
              <w:ind w:firstLineChars="100" w:firstLine="200"/>
              <w:jc w:val="right"/>
              <w:rPr>
                <w:color w:val="000000"/>
                <w:sz w:val="20"/>
              </w:rPr>
            </w:pPr>
            <w:r w:rsidRPr="00533136">
              <w:rPr>
                <w:color w:val="000000"/>
                <w:sz w:val="20"/>
              </w:rPr>
              <w:t>NO</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812D2" w14:textId="77777777" w:rsidR="00AB0E60" w:rsidRPr="00533136" w:rsidRDefault="00AB0E60" w:rsidP="00D10169">
            <w:pPr>
              <w:jc w:val="center"/>
              <w:rPr>
                <w:color w:val="000000"/>
                <w:sz w:val="20"/>
              </w:rPr>
            </w:pPr>
          </w:p>
        </w:tc>
      </w:tr>
      <w:tr w:rsidR="00AB0E60" w:rsidRPr="00C620E5" w14:paraId="44B68202" w14:textId="77777777" w:rsidTr="0018359D">
        <w:trPr>
          <w:trHeight w:val="300"/>
        </w:trPr>
        <w:tc>
          <w:tcPr>
            <w:tcW w:w="495" w:type="dxa"/>
            <w:tcBorders>
              <w:top w:val="nil"/>
              <w:left w:val="nil"/>
              <w:bottom w:val="nil"/>
              <w:right w:val="nil"/>
            </w:tcBorders>
            <w:shd w:val="clear" w:color="auto" w:fill="auto"/>
            <w:noWrap/>
            <w:vAlign w:val="bottom"/>
            <w:hideMark/>
          </w:tcPr>
          <w:p w14:paraId="0044F0E7" w14:textId="77777777" w:rsidR="00AB0E60" w:rsidRPr="00533136" w:rsidRDefault="00AB0E60" w:rsidP="00AB0E60">
            <w:pPr>
              <w:rPr>
                <w:color w:val="000000"/>
                <w:sz w:val="20"/>
              </w:rPr>
            </w:pPr>
          </w:p>
        </w:tc>
        <w:tc>
          <w:tcPr>
            <w:tcW w:w="959" w:type="dxa"/>
            <w:tcBorders>
              <w:top w:val="nil"/>
              <w:left w:val="nil"/>
              <w:bottom w:val="nil"/>
              <w:right w:val="nil"/>
            </w:tcBorders>
            <w:shd w:val="clear" w:color="auto" w:fill="auto"/>
            <w:noWrap/>
            <w:vAlign w:val="bottom"/>
            <w:hideMark/>
          </w:tcPr>
          <w:p w14:paraId="6FDA71F5" w14:textId="77777777" w:rsidR="00AB0E60" w:rsidRPr="00742679" w:rsidRDefault="00AB0E60" w:rsidP="00742679">
            <w:pPr>
              <w:rPr>
                <w:sz w:val="20"/>
              </w:rPr>
            </w:pPr>
          </w:p>
        </w:tc>
        <w:tc>
          <w:tcPr>
            <w:tcW w:w="4756" w:type="dxa"/>
            <w:tcBorders>
              <w:top w:val="nil"/>
              <w:left w:val="nil"/>
              <w:bottom w:val="nil"/>
              <w:right w:val="nil"/>
            </w:tcBorders>
            <w:shd w:val="clear" w:color="auto" w:fill="auto"/>
            <w:noWrap/>
            <w:vAlign w:val="bottom"/>
            <w:hideMark/>
          </w:tcPr>
          <w:p w14:paraId="2A52AC02" w14:textId="77777777" w:rsidR="00AB0E60" w:rsidRPr="00533136" w:rsidRDefault="00AB0E60" w:rsidP="00742679">
            <w:pPr>
              <w:rPr>
                <w:color w:val="000000"/>
                <w:sz w:val="20"/>
              </w:rPr>
            </w:pPr>
            <w:r w:rsidRPr="00533136">
              <w:rPr>
                <w:color w:val="000000"/>
                <w:sz w:val="20"/>
              </w:rPr>
              <w:t xml:space="preserve"> If not, visit our SF City Partner website at:</w:t>
            </w:r>
          </w:p>
        </w:tc>
        <w:tc>
          <w:tcPr>
            <w:tcW w:w="1100" w:type="dxa"/>
            <w:tcBorders>
              <w:top w:val="nil"/>
              <w:left w:val="nil"/>
              <w:bottom w:val="nil"/>
              <w:right w:val="nil"/>
            </w:tcBorders>
            <w:shd w:val="clear" w:color="auto" w:fill="auto"/>
            <w:noWrap/>
            <w:vAlign w:val="bottom"/>
            <w:hideMark/>
          </w:tcPr>
          <w:p w14:paraId="409D8F16" w14:textId="77777777" w:rsidR="00AB0E60" w:rsidRPr="00533136" w:rsidRDefault="00AB0E60" w:rsidP="00533136">
            <w:pPr>
              <w:jc w:val="right"/>
              <w:rPr>
                <w:color w:val="000000"/>
                <w:sz w:val="20"/>
              </w:rPr>
            </w:pPr>
          </w:p>
        </w:tc>
        <w:tc>
          <w:tcPr>
            <w:tcW w:w="970" w:type="dxa"/>
            <w:tcBorders>
              <w:top w:val="nil"/>
              <w:left w:val="nil"/>
              <w:bottom w:val="nil"/>
              <w:right w:val="nil"/>
            </w:tcBorders>
            <w:shd w:val="clear" w:color="auto" w:fill="auto"/>
            <w:noWrap/>
            <w:vAlign w:val="bottom"/>
            <w:hideMark/>
          </w:tcPr>
          <w:p w14:paraId="778707F8" w14:textId="77777777" w:rsidR="00AB0E60" w:rsidRPr="00742679" w:rsidRDefault="00AB0E60" w:rsidP="00533136">
            <w:pPr>
              <w:ind w:firstLineChars="100" w:firstLine="200"/>
              <w:jc w:val="center"/>
              <w:rPr>
                <w:sz w:val="20"/>
              </w:rPr>
            </w:pPr>
          </w:p>
        </w:tc>
        <w:tc>
          <w:tcPr>
            <w:tcW w:w="883" w:type="dxa"/>
            <w:tcBorders>
              <w:top w:val="nil"/>
              <w:left w:val="nil"/>
              <w:bottom w:val="nil"/>
              <w:right w:val="nil"/>
            </w:tcBorders>
            <w:shd w:val="clear" w:color="auto" w:fill="auto"/>
            <w:noWrap/>
            <w:vAlign w:val="bottom"/>
            <w:hideMark/>
          </w:tcPr>
          <w:p w14:paraId="1249B227" w14:textId="77777777" w:rsidR="00AB0E60" w:rsidRPr="00742679" w:rsidRDefault="00AB0E60" w:rsidP="00533136">
            <w:pPr>
              <w:jc w:val="right"/>
              <w:rPr>
                <w:sz w:val="20"/>
              </w:rPr>
            </w:pPr>
          </w:p>
        </w:tc>
        <w:tc>
          <w:tcPr>
            <w:tcW w:w="944" w:type="dxa"/>
            <w:tcBorders>
              <w:top w:val="nil"/>
              <w:left w:val="nil"/>
              <w:bottom w:val="nil"/>
              <w:right w:val="nil"/>
            </w:tcBorders>
            <w:shd w:val="clear" w:color="auto" w:fill="auto"/>
            <w:noWrap/>
            <w:vAlign w:val="bottom"/>
            <w:hideMark/>
          </w:tcPr>
          <w:p w14:paraId="30443BCA" w14:textId="77777777" w:rsidR="00AB0E60" w:rsidRPr="006410E3" w:rsidRDefault="00AB0E60" w:rsidP="00533136">
            <w:pPr>
              <w:ind w:firstLineChars="100" w:firstLine="200"/>
              <w:jc w:val="center"/>
              <w:rPr>
                <w:sz w:val="20"/>
              </w:rPr>
            </w:pPr>
          </w:p>
        </w:tc>
      </w:tr>
      <w:tr w:rsidR="00AB0E60" w:rsidRPr="00C620E5" w14:paraId="0284FD3B" w14:textId="77777777" w:rsidTr="0018359D">
        <w:trPr>
          <w:trHeight w:val="300"/>
        </w:trPr>
        <w:tc>
          <w:tcPr>
            <w:tcW w:w="495" w:type="dxa"/>
            <w:tcBorders>
              <w:top w:val="nil"/>
              <w:left w:val="nil"/>
              <w:bottom w:val="nil"/>
              <w:right w:val="nil"/>
            </w:tcBorders>
            <w:shd w:val="clear" w:color="auto" w:fill="auto"/>
            <w:noWrap/>
            <w:vAlign w:val="bottom"/>
            <w:hideMark/>
          </w:tcPr>
          <w:p w14:paraId="28A66776" w14:textId="77777777" w:rsidR="00AB0E60" w:rsidRPr="00C620E5" w:rsidRDefault="00AB0E60" w:rsidP="00AB0E60">
            <w:pPr>
              <w:rPr>
                <w:sz w:val="20"/>
              </w:rPr>
            </w:pPr>
          </w:p>
        </w:tc>
        <w:tc>
          <w:tcPr>
            <w:tcW w:w="959" w:type="dxa"/>
            <w:tcBorders>
              <w:top w:val="nil"/>
              <w:left w:val="nil"/>
              <w:bottom w:val="nil"/>
              <w:right w:val="nil"/>
            </w:tcBorders>
            <w:shd w:val="clear" w:color="auto" w:fill="auto"/>
            <w:noWrap/>
            <w:vAlign w:val="bottom"/>
            <w:hideMark/>
          </w:tcPr>
          <w:p w14:paraId="12DBE074" w14:textId="77777777" w:rsidR="00AB0E60" w:rsidRPr="00C620E5" w:rsidRDefault="00AB0E60" w:rsidP="00742679">
            <w:pPr>
              <w:rPr>
                <w:sz w:val="20"/>
              </w:rPr>
            </w:pPr>
          </w:p>
        </w:tc>
        <w:tc>
          <w:tcPr>
            <w:tcW w:w="4756" w:type="dxa"/>
            <w:tcBorders>
              <w:top w:val="nil"/>
              <w:left w:val="nil"/>
              <w:bottom w:val="nil"/>
              <w:right w:val="nil"/>
            </w:tcBorders>
            <w:shd w:val="clear" w:color="auto" w:fill="auto"/>
            <w:noWrap/>
            <w:vAlign w:val="bottom"/>
            <w:hideMark/>
          </w:tcPr>
          <w:p w14:paraId="183E79AA" w14:textId="77777777" w:rsidR="00AB0E60" w:rsidRPr="00533136" w:rsidRDefault="000D1130" w:rsidP="00742679">
            <w:pPr>
              <w:rPr>
                <w:i/>
                <w:iCs/>
                <w:color w:val="0563C1"/>
                <w:sz w:val="20"/>
                <w:u w:val="single"/>
              </w:rPr>
            </w:pPr>
            <w:hyperlink r:id="rId22" w:history="1">
              <w:r w:rsidR="00AB0E60" w:rsidRPr="00533136">
                <w:rPr>
                  <w:i/>
                  <w:iCs/>
                  <w:color w:val="0563C1"/>
                  <w:sz w:val="20"/>
                  <w:u w:val="single"/>
                </w:rPr>
                <w:t>https://sfcitypartner.sfgov.org/?</w:t>
              </w:r>
            </w:hyperlink>
          </w:p>
        </w:tc>
        <w:tc>
          <w:tcPr>
            <w:tcW w:w="1100" w:type="dxa"/>
            <w:tcBorders>
              <w:top w:val="nil"/>
              <w:left w:val="nil"/>
              <w:bottom w:val="nil"/>
              <w:right w:val="nil"/>
            </w:tcBorders>
            <w:shd w:val="clear" w:color="auto" w:fill="auto"/>
            <w:noWrap/>
            <w:vAlign w:val="bottom"/>
            <w:hideMark/>
          </w:tcPr>
          <w:p w14:paraId="2FCE3917" w14:textId="77777777" w:rsidR="00AB0E60" w:rsidRPr="00533136" w:rsidRDefault="00AB0E60" w:rsidP="00533136">
            <w:pPr>
              <w:jc w:val="right"/>
              <w:rPr>
                <w:i/>
                <w:iCs/>
                <w:color w:val="0563C1"/>
                <w:sz w:val="20"/>
                <w:u w:val="single"/>
              </w:rPr>
            </w:pPr>
          </w:p>
        </w:tc>
        <w:tc>
          <w:tcPr>
            <w:tcW w:w="970" w:type="dxa"/>
            <w:tcBorders>
              <w:top w:val="nil"/>
              <w:left w:val="nil"/>
              <w:bottom w:val="nil"/>
              <w:right w:val="nil"/>
            </w:tcBorders>
            <w:shd w:val="clear" w:color="auto" w:fill="auto"/>
            <w:noWrap/>
            <w:vAlign w:val="bottom"/>
            <w:hideMark/>
          </w:tcPr>
          <w:p w14:paraId="1570E207" w14:textId="77777777" w:rsidR="00AB0E60" w:rsidRPr="00742679" w:rsidRDefault="00AB0E60" w:rsidP="00533136">
            <w:pPr>
              <w:ind w:firstLineChars="100" w:firstLine="200"/>
              <w:jc w:val="center"/>
              <w:rPr>
                <w:sz w:val="20"/>
              </w:rPr>
            </w:pPr>
          </w:p>
        </w:tc>
        <w:tc>
          <w:tcPr>
            <w:tcW w:w="883" w:type="dxa"/>
            <w:tcBorders>
              <w:top w:val="nil"/>
              <w:left w:val="nil"/>
              <w:bottom w:val="nil"/>
              <w:right w:val="nil"/>
            </w:tcBorders>
            <w:shd w:val="clear" w:color="auto" w:fill="auto"/>
            <w:noWrap/>
            <w:vAlign w:val="bottom"/>
            <w:hideMark/>
          </w:tcPr>
          <w:p w14:paraId="269BE2A3" w14:textId="77777777" w:rsidR="00AB0E60" w:rsidRPr="00742679" w:rsidRDefault="00AB0E60" w:rsidP="00533136">
            <w:pPr>
              <w:jc w:val="right"/>
              <w:rPr>
                <w:sz w:val="20"/>
              </w:rPr>
            </w:pPr>
          </w:p>
        </w:tc>
        <w:tc>
          <w:tcPr>
            <w:tcW w:w="944" w:type="dxa"/>
            <w:tcBorders>
              <w:top w:val="nil"/>
              <w:left w:val="nil"/>
              <w:bottom w:val="nil"/>
              <w:right w:val="nil"/>
            </w:tcBorders>
            <w:shd w:val="clear" w:color="auto" w:fill="auto"/>
            <w:noWrap/>
            <w:vAlign w:val="bottom"/>
            <w:hideMark/>
          </w:tcPr>
          <w:p w14:paraId="4552549E" w14:textId="77777777" w:rsidR="00AB0E60" w:rsidRPr="006410E3" w:rsidRDefault="00AB0E60" w:rsidP="00533136">
            <w:pPr>
              <w:ind w:firstLineChars="100" w:firstLine="200"/>
              <w:jc w:val="center"/>
              <w:rPr>
                <w:sz w:val="20"/>
              </w:rPr>
            </w:pPr>
          </w:p>
        </w:tc>
      </w:tr>
      <w:tr w:rsidR="00AB0E60" w:rsidRPr="00C620E5" w14:paraId="172DADE0" w14:textId="77777777" w:rsidTr="0018359D">
        <w:trPr>
          <w:trHeight w:val="74"/>
        </w:trPr>
        <w:tc>
          <w:tcPr>
            <w:tcW w:w="495" w:type="dxa"/>
            <w:tcBorders>
              <w:top w:val="nil"/>
              <w:left w:val="nil"/>
              <w:bottom w:val="nil"/>
              <w:right w:val="nil"/>
            </w:tcBorders>
            <w:shd w:val="clear" w:color="auto" w:fill="auto"/>
            <w:noWrap/>
            <w:vAlign w:val="bottom"/>
            <w:hideMark/>
          </w:tcPr>
          <w:p w14:paraId="42F36D04" w14:textId="77777777" w:rsidR="00AB0E60" w:rsidRPr="00C620E5" w:rsidRDefault="00AB0E60" w:rsidP="00AB0E60">
            <w:pPr>
              <w:rPr>
                <w:sz w:val="20"/>
              </w:rPr>
            </w:pPr>
          </w:p>
        </w:tc>
        <w:tc>
          <w:tcPr>
            <w:tcW w:w="959" w:type="dxa"/>
            <w:tcBorders>
              <w:top w:val="nil"/>
              <w:left w:val="nil"/>
              <w:bottom w:val="nil"/>
              <w:right w:val="nil"/>
            </w:tcBorders>
            <w:shd w:val="clear" w:color="auto" w:fill="auto"/>
            <w:noWrap/>
            <w:vAlign w:val="bottom"/>
            <w:hideMark/>
          </w:tcPr>
          <w:p w14:paraId="0FAA0F38" w14:textId="77777777" w:rsidR="00AB0E60" w:rsidRPr="00C620E5" w:rsidRDefault="00AB0E60" w:rsidP="00742679">
            <w:pPr>
              <w:rPr>
                <w:sz w:val="20"/>
              </w:rPr>
            </w:pPr>
          </w:p>
        </w:tc>
        <w:tc>
          <w:tcPr>
            <w:tcW w:w="4756" w:type="dxa"/>
            <w:tcBorders>
              <w:top w:val="nil"/>
              <w:left w:val="nil"/>
              <w:bottom w:val="nil"/>
              <w:right w:val="nil"/>
            </w:tcBorders>
            <w:shd w:val="clear" w:color="auto" w:fill="auto"/>
            <w:noWrap/>
            <w:vAlign w:val="bottom"/>
            <w:hideMark/>
          </w:tcPr>
          <w:p w14:paraId="0A169CE1" w14:textId="77777777" w:rsidR="00AB0E60" w:rsidRPr="00C620E5" w:rsidRDefault="00AB0E60" w:rsidP="006410E3">
            <w:pPr>
              <w:rPr>
                <w:sz w:val="20"/>
              </w:rPr>
            </w:pPr>
          </w:p>
        </w:tc>
        <w:tc>
          <w:tcPr>
            <w:tcW w:w="1100" w:type="dxa"/>
            <w:tcBorders>
              <w:top w:val="nil"/>
              <w:left w:val="nil"/>
              <w:bottom w:val="nil"/>
              <w:right w:val="nil"/>
            </w:tcBorders>
            <w:shd w:val="clear" w:color="auto" w:fill="auto"/>
            <w:noWrap/>
            <w:vAlign w:val="bottom"/>
            <w:hideMark/>
          </w:tcPr>
          <w:p w14:paraId="208D2CCC" w14:textId="77777777" w:rsidR="00AB0E60" w:rsidRPr="00C620E5" w:rsidRDefault="00AB0E60" w:rsidP="00533136">
            <w:pPr>
              <w:ind w:firstLineChars="500" w:firstLine="1000"/>
              <w:jc w:val="right"/>
              <w:rPr>
                <w:sz w:val="20"/>
              </w:rPr>
            </w:pPr>
          </w:p>
        </w:tc>
        <w:tc>
          <w:tcPr>
            <w:tcW w:w="970" w:type="dxa"/>
            <w:tcBorders>
              <w:top w:val="nil"/>
              <w:left w:val="nil"/>
              <w:right w:val="nil"/>
            </w:tcBorders>
            <w:shd w:val="clear" w:color="auto" w:fill="auto"/>
            <w:noWrap/>
            <w:vAlign w:val="bottom"/>
            <w:hideMark/>
          </w:tcPr>
          <w:p w14:paraId="62FC4568" w14:textId="77777777" w:rsidR="00AB0E60" w:rsidRPr="00C620E5" w:rsidRDefault="00AB0E60" w:rsidP="00533136">
            <w:pPr>
              <w:ind w:firstLineChars="100" w:firstLine="200"/>
              <w:jc w:val="center"/>
              <w:rPr>
                <w:sz w:val="20"/>
              </w:rPr>
            </w:pPr>
          </w:p>
        </w:tc>
        <w:tc>
          <w:tcPr>
            <w:tcW w:w="883" w:type="dxa"/>
            <w:tcBorders>
              <w:top w:val="nil"/>
              <w:left w:val="nil"/>
              <w:bottom w:val="nil"/>
              <w:right w:val="nil"/>
            </w:tcBorders>
            <w:shd w:val="clear" w:color="auto" w:fill="auto"/>
            <w:noWrap/>
            <w:vAlign w:val="bottom"/>
            <w:hideMark/>
          </w:tcPr>
          <w:p w14:paraId="02FF8293" w14:textId="77777777" w:rsidR="00AB0E60" w:rsidRPr="00C620E5" w:rsidRDefault="00AB0E60" w:rsidP="00533136">
            <w:pPr>
              <w:jc w:val="right"/>
              <w:rPr>
                <w:sz w:val="20"/>
              </w:rPr>
            </w:pPr>
          </w:p>
        </w:tc>
        <w:tc>
          <w:tcPr>
            <w:tcW w:w="944" w:type="dxa"/>
            <w:tcBorders>
              <w:top w:val="nil"/>
              <w:left w:val="nil"/>
              <w:right w:val="nil"/>
            </w:tcBorders>
            <w:shd w:val="clear" w:color="auto" w:fill="auto"/>
            <w:noWrap/>
            <w:vAlign w:val="bottom"/>
            <w:hideMark/>
          </w:tcPr>
          <w:p w14:paraId="1F40E213" w14:textId="77777777" w:rsidR="00AB0E60" w:rsidRPr="00C620E5" w:rsidRDefault="00AB0E60" w:rsidP="00533136">
            <w:pPr>
              <w:ind w:firstLineChars="100" w:firstLine="200"/>
              <w:jc w:val="center"/>
              <w:rPr>
                <w:sz w:val="20"/>
              </w:rPr>
            </w:pPr>
          </w:p>
        </w:tc>
      </w:tr>
      <w:tr w:rsidR="002D6076" w:rsidRPr="00C620E5" w14:paraId="7C88BE17" w14:textId="77777777" w:rsidTr="0018359D">
        <w:trPr>
          <w:trHeight w:val="245"/>
        </w:trPr>
        <w:tc>
          <w:tcPr>
            <w:tcW w:w="495" w:type="dxa"/>
            <w:vMerge w:val="restart"/>
            <w:tcBorders>
              <w:top w:val="nil"/>
              <w:left w:val="nil"/>
              <w:right w:val="nil"/>
            </w:tcBorders>
            <w:shd w:val="clear" w:color="auto" w:fill="auto"/>
            <w:noWrap/>
            <w:vAlign w:val="bottom"/>
            <w:hideMark/>
          </w:tcPr>
          <w:p w14:paraId="4E7432FB" w14:textId="77777777" w:rsidR="002D6076" w:rsidRPr="00533136" w:rsidRDefault="002D6076" w:rsidP="00AB0E60">
            <w:pPr>
              <w:rPr>
                <w:color w:val="000000"/>
                <w:sz w:val="20"/>
              </w:rPr>
            </w:pPr>
            <w:r w:rsidRPr="00533136">
              <w:rPr>
                <w:color w:val="000000"/>
                <w:sz w:val="20"/>
              </w:rPr>
              <w:t>8.</w:t>
            </w:r>
          </w:p>
        </w:tc>
        <w:tc>
          <w:tcPr>
            <w:tcW w:w="5715" w:type="dxa"/>
            <w:gridSpan w:val="2"/>
            <w:vMerge w:val="restart"/>
            <w:tcBorders>
              <w:top w:val="nil"/>
              <w:left w:val="nil"/>
              <w:right w:val="nil"/>
            </w:tcBorders>
            <w:shd w:val="clear" w:color="auto" w:fill="auto"/>
            <w:vAlign w:val="bottom"/>
            <w:hideMark/>
          </w:tcPr>
          <w:p w14:paraId="5AD4A165" w14:textId="77777777" w:rsidR="002D6076" w:rsidRPr="00533136" w:rsidRDefault="002D6076" w:rsidP="00742679">
            <w:pPr>
              <w:rPr>
                <w:color w:val="000000"/>
                <w:sz w:val="20"/>
              </w:rPr>
            </w:pPr>
            <w:r w:rsidRPr="00533136">
              <w:rPr>
                <w:color w:val="000000"/>
                <w:sz w:val="20"/>
              </w:rPr>
              <w:t>Have you registered your business with the San Francisco Treasurer &amp; Tax Collector?  If yes, check appropriate line below:</w:t>
            </w:r>
          </w:p>
        </w:tc>
        <w:tc>
          <w:tcPr>
            <w:tcW w:w="1100" w:type="dxa"/>
            <w:vMerge w:val="restart"/>
            <w:tcBorders>
              <w:top w:val="nil"/>
              <w:left w:val="nil"/>
            </w:tcBorders>
            <w:shd w:val="clear" w:color="auto" w:fill="auto"/>
            <w:noWrap/>
            <w:vAlign w:val="bottom"/>
            <w:hideMark/>
          </w:tcPr>
          <w:p w14:paraId="2A409435" w14:textId="77777777" w:rsidR="002D6076" w:rsidRPr="00533136" w:rsidRDefault="002D6076" w:rsidP="00742679">
            <w:pPr>
              <w:ind w:firstLineChars="100" w:firstLine="200"/>
              <w:jc w:val="right"/>
              <w:rPr>
                <w:color w:val="000000"/>
                <w:sz w:val="20"/>
              </w:rPr>
            </w:pPr>
            <w:r w:rsidRPr="00533136">
              <w:rPr>
                <w:color w:val="000000"/>
                <w:sz w:val="20"/>
              </w:rPr>
              <w:t>YES</w:t>
            </w:r>
          </w:p>
        </w:tc>
        <w:tc>
          <w:tcPr>
            <w:tcW w:w="970" w:type="dxa"/>
            <w:tcBorders>
              <w:bottom w:val="single" w:sz="4" w:space="0" w:color="auto"/>
            </w:tcBorders>
            <w:shd w:val="clear" w:color="auto" w:fill="auto"/>
            <w:noWrap/>
            <w:vAlign w:val="bottom"/>
            <w:hideMark/>
          </w:tcPr>
          <w:p w14:paraId="0A827A0B" w14:textId="77777777" w:rsidR="002D6076" w:rsidRPr="00533136" w:rsidRDefault="002D6076" w:rsidP="00533136">
            <w:pPr>
              <w:jc w:val="center"/>
              <w:rPr>
                <w:color w:val="000000"/>
                <w:sz w:val="20"/>
              </w:rPr>
            </w:pPr>
          </w:p>
        </w:tc>
        <w:tc>
          <w:tcPr>
            <w:tcW w:w="883" w:type="dxa"/>
            <w:vMerge w:val="restart"/>
            <w:tcBorders>
              <w:top w:val="nil"/>
              <w:left w:val="nil"/>
            </w:tcBorders>
            <w:shd w:val="clear" w:color="auto" w:fill="auto"/>
            <w:noWrap/>
            <w:vAlign w:val="bottom"/>
            <w:hideMark/>
          </w:tcPr>
          <w:p w14:paraId="4A90A1BB" w14:textId="77777777" w:rsidR="002D6076" w:rsidRPr="00533136" w:rsidRDefault="002D6076" w:rsidP="00742679">
            <w:pPr>
              <w:ind w:firstLineChars="100" w:firstLine="200"/>
              <w:jc w:val="right"/>
              <w:rPr>
                <w:color w:val="000000"/>
                <w:sz w:val="20"/>
              </w:rPr>
            </w:pPr>
            <w:r w:rsidRPr="00533136">
              <w:rPr>
                <w:color w:val="000000"/>
                <w:sz w:val="20"/>
              </w:rPr>
              <w:t>NO</w:t>
            </w:r>
          </w:p>
        </w:tc>
        <w:tc>
          <w:tcPr>
            <w:tcW w:w="944" w:type="dxa"/>
            <w:shd w:val="clear" w:color="auto" w:fill="auto"/>
            <w:noWrap/>
            <w:vAlign w:val="bottom"/>
            <w:hideMark/>
          </w:tcPr>
          <w:p w14:paraId="29996371" w14:textId="77777777" w:rsidR="002D6076" w:rsidRPr="00533136" w:rsidRDefault="002D6076" w:rsidP="00533136">
            <w:pPr>
              <w:jc w:val="center"/>
              <w:rPr>
                <w:color w:val="000000"/>
                <w:sz w:val="20"/>
              </w:rPr>
            </w:pPr>
          </w:p>
        </w:tc>
      </w:tr>
      <w:tr w:rsidR="002D6076" w:rsidRPr="00C620E5" w14:paraId="41B396C5" w14:textId="77777777" w:rsidTr="0018359D">
        <w:trPr>
          <w:trHeight w:val="296"/>
        </w:trPr>
        <w:tc>
          <w:tcPr>
            <w:tcW w:w="495" w:type="dxa"/>
            <w:vMerge/>
            <w:tcBorders>
              <w:left w:val="nil"/>
              <w:bottom w:val="nil"/>
              <w:right w:val="nil"/>
            </w:tcBorders>
            <w:shd w:val="clear" w:color="auto" w:fill="auto"/>
            <w:noWrap/>
            <w:vAlign w:val="bottom"/>
          </w:tcPr>
          <w:p w14:paraId="24F1629B" w14:textId="77777777" w:rsidR="002D6076" w:rsidRPr="00C620E5" w:rsidRDefault="002D6076" w:rsidP="00AB0E60">
            <w:pPr>
              <w:rPr>
                <w:color w:val="000000"/>
                <w:sz w:val="20"/>
              </w:rPr>
            </w:pPr>
          </w:p>
        </w:tc>
        <w:tc>
          <w:tcPr>
            <w:tcW w:w="5715" w:type="dxa"/>
            <w:gridSpan w:val="2"/>
            <w:vMerge/>
            <w:tcBorders>
              <w:left w:val="nil"/>
              <w:bottom w:val="nil"/>
              <w:right w:val="nil"/>
            </w:tcBorders>
            <w:shd w:val="clear" w:color="auto" w:fill="auto"/>
            <w:vAlign w:val="bottom"/>
          </w:tcPr>
          <w:p w14:paraId="5B609DA9" w14:textId="77777777" w:rsidR="002D6076" w:rsidRPr="00C620E5" w:rsidRDefault="002D6076" w:rsidP="00AB0E60">
            <w:pPr>
              <w:rPr>
                <w:color w:val="000000"/>
                <w:sz w:val="20"/>
              </w:rPr>
            </w:pPr>
          </w:p>
        </w:tc>
        <w:tc>
          <w:tcPr>
            <w:tcW w:w="1100" w:type="dxa"/>
            <w:vMerge/>
            <w:tcBorders>
              <w:left w:val="nil"/>
              <w:bottom w:val="nil"/>
              <w:right w:val="single" w:sz="4" w:space="0" w:color="auto"/>
            </w:tcBorders>
            <w:shd w:val="clear" w:color="auto" w:fill="auto"/>
            <w:noWrap/>
            <w:vAlign w:val="bottom"/>
          </w:tcPr>
          <w:p w14:paraId="248D55EE" w14:textId="77777777" w:rsidR="002D6076" w:rsidRPr="00C620E5" w:rsidRDefault="002D6076" w:rsidP="00AB0E60">
            <w:pPr>
              <w:ind w:firstLineChars="100" w:firstLine="200"/>
              <w:jc w:val="right"/>
              <w:rPr>
                <w:color w:val="000000"/>
                <w:sz w:val="20"/>
              </w:rPr>
            </w:pP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656C3" w14:textId="77777777" w:rsidR="002D6076" w:rsidRPr="00C620E5" w:rsidRDefault="002D6076" w:rsidP="00D10169">
            <w:pPr>
              <w:jc w:val="center"/>
              <w:rPr>
                <w:color w:val="000000"/>
                <w:sz w:val="20"/>
              </w:rPr>
            </w:pPr>
          </w:p>
        </w:tc>
        <w:tc>
          <w:tcPr>
            <w:tcW w:w="883" w:type="dxa"/>
            <w:vMerge/>
            <w:tcBorders>
              <w:left w:val="single" w:sz="4" w:space="0" w:color="auto"/>
              <w:bottom w:val="nil"/>
              <w:right w:val="single" w:sz="4" w:space="0" w:color="auto"/>
            </w:tcBorders>
            <w:shd w:val="clear" w:color="auto" w:fill="auto"/>
            <w:noWrap/>
            <w:vAlign w:val="bottom"/>
          </w:tcPr>
          <w:p w14:paraId="22DB65BC" w14:textId="77777777" w:rsidR="002D6076" w:rsidRPr="00C620E5" w:rsidRDefault="002D6076" w:rsidP="00AB0E60">
            <w:pPr>
              <w:ind w:firstLineChars="100" w:firstLine="200"/>
              <w:jc w:val="right"/>
              <w:rPr>
                <w:color w:val="000000"/>
                <w:sz w:val="20"/>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AB08B" w14:textId="77777777" w:rsidR="002D6076" w:rsidRPr="00C620E5" w:rsidRDefault="002D6076" w:rsidP="00D10169">
            <w:pPr>
              <w:jc w:val="center"/>
              <w:rPr>
                <w:color w:val="000000"/>
                <w:sz w:val="20"/>
              </w:rPr>
            </w:pPr>
          </w:p>
        </w:tc>
      </w:tr>
      <w:tr w:rsidR="002D6076" w:rsidRPr="00C620E5" w14:paraId="152288B2" w14:textId="77777777" w:rsidTr="0018359D">
        <w:trPr>
          <w:trHeight w:val="211"/>
        </w:trPr>
        <w:tc>
          <w:tcPr>
            <w:tcW w:w="495" w:type="dxa"/>
            <w:vMerge w:val="restart"/>
            <w:tcBorders>
              <w:top w:val="nil"/>
              <w:left w:val="nil"/>
              <w:right w:val="nil"/>
            </w:tcBorders>
            <w:shd w:val="clear" w:color="auto" w:fill="auto"/>
            <w:noWrap/>
            <w:vAlign w:val="bottom"/>
            <w:hideMark/>
          </w:tcPr>
          <w:p w14:paraId="21ABC7FA" w14:textId="77777777" w:rsidR="002D6076" w:rsidRPr="00533136" w:rsidRDefault="002D6076" w:rsidP="00AB0E60">
            <w:pPr>
              <w:rPr>
                <w:color w:val="000000"/>
                <w:sz w:val="20"/>
              </w:rPr>
            </w:pPr>
          </w:p>
        </w:tc>
        <w:tc>
          <w:tcPr>
            <w:tcW w:w="959" w:type="dxa"/>
            <w:tcBorders>
              <w:top w:val="nil"/>
              <w:left w:val="nil"/>
              <w:bottom w:val="single" w:sz="4" w:space="0" w:color="auto"/>
              <w:right w:val="nil"/>
            </w:tcBorders>
            <w:shd w:val="clear" w:color="auto" w:fill="auto"/>
            <w:noWrap/>
            <w:vAlign w:val="bottom"/>
            <w:hideMark/>
          </w:tcPr>
          <w:p w14:paraId="56239570" w14:textId="77777777" w:rsidR="002D6076" w:rsidRPr="00533136" w:rsidRDefault="002D6076" w:rsidP="00742679">
            <w:pPr>
              <w:rPr>
                <w:color w:val="000000"/>
                <w:sz w:val="20"/>
              </w:rPr>
            </w:pPr>
            <w:r w:rsidRPr="00533136">
              <w:rPr>
                <w:color w:val="000000"/>
                <w:sz w:val="20"/>
              </w:rPr>
              <w:t> </w:t>
            </w:r>
          </w:p>
        </w:tc>
        <w:tc>
          <w:tcPr>
            <w:tcW w:w="4756" w:type="dxa"/>
            <w:vMerge w:val="restart"/>
            <w:tcBorders>
              <w:top w:val="nil"/>
              <w:left w:val="nil"/>
              <w:right w:val="nil"/>
            </w:tcBorders>
            <w:shd w:val="clear" w:color="auto" w:fill="auto"/>
            <w:noWrap/>
            <w:vAlign w:val="bottom"/>
            <w:hideMark/>
          </w:tcPr>
          <w:p w14:paraId="2E28DECD" w14:textId="77777777" w:rsidR="002D6076" w:rsidRPr="00533136" w:rsidRDefault="002D6076" w:rsidP="006410E3">
            <w:pPr>
              <w:rPr>
                <w:i/>
                <w:iCs/>
                <w:color w:val="000000"/>
                <w:sz w:val="20"/>
              </w:rPr>
            </w:pPr>
            <w:r w:rsidRPr="00533136">
              <w:rPr>
                <w:rFonts w:eastAsia="Calibri"/>
                <w:i/>
                <w:iCs/>
                <w:color w:val="000000"/>
                <w:sz w:val="20"/>
              </w:rPr>
              <w:t>Attached with our bid is our current SF Business Tax certificate.</w:t>
            </w:r>
          </w:p>
        </w:tc>
        <w:tc>
          <w:tcPr>
            <w:tcW w:w="1100" w:type="dxa"/>
            <w:vMerge w:val="restart"/>
            <w:tcBorders>
              <w:top w:val="nil"/>
              <w:left w:val="nil"/>
              <w:right w:val="nil"/>
            </w:tcBorders>
            <w:shd w:val="clear" w:color="auto" w:fill="auto"/>
            <w:noWrap/>
            <w:vAlign w:val="bottom"/>
            <w:hideMark/>
          </w:tcPr>
          <w:p w14:paraId="70F834A3" w14:textId="77777777" w:rsidR="002D6076" w:rsidRPr="00533136" w:rsidRDefault="002D6076" w:rsidP="006410E3">
            <w:pPr>
              <w:ind w:firstLineChars="100" w:firstLine="200"/>
              <w:jc w:val="right"/>
              <w:rPr>
                <w:color w:val="000000"/>
                <w:sz w:val="20"/>
              </w:rPr>
            </w:pPr>
            <w:r w:rsidRPr="00533136">
              <w:rPr>
                <w:color w:val="000000"/>
                <w:sz w:val="20"/>
              </w:rPr>
              <w:t> </w:t>
            </w:r>
          </w:p>
        </w:tc>
        <w:tc>
          <w:tcPr>
            <w:tcW w:w="970" w:type="dxa"/>
            <w:vMerge w:val="restart"/>
            <w:tcBorders>
              <w:top w:val="nil"/>
              <w:left w:val="nil"/>
              <w:right w:val="nil"/>
            </w:tcBorders>
            <w:shd w:val="clear" w:color="auto" w:fill="auto"/>
            <w:noWrap/>
            <w:vAlign w:val="bottom"/>
            <w:hideMark/>
          </w:tcPr>
          <w:p w14:paraId="7D084D11" w14:textId="77777777" w:rsidR="002D6076" w:rsidRPr="00533136" w:rsidRDefault="002D6076" w:rsidP="00533136">
            <w:pPr>
              <w:jc w:val="center"/>
              <w:rPr>
                <w:color w:val="000000"/>
                <w:sz w:val="20"/>
              </w:rPr>
            </w:pPr>
          </w:p>
        </w:tc>
        <w:tc>
          <w:tcPr>
            <w:tcW w:w="883" w:type="dxa"/>
            <w:vMerge w:val="restart"/>
            <w:tcBorders>
              <w:top w:val="nil"/>
              <w:left w:val="nil"/>
              <w:right w:val="nil"/>
            </w:tcBorders>
            <w:shd w:val="clear" w:color="auto" w:fill="auto"/>
            <w:noWrap/>
            <w:vAlign w:val="bottom"/>
            <w:hideMark/>
          </w:tcPr>
          <w:p w14:paraId="42818F1E" w14:textId="77777777" w:rsidR="002D6076" w:rsidRPr="00533136" w:rsidRDefault="002D6076" w:rsidP="00742679">
            <w:pPr>
              <w:ind w:firstLineChars="100" w:firstLine="200"/>
              <w:jc w:val="right"/>
              <w:rPr>
                <w:color w:val="000000"/>
                <w:sz w:val="20"/>
              </w:rPr>
            </w:pPr>
            <w:r w:rsidRPr="00533136">
              <w:rPr>
                <w:color w:val="000000"/>
                <w:sz w:val="20"/>
              </w:rPr>
              <w:t> </w:t>
            </w:r>
          </w:p>
        </w:tc>
        <w:tc>
          <w:tcPr>
            <w:tcW w:w="944" w:type="dxa"/>
            <w:vMerge w:val="restart"/>
            <w:tcBorders>
              <w:top w:val="nil"/>
              <w:left w:val="nil"/>
              <w:right w:val="nil"/>
            </w:tcBorders>
            <w:shd w:val="clear" w:color="auto" w:fill="auto"/>
            <w:noWrap/>
            <w:vAlign w:val="bottom"/>
            <w:hideMark/>
          </w:tcPr>
          <w:p w14:paraId="7F5C5B2B" w14:textId="77777777" w:rsidR="002D6076" w:rsidRPr="00D10169" w:rsidRDefault="002D6076" w:rsidP="00533136">
            <w:pPr>
              <w:jc w:val="center"/>
              <w:rPr>
                <w:rFonts w:asciiTheme="minorHAnsi" w:hAnsiTheme="minorHAnsi" w:cstheme="minorHAnsi"/>
                <w:color w:val="000000"/>
                <w:sz w:val="20"/>
              </w:rPr>
            </w:pPr>
          </w:p>
        </w:tc>
      </w:tr>
      <w:tr w:rsidR="002D6076" w:rsidRPr="00C620E5" w14:paraId="29E511E6" w14:textId="77777777" w:rsidTr="0018359D">
        <w:trPr>
          <w:trHeight w:val="210"/>
        </w:trPr>
        <w:tc>
          <w:tcPr>
            <w:tcW w:w="495" w:type="dxa"/>
            <w:vMerge/>
            <w:tcBorders>
              <w:left w:val="nil"/>
              <w:bottom w:val="nil"/>
              <w:right w:val="single" w:sz="4" w:space="0" w:color="auto"/>
            </w:tcBorders>
            <w:shd w:val="clear" w:color="auto" w:fill="auto"/>
            <w:noWrap/>
            <w:vAlign w:val="bottom"/>
          </w:tcPr>
          <w:p w14:paraId="68E2C2BE" w14:textId="77777777" w:rsidR="002D6076" w:rsidRPr="00C620E5" w:rsidRDefault="002D6076" w:rsidP="00AB0E60">
            <w:pPr>
              <w:rPr>
                <w:color w:val="000000"/>
                <w:sz w:val="20"/>
              </w:rPr>
            </w:pP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5E80F" w14:textId="77777777" w:rsidR="002D6076" w:rsidRPr="00C620E5" w:rsidRDefault="002D6076" w:rsidP="00D10169">
            <w:pPr>
              <w:jc w:val="center"/>
              <w:rPr>
                <w:color w:val="000000"/>
                <w:sz w:val="20"/>
              </w:rPr>
            </w:pPr>
          </w:p>
        </w:tc>
        <w:tc>
          <w:tcPr>
            <w:tcW w:w="4756" w:type="dxa"/>
            <w:vMerge/>
            <w:tcBorders>
              <w:left w:val="single" w:sz="4" w:space="0" w:color="auto"/>
              <w:bottom w:val="nil"/>
              <w:right w:val="nil"/>
            </w:tcBorders>
            <w:shd w:val="clear" w:color="auto" w:fill="auto"/>
            <w:noWrap/>
            <w:vAlign w:val="bottom"/>
          </w:tcPr>
          <w:p w14:paraId="20B47D04" w14:textId="77777777" w:rsidR="002D6076" w:rsidRPr="00C620E5" w:rsidRDefault="002D6076" w:rsidP="00AB0E60">
            <w:pPr>
              <w:rPr>
                <w:rFonts w:eastAsia="Calibri"/>
                <w:i/>
                <w:iCs/>
                <w:color w:val="000000"/>
                <w:sz w:val="20"/>
              </w:rPr>
            </w:pPr>
          </w:p>
        </w:tc>
        <w:tc>
          <w:tcPr>
            <w:tcW w:w="1100" w:type="dxa"/>
            <w:vMerge/>
            <w:tcBorders>
              <w:left w:val="nil"/>
              <w:bottom w:val="single" w:sz="4" w:space="0" w:color="auto"/>
              <w:right w:val="nil"/>
            </w:tcBorders>
            <w:shd w:val="clear" w:color="auto" w:fill="auto"/>
            <w:noWrap/>
            <w:vAlign w:val="bottom"/>
          </w:tcPr>
          <w:p w14:paraId="472CB5B4" w14:textId="77777777" w:rsidR="002D6076" w:rsidRPr="00C620E5" w:rsidRDefault="002D6076" w:rsidP="00AB0E60">
            <w:pPr>
              <w:ind w:firstLineChars="100" w:firstLine="200"/>
              <w:jc w:val="right"/>
              <w:rPr>
                <w:color w:val="000000"/>
                <w:sz w:val="20"/>
              </w:rPr>
            </w:pPr>
          </w:p>
        </w:tc>
        <w:tc>
          <w:tcPr>
            <w:tcW w:w="970" w:type="dxa"/>
            <w:vMerge/>
            <w:tcBorders>
              <w:left w:val="nil"/>
              <w:bottom w:val="single" w:sz="4" w:space="0" w:color="auto"/>
              <w:right w:val="nil"/>
            </w:tcBorders>
            <w:shd w:val="clear" w:color="auto" w:fill="auto"/>
            <w:noWrap/>
            <w:vAlign w:val="bottom"/>
          </w:tcPr>
          <w:p w14:paraId="19439D86" w14:textId="77777777" w:rsidR="002D6076" w:rsidRPr="00C620E5" w:rsidRDefault="002D6076" w:rsidP="00AB0E60">
            <w:pPr>
              <w:jc w:val="center"/>
              <w:rPr>
                <w:color w:val="000000"/>
                <w:sz w:val="20"/>
              </w:rPr>
            </w:pPr>
          </w:p>
        </w:tc>
        <w:tc>
          <w:tcPr>
            <w:tcW w:w="883" w:type="dxa"/>
            <w:vMerge/>
            <w:tcBorders>
              <w:left w:val="nil"/>
              <w:bottom w:val="single" w:sz="4" w:space="0" w:color="auto"/>
              <w:right w:val="nil"/>
            </w:tcBorders>
            <w:shd w:val="clear" w:color="auto" w:fill="auto"/>
            <w:noWrap/>
            <w:vAlign w:val="bottom"/>
          </w:tcPr>
          <w:p w14:paraId="51FEDD11" w14:textId="77777777" w:rsidR="002D6076" w:rsidRPr="00C620E5" w:rsidRDefault="002D6076" w:rsidP="00AB0E60">
            <w:pPr>
              <w:ind w:firstLineChars="100" w:firstLine="200"/>
              <w:jc w:val="right"/>
              <w:rPr>
                <w:color w:val="000000"/>
                <w:sz w:val="20"/>
              </w:rPr>
            </w:pPr>
          </w:p>
        </w:tc>
        <w:tc>
          <w:tcPr>
            <w:tcW w:w="944" w:type="dxa"/>
            <w:vMerge/>
            <w:tcBorders>
              <w:left w:val="nil"/>
              <w:bottom w:val="single" w:sz="4" w:space="0" w:color="auto"/>
              <w:right w:val="nil"/>
            </w:tcBorders>
            <w:shd w:val="clear" w:color="auto" w:fill="auto"/>
            <w:noWrap/>
            <w:vAlign w:val="bottom"/>
          </w:tcPr>
          <w:p w14:paraId="3973C8A4" w14:textId="77777777" w:rsidR="002D6076" w:rsidRPr="00D10169" w:rsidRDefault="002D6076" w:rsidP="00AB0E60">
            <w:pPr>
              <w:jc w:val="center"/>
              <w:rPr>
                <w:rFonts w:asciiTheme="minorHAnsi" w:hAnsiTheme="minorHAnsi" w:cstheme="minorHAnsi"/>
                <w:color w:val="000000"/>
                <w:sz w:val="20"/>
              </w:rPr>
            </w:pPr>
          </w:p>
        </w:tc>
      </w:tr>
      <w:tr w:rsidR="002D6076" w:rsidRPr="00C620E5" w14:paraId="3060C870" w14:textId="77777777" w:rsidTr="0018359D">
        <w:trPr>
          <w:trHeight w:val="211"/>
        </w:trPr>
        <w:tc>
          <w:tcPr>
            <w:tcW w:w="495" w:type="dxa"/>
            <w:vMerge w:val="restart"/>
            <w:tcBorders>
              <w:top w:val="nil"/>
              <w:left w:val="nil"/>
              <w:right w:val="nil"/>
            </w:tcBorders>
            <w:shd w:val="clear" w:color="auto" w:fill="auto"/>
            <w:noWrap/>
            <w:vAlign w:val="bottom"/>
            <w:hideMark/>
          </w:tcPr>
          <w:p w14:paraId="53EC619F" w14:textId="77777777" w:rsidR="002D6076" w:rsidRPr="00533136" w:rsidRDefault="002D6076" w:rsidP="00AB0E60">
            <w:pPr>
              <w:rPr>
                <w:color w:val="000000"/>
                <w:sz w:val="20"/>
              </w:rPr>
            </w:pPr>
          </w:p>
        </w:tc>
        <w:tc>
          <w:tcPr>
            <w:tcW w:w="959" w:type="dxa"/>
            <w:tcBorders>
              <w:top w:val="nil"/>
              <w:left w:val="nil"/>
              <w:bottom w:val="single" w:sz="4" w:space="0" w:color="auto"/>
              <w:right w:val="nil"/>
            </w:tcBorders>
            <w:shd w:val="clear" w:color="auto" w:fill="auto"/>
            <w:noWrap/>
            <w:vAlign w:val="bottom"/>
            <w:hideMark/>
          </w:tcPr>
          <w:p w14:paraId="2E69EC07" w14:textId="77777777" w:rsidR="002D6076" w:rsidRPr="00533136" w:rsidRDefault="002D6076" w:rsidP="00742679">
            <w:pPr>
              <w:rPr>
                <w:color w:val="000000"/>
                <w:sz w:val="20"/>
              </w:rPr>
            </w:pPr>
            <w:r w:rsidRPr="00533136">
              <w:rPr>
                <w:color w:val="000000"/>
                <w:sz w:val="20"/>
              </w:rPr>
              <w:t> </w:t>
            </w:r>
          </w:p>
        </w:tc>
        <w:tc>
          <w:tcPr>
            <w:tcW w:w="4756" w:type="dxa"/>
            <w:vMerge w:val="restart"/>
            <w:tcBorders>
              <w:top w:val="nil"/>
              <w:left w:val="nil"/>
              <w:right w:val="single" w:sz="4" w:space="0" w:color="auto"/>
            </w:tcBorders>
            <w:shd w:val="clear" w:color="auto" w:fill="auto"/>
            <w:noWrap/>
            <w:vAlign w:val="bottom"/>
            <w:hideMark/>
          </w:tcPr>
          <w:p w14:paraId="30908529" w14:textId="77777777" w:rsidR="002D6076" w:rsidRPr="00533136" w:rsidRDefault="002D6076" w:rsidP="006410E3">
            <w:pPr>
              <w:rPr>
                <w:i/>
                <w:iCs/>
                <w:color w:val="000000"/>
                <w:sz w:val="20"/>
              </w:rPr>
            </w:pPr>
            <w:r w:rsidRPr="00533136">
              <w:rPr>
                <w:rFonts w:eastAsia="Calibri"/>
                <w:i/>
                <w:iCs/>
                <w:color w:val="000000"/>
                <w:sz w:val="20"/>
              </w:rPr>
              <w:t>The Business Tax Certificate No. is:</w:t>
            </w:r>
          </w:p>
        </w:tc>
        <w:tc>
          <w:tcPr>
            <w:tcW w:w="389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F1476" w14:textId="4A3769B7" w:rsidR="002D6076" w:rsidRPr="00D10169" w:rsidRDefault="002D6076" w:rsidP="00D10169">
            <w:pPr>
              <w:rPr>
                <w:rFonts w:asciiTheme="minorHAnsi" w:hAnsiTheme="minorHAnsi" w:cstheme="minorHAnsi"/>
                <w:color w:val="000000"/>
              </w:rPr>
            </w:pPr>
          </w:p>
        </w:tc>
      </w:tr>
      <w:tr w:rsidR="002D6076" w:rsidRPr="00C620E5" w14:paraId="36925EC7" w14:textId="77777777" w:rsidTr="0018359D">
        <w:trPr>
          <w:trHeight w:val="210"/>
        </w:trPr>
        <w:tc>
          <w:tcPr>
            <w:tcW w:w="495" w:type="dxa"/>
            <w:vMerge/>
            <w:tcBorders>
              <w:left w:val="nil"/>
              <w:bottom w:val="nil"/>
              <w:right w:val="single" w:sz="4" w:space="0" w:color="auto"/>
            </w:tcBorders>
            <w:shd w:val="clear" w:color="auto" w:fill="auto"/>
            <w:noWrap/>
            <w:vAlign w:val="bottom"/>
          </w:tcPr>
          <w:p w14:paraId="0BF634CD" w14:textId="77777777" w:rsidR="002D6076" w:rsidRPr="00C620E5" w:rsidRDefault="002D6076" w:rsidP="00AB0E60">
            <w:pPr>
              <w:rPr>
                <w:color w:val="000000"/>
                <w:sz w:val="20"/>
              </w:rPr>
            </w:pP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45437" w14:textId="77777777" w:rsidR="002D6076" w:rsidRPr="00C620E5" w:rsidRDefault="002D6076" w:rsidP="00D10169">
            <w:pPr>
              <w:jc w:val="center"/>
              <w:rPr>
                <w:color w:val="000000"/>
                <w:sz w:val="20"/>
              </w:rPr>
            </w:pPr>
          </w:p>
        </w:tc>
        <w:tc>
          <w:tcPr>
            <w:tcW w:w="4756" w:type="dxa"/>
            <w:vMerge/>
            <w:tcBorders>
              <w:left w:val="single" w:sz="4" w:space="0" w:color="auto"/>
              <w:bottom w:val="nil"/>
              <w:right w:val="single" w:sz="4" w:space="0" w:color="auto"/>
            </w:tcBorders>
            <w:shd w:val="clear" w:color="auto" w:fill="auto"/>
            <w:noWrap/>
            <w:vAlign w:val="bottom"/>
          </w:tcPr>
          <w:p w14:paraId="612FC793" w14:textId="77777777" w:rsidR="002D6076" w:rsidRPr="00C620E5" w:rsidRDefault="002D6076" w:rsidP="00AB0E60">
            <w:pPr>
              <w:rPr>
                <w:rFonts w:eastAsia="Calibri"/>
                <w:i/>
                <w:iCs/>
                <w:color w:val="000000"/>
                <w:sz w:val="20"/>
              </w:rPr>
            </w:pPr>
          </w:p>
        </w:tc>
        <w:tc>
          <w:tcPr>
            <w:tcW w:w="3897" w:type="dxa"/>
            <w:gridSpan w:val="4"/>
            <w:vMerge/>
            <w:tcBorders>
              <w:left w:val="single" w:sz="4" w:space="0" w:color="auto"/>
              <w:bottom w:val="single" w:sz="4" w:space="0" w:color="auto"/>
              <w:right w:val="single" w:sz="4" w:space="0" w:color="auto"/>
            </w:tcBorders>
            <w:shd w:val="clear" w:color="auto" w:fill="auto"/>
            <w:noWrap/>
            <w:vAlign w:val="center"/>
          </w:tcPr>
          <w:p w14:paraId="01084D84" w14:textId="77777777" w:rsidR="002D6076" w:rsidRPr="00D10169" w:rsidRDefault="002D6076" w:rsidP="00D10169">
            <w:pPr>
              <w:ind w:firstLineChars="100" w:firstLine="220"/>
              <w:rPr>
                <w:rFonts w:asciiTheme="minorHAnsi" w:hAnsiTheme="minorHAnsi" w:cstheme="minorHAnsi"/>
                <w:color w:val="000000"/>
              </w:rPr>
            </w:pPr>
          </w:p>
        </w:tc>
      </w:tr>
      <w:tr w:rsidR="002D6076" w:rsidRPr="00C620E5" w14:paraId="279391CF" w14:textId="77777777" w:rsidTr="0018359D">
        <w:trPr>
          <w:trHeight w:val="548"/>
        </w:trPr>
        <w:tc>
          <w:tcPr>
            <w:tcW w:w="495" w:type="dxa"/>
            <w:tcBorders>
              <w:top w:val="nil"/>
              <w:left w:val="nil"/>
              <w:bottom w:val="nil"/>
              <w:right w:val="nil"/>
            </w:tcBorders>
            <w:shd w:val="clear" w:color="auto" w:fill="auto"/>
            <w:noWrap/>
            <w:vAlign w:val="bottom"/>
            <w:hideMark/>
          </w:tcPr>
          <w:p w14:paraId="284AB703" w14:textId="77777777" w:rsidR="002D6076" w:rsidRPr="00533136" w:rsidRDefault="002D6076" w:rsidP="00AB0E60">
            <w:pPr>
              <w:rPr>
                <w:color w:val="000000"/>
                <w:sz w:val="20"/>
              </w:rPr>
            </w:pPr>
          </w:p>
        </w:tc>
        <w:tc>
          <w:tcPr>
            <w:tcW w:w="959" w:type="dxa"/>
            <w:tcBorders>
              <w:top w:val="nil"/>
              <w:left w:val="nil"/>
              <w:right w:val="nil"/>
            </w:tcBorders>
            <w:shd w:val="clear" w:color="auto" w:fill="auto"/>
            <w:noWrap/>
            <w:vAlign w:val="bottom"/>
            <w:hideMark/>
          </w:tcPr>
          <w:p w14:paraId="555BAE4D" w14:textId="77777777" w:rsidR="002D6076" w:rsidRPr="00533136" w:rsidRDefault="002D6076" w:rsidP="00742679">
            <w:pPr>
              <w:rPr>
                <w:color w:val="000000"/>
                <w:sz w:val="20"/>
              </w:rPr>
            </w:pPr>
            <w:r w:rsidRPr="00533136">
              <w:rPr>
                <w:color w:val="000000"/>
                <w:sz w:val="20"/>
              </w:rPr>
              <w:t> </w:t>
            </w:r>
          </w:p>
        </w:tc>
        <w:tc>
          <w:tcPr>
            <w:tcW w:w="4756" w:type="dxa"/>
            <w:tcBorders>
              <w:top w:val="nil"/>
              <w:left w:val="nil"/>
              <w:right w:val="single" w:sz="4" w:space="0" w:color="auto"/>
            </w:tcBorders>
            <w:shd w:val="clear" w:color="auto" w:fill="auto"/>
            <w:vAlign w:val="bottom"/>
            <w:hideMark/>
          </w:tcPr>
          <w:p w14:paraId="393AB35D" w14:textId="77777777" w:rsidR="002D6076" w:rsidRPr="00533136" w:rsidRDefault="002D6076" w:rsidP="006410E3">
            <w:pPr>
              <w:rPr>
                <w:i/>
                <w:iCs/>
                <w:color w:val="000000"/>
                <w:sz w:val="20"/>
              </w:rPr>
            </w:pPr>
            <w:r w:rsidRPr="00533136">
              <w:rPr>
                <w:i/>
                <w:iCs/>
                <w:color w:val="000000"/>
                <w:spacing w:val="-2"/>
                <w:sz w:val="20"/>
              </w:rPr>
              <w:t xml:space="preserve">Our Business Tax Certificate number, entered above, registers the following address (street, city, state, zip): </w:t>
            </w:r>
          </w:p>
        </w:tc>
        <w:tc>
          <w:tcPr>
            <w:tcW w:w="389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0EDE7" w14:textId="524E96B4" w:rsidR="002D6076" w:rsidRPr="00D10169" w:rsidRDefault="002D6076" w:rsidP="00D10169">
            <w:pPr>
              <w:rPr>
                <w:rFonts w:asciiTheme="minorHAnsi" w:hAnsiTheme="minorHAnsi" w:cstheme="minorHAnsi"/>
                <w:color w:val="000000"/>
              </w:rPr>
            </w:pPr>
            <w:r w:rsidRPr="00D10169">
              <w:rPr>
                <w:rFonts w:asciiTheme="minorHAnsi" w:hAnsiTheme="minorHAnsi" w:cstheme="minorHAnsi"/>
                <w:color w:val="000000"/>
              </w:rPr>
              <w:t> </w:t>
            </w:r>
          </w:p>
        </w:tc>
      </w:tr>
      <w:tr w:rsidR="002D6076" w:rsidRPr="00C620E5" w14:paraId="7B39023A" w14:textId="77777777" w:rsidTr="0018359D">
        <w:trPr>
          <w:trHeight w:val="80"/>
        </w:trPr>
        <w:tc>
          <w:tcPr>
            <w:tcW w:w="495" w:type="dxa"/>
            <w:tcBorders>
              <w:top w:val="nil"/>
              <w:left w:val="nil"/>
            </w:tcBorders>
            <w:shd w:val="clear" w:color="auto" w:fill="auto"/>
            <w:noWrap/>
            <w:vAlign w:val="bottom"/>
            <w:hideMark/>
          </w:tcPr>
          <w:p w14:paraId="634D7256" w14:textId="77777777" w:rsidR="002D6076" w:rsidRPr="00533136" w:rsidRDefault="002D6076" w:rsidP="00AB0E60">
            <w:pPr>
              <w:ind w:firstLineChars="700" w:firstLine="1400"/>
              <w:rPr>
                <w:color w:val="000000"/>
                <w:sz w:val="20"/>
              </w:rPr>
            </w:pPr>
          </w:p>
        </w:tc>
        <w:tc>
          <w:tcPr>
            <w:tcW w:w="9612" w:type="dxa"/>
            <w:gridSpan w:val="6"/>
            <w:shd w:val="clear" w:color="auto" w:fill="auto"/>
            <w:noWrap/>
            <w:vAlign w:val="bottom"/>
            <w:hideMark/>
          </w:tcPr>
          <w:p w14:paraId="2D2839AA" w14:textId="77777777" w:rsidR="002D6076" w:rsidRPr="00D10169" w:rsidRDefault="002D6076" w:rsidP="00742679">
            <w:pPr>
              <w:rPr>
                <w:color w:val="000000"/>
                <w:sz w:val="20"/>
              </w:rPr>
            </w:pPr>
            <w:r w:rsidRPr="00D10169">
              <w:rPr>
                <w:color w:val="000000"/>
                <w:sz w:val="20"/>
              </w:rPr>
              <w:t>  </w:t>
            </w:r>
          </w:p>
        </w:tc>
      </w:tr>
      <w:tr w:rsidR="00C7334B" w:rsidRPr="00C620E5" w14:paraId="5C90D25B" w14:textId="77777777" w:rsidTr="0018359D">
        <w:trPr>
          <w:trHeight w:val="300"/>
        </w:trPr>
        <w:tc>
          <w:tcPr>
            <w:tcW w:w="495" w:type="dxa"/>
            <w:tcBorders>
              <w:top w:val="nil"/>
              <w:left w:val="nil"/>
              <w:bottom w:val="nil"/>
              <w:right w:val="nil"/>
            </w:tcBorders>
            <w:shd w:val="clear" w:color="auto" w:fill="auto"/>
            <w:noWrap/>
            <w:vAlign w:val="bottom"/>
            <w:hideMark/>
          </w:tcPr>
          <w:p w14:paraId="2419A166" w14:textId="1A6F2D53" w:rsidR="00AB0E60" w:rsidRPr="00533136" w:rsidRDefault="00846039" w:rsidP="00AB0E60">
            <w:pPr>
              <w:rPr>
                <w:color w:val="000000"/>
                <w:sz w:val="20"/>
              </w:rPr>
            </w:pPr>
            <w:r>
              <w:rPr>
                <w:color w:val="000000"/>
                <w:sz w:val="20"/>
              </w:rPr>
              <w:t>9</w:t>
            </w:r>
            <w:r w:rsidR="00AB0E60" w:rsidRPr="00533136">
              <w:rPr>
                <w:color w:val="000000"/>
                <w:sz w:val="20"/>
              </w:rPr>
              <w:t>.</w:t>
            </w:r>
          </w:p>
        </w:tc>
        <w:tc>
          <w:tcPr>
            <w:tcW w:w="5715" w:type="dxa"/>
            <w:gridSpan w:val="2"/>
            <w:tcBorders>
              <w:left w:val="nil"/>
              <w:bottom w:val="nil"/>
              <w:right w:val="nil"/>
            </w:tcBorders>
            <w:shd w:val="clear" w:color="auto" w:fill="auto"/>
            <w:noWrap/>
            <w:vAlign w:val="bottom"/>
            <w:hideMark/>
          </w:tcPr>
          <w:p w14:paraId="06518F0A" w14:textId="77777777" w:rsidR="00AB0E60" w:rsidRPr="00533136" w:rsidRDefault="00AB0E60" w:rsidP="00742679">
            <w:pPr>
              <w:rPr>
                <w:color w:val="000000"/>
                <w:sz w:val="20"/>
              </w:rPr>
            </w:pPr>
            <w:r w:rsidRPr="00533136">
              <w:rPr>
                <w:color w:val="000000"/>
                <w:sz w:val="20"/>
              </w:rPr>
              <w:t>Has your company enrolled to receive direct deposit payments from the City?</w:t>
            </w:r>
          </w:p>
        </w:tc>
        <w:tc>
          <w:tcPr>
            <w:tcW w:w="1100" w:type="dxa"/>
            <w:tcBorders>
              <w:left w:val="nil"/>
              <w:bottom w:val="nil"/>
              <w:right w:val="single" w:sz="4" w:space="0" w:color="auto"/>
            </w:tcBorders>
            <w:shd w:val="clear" w:color="auto" w:fill="auto"/>
            <w:noWrap/>
            <w:vAlign w:val="bottom"/>
            <w:hideMark/>
          </w:tcPr>
          <w:p w14:paraId="01E922F7" w14:textId="77777777" w:rsidR="00AB0E60" w:rsidRPr="00533136" w:rsidRDefault="00AB0E60" w:rsidP="00742679">
            <w:pPr>
              <w:ind w:firstLineChars="100" w:firstLine="200"/>
              <w:jc w:val="right"/>
              <w:rPr>
                <w:color w:val="000000"/>
                <w:sz w:val="20"/>
              </w:rPr>
            </w:pPr>
            <w:r w:rsidRPr="00533136">
              <w:rPr>
                <w:color w:val="000000"/>
                <w:sz w:val="20"/>
              </w:rPr>
              <w:t>YES</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F1746" w14:textId="77777777" w:rsidR="00AB0E60" w:rsidRPr="00533136" w:rsidRDefault="00AB0E60" w:rsidP="00D10169">
            <w:pPr>
              <w:jc w:val="center"/>
              <w:rPr>
                <w:color w:val="000000"/>
                <w:sz w:val="20"/>
              </w:rPr>
            </w:pPr>
          </w:p>
        </w:tc>
        <w:tc>
          <w:tcPr>
            <w:tcW w:w="883" w:type="dxa"/>
            <w:tcBorders>
              <w:left w:val="single" w:sz="4" w:space="0" w:color="auto"/>
              <w:bottom w:val="nil"/>
              <w:right w:val="single" w:sz="4" w:space="0" w:color="auto"/>
            </w:tcBorders>
            <w:shd w:val="clear" w:color="auto" w:fill="auto"/>
            <w:noWrap/>
            <w:vAlign w:val="bottom"/>
            <w:hideMark/>
          </w:tcPr>
          <w:p w14:paraId="5A5CC574" w14:textId="77777777" w:rsidR="00AB0E60" w:rsidRPr="00533136" w:rsidRDefault="00AB0E60" w:rsidP="00742679">
            <w:pPr>
              <w:ind w:firstLineChars="100" w:firstLine="200"/>
              <w:jc w:val="right"/>
              <w:rPr>
                <w:color w:val="000000"/>
                <w:sz w:val="20"/>
              </w:rPr>
            </w:pPr>
            <w:r w:rsidRPr="00533136">
              <w:rPr>
                <w:color w:val="000000"/>
                <w:sz w:val="20"/>
              </w:rPr>
              <w:t>NO</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FC8A3" w14:textId="77777777" w:rsidR="00AB0E60" w:rsidRPr="00D10169" w:rsidRDefault="00AB0E60" w:rsidP="00D10169">
            <w:pPr>
              <w:jc w:val="center"/>
              <w:rPr>
                <w:rFonts w:asciiTheme="minorHAnsi" w:hAnsiTheme="minorHAnsi" w:cstheme="minorHAnsi"/>
                <w:color w:val="000000"/>
                <w:sz w:val="20"/>
              </w:rPr>
            </w:pPr>
          </w:p>
        </w:tc>
      </w:tr>
      <w:tr w:rsidR="00AB0E60" w:rsidRPr="00C620E5" w14:paraId="49C71FA9" w14:textId="77777777" w:rsidTr="0018359D">
        <w:trPr>
          <w:trHeight w:val="179"/>
        </w:trPr>
        <w:tc>
          <w:tcPr>
            <w:tcW w:w="495" w:type="dxa"/>
            <w:tcBorders>
              <w:top w:val="nil"/>
              <w:left w:val="nil"/>
              <w:bottom w:val="nil"/>
              <w:right w:val="nil"/>
            </w:tcBorders>
            <w:shd w:val="clear" w:color="auto" w:fill="auto"/>
            <w:noWrap/>
            <w:vAlign w:val="bottom"/>
            <w:hideMark/>
          </w:tcPr>
          <w:p w14:paraId="3AE2CF4A" w14:textId="77777777" w:rsidR="00AB0E60" w:rsidRPr="00533136" w:rsidRDefault="00AB0E60" w:rsidP="00AB0E60">
            <w:pPr>
              <w:rPr>
                <w:color w:val="000000"/>
                <w:sz w:val="20"/>
              </w:rPr>
            </w:pPr>
          </w:p>
        </w:tc>
        <w:tc>
          <w:tcPr>
            <w:tcW w:w="959" w:type="dxa"/>
            <w:tcBorders>
              <w:top w:val="nil"/>
              <w:left w:val="nil"/>
              <w:bottom w:val="nil"/>
              <w:right w:val="nil"/>
            </w:tcBorders>
            <w:shd w:val="clear" w:color="auto" w:fill="auto"/>
            <w:noWrap/>
            <w:vAlign w:val="bottom"/>
            <w:hideMark/>
          </w:tcPr>
          <w:p w14:paraId="2A3728BE" w14:textId="77777777" w:rsidR="00AB0E60" w:rsidRPr="00742679" w:rsidRDefault="00AB0E60" w:rsidP="00742679">
            <w:pPr>
              <w:rPr>
                <w:sz w:val="20"/>
              </w:rPr>
            </w:pPr>
          </w:p>
        </w:tc>
        <w:tc>
          <w:tcPr>
            <w:tcW w:w="4756" w:type="dxa"/>
            <w:tcBorders>
              <w:top w:val="nil"/>
              <w:left w:val="nil"/>
              <w:bottom w:val="nil"/>
              <w:right w:val="nil"/>
            </w:tcBorders>
            <w:shd w:val="clear" w:color="auto" w:fill="auto"/>
            <w:noWrap/>
            <w:vAlign w:val="bottom"/>
            <w:hideMark/>
          </w:tcPr>
          <w:p w14:paraId="2122D937" w14:textId="77777777" w:rsidR="00AB0E60" w:rsidRPr="006410E3" w:rsidRDefault="00AB0E60" w:rsidP="006410E3">
            <w:pPr>
              <w:rPr>
                <w:sz w:val="20"/>
              </w:rPr>
            </w:pPr>
          </w:p>
        </w:tc>
        <w:tc>
          <w:tcPr>
            <w:tcW w:w="1100" w:type="dxa"/>
            <w:tcBorders>
              <w:top w:val="nil"/>
              <w:left w:val="nil"/>
              <w:bottom w:val="nil"/>
              <w:right w:val="nil"/>
            </w:tcBorders>
            <w:shd w:val="clear" w:color="auto" w:fill="auto"/>
            <w:noWrap/>
            <w:vAlign w:val="bottom"/>
            <w:hideMark/>
          </w:tcPr>
          <w:p w14:paraId="50F3E4CD" w14:textId="77777777" w:rsidR="00AB0E60" w:rsidRPr="006410E3" w:rsidRDefault="00AB0E60" w:rsidP="00533136">
            <w:pPr>
              <w:jc w:val="right"/>
              <w:rPr>
                <w:sz w:val="20"/>
              </w:rPr>
            </w:pPr>
          </w:p>
        </w:tc>
        <w:tc>
          <w:tcPr>
            <w:tcW w:w="970" w:type="dxa"/>
            <w:tcBorders>
              <w:top w:val="nil"/>
              <w:left w:val="nil"/>
              <w:bottom w:val="nil"/>
              <w:right w:val="nil"/>
            </w:tcBorders>
            <w:shd w:val="clear" w:color="auto" w:fill="auto"/>
            <w:noWrap/>
            <w:vAlign w:val="bottom"/>
            <w:hideMark/>
          </w:tcPr>
          <w:p w14:paraId="379D73CD" w14:textId="77777777" w:rsidR="00AB0E60" w:rsidRPr="00462089" w:rsidRDefault="00AB0E60" w:rsidP="00533136">
            <w:pPr>
              <w:ind w:firstLineChars="900" w:firstLine="1800"/>
              <w:jc w:val="center"/>
              <w:rPr>
                <w:sz w:val="20"/>
              </w:rPr>
            </w:pPr>
          </w:p>
        </w:tc>
        <w:tc>
          <w:tcPr>
            <w:tcW w:w="883" w:type="dxa"/>
            <w:tcBorders>
              <w:top w:val="nil"/>
              <w:left w:val="nil"/>
              <w:bottom w:val="nil"/>
              <w:right w:val="nil"/>
            </w:tcBorders>
            <w:shd w:val="clear" w:color="auto" w:fill="auto"/>
            <w:noWrap/>
            <w:vAlign w:val="bottom"/>
            <w:hideMark/>
          </w:tcPr>
          <w:p w14:paraId="2E704575" w14:textId="77777777" w:rsidR="00AB0E60" w:rsidRPr="00462089" w:rsidRDefault="00AB0E60" w:rsidP="00533136">
            <w:pPr>
              <w:ind w:firstLineChars="800" w:firstLine="1600"/>
              <w:jc w:val="right"/>
              <w:rPr>
                <w:sz w:val="20"/>
              </w:rPr>
            </w:pPr>
          </w:p>
        </w:tc>
        <w:tc>
          <w:tcPr>
            <w:tcW w:w="944" w:type="dxa"/>
            <w:tcBorders>
              <w:top w:val="nil"/>
              <w:left w:val="nil"/>
              <w:bottom w:val="nil"/>
              <w:right w:val="nil"/>
            </w:tcBorders>
            <w:shd w:val="clear" w:color="auto" w:fill="auto"/>
            <w:noWrap/>
            <w:vAlign w:val="bottom"/>
            <w:hideMark/>
          </w:tcPr>
          <w:p w14:paraId="24256602" w14:textId="77777777" w:rsidR="00AB0E60" w:rsidRPr="008B69D8" w:rsidRDefault="00AB0E60" w:rsidP="00533136">
            <w:pPr>
              <w:ind w:firstLineChars="100" w:firstLine="200"/>
              <w:jc w:val="center"/>
              <w:rPr>
                <w:sz w:val="20"/>
              </w:rPr>
            </w:pPr>
          </w:p>
        </w:tc>
      </w:tr>
    </w:tbl>
    <w:p w14:paraId="1F905D30" w14:textId="77777777" w:rsidR="0018359D" w:rsidRDefault="0018359D">
      <w:r>
        <w:br w:type="page"/>
      </w:r>
    </w:p>
    <w:tbl>
      <w:tblPr>
        <w:tblW w:w="10203" w:type="dxa"/>
        <w:tblInd w:w="-432" w:type="dxa"/>
        <w:tblLook w:val="04A0" w:firstRow="1" w:lastRow="0" w:firstColumn="1" w:lastColumn="0" w:noHBand="0" w:noVBand="1"/>
      </w:tblPr>
      <w:tblGrid>
        <w:gridCol w:w="495"/>
        <w:gridCol w:w="959"/>
        <w:gridCol w:w="4756"/>
        <w:gridCol w:w="1100"/>
        <w:gridCol w:w="970"/>
        <w:gridCol w:w="972"/>
        <w:gridCol w:w="944"/>
        <w:gridCol w:w="7"/>
      </w:tblGrid>
      <w:tr w:rsidR="006A3741" w:rsidRPr="00C620E5" w14:paraId="3D871B3D" w14:textId="77777777" w:rsidTr="00285CA1">
        <w:trPr>
          <w:trHeight w:val="585"/>
        </w:trPr>
        <w:tc>
          <w:tcPr>
            <w:tcW w:w="10203" w:type="dxa"/>
            <w:gridSpan w:val="8"/>
            <w:tcBorders>
              <w:top w:val="nil"/>
              <w:left w:val="nil"/>
              <w:bottom w:val="nil"/>
              <w:right w:val="nil"/>
            </w:tcBorders>
            <w:shd w:val="clear" w:color="auto" w:fill="auto"/>
            <w:noWrap/>
            <w:vAlign w:val="center"/>
          </w:tcPr>
          <w:p w14:paraId="517438C2" w14:textId="1E578B86" w:rsidR="006A3741" w:rsidRPr="00B02873" w:rsidRDefault="006A3741" w:rsidP="0018359D">
            <w:pPr>
              <w:spacing w:before="240"/>
              <w:jc w:val="center"/>
              <w:rPr>
                <w:b/>
              </w:rPr>
            </w:pPr>
            <w:r w:rsidRPr="00B02873">
              <w:rPr>
                <w:b/>
              </w:rPr>
              <w:lastRenderedPageBreak/>
              <w:t xml:space="preserve">Required Information of All Bidders </w:t>
            </w:r>
            <w:r w:rsidRPr="00B02873">
              <w:rPr>
                <w:b/>
                <w:highlight w:val="yellow"/>
              </w:rPr>
              <w:t>(Questions May Vary)</w:t>
            </w:r>
          </w:p>
          <w:p w14:paraId="052FF39D" w14:textId="77777777" w:rsidR="006A3741" w:rsidRDefault="006A3741" w:rsidP="006A3741">
            <w:pPr>
              <w:jc w:val="center"/>
              <w:rPr>
                <w:b/>
              </w:rPr>
            </w:pPr>
            <w:r w:rsidRPr="00B02873">
              <w:rPr>
                <w:b/>
              </w:rPr>
              <w:t>Bid Questionnaire</w:t>
            </w:r>
            <w:r>
              <w:rPr>
                <w:b/>
              </w:rPr>
              <w:t xml:space="preserve"> (continued)</w:t>
            </w:r>
          </w:p>
          <w:p w14:paraId="449259AD" w14:textId="50BD31E5" w:rsidR="006A3741" w:rsidRPr="006A3741" w:rsidRDefault="006A3741" w:rsidP="006A3741">
            <w:pPr>
              <w:jc w:val="center"/>
              <w:rPr>
                <w:b/>
              </w:rPr>
            </w:pPr>
          </w:p>
        </w:tc>
      </w:tr>
      <w:tr w:rsidR="00AB0E60" w:rsidRPr="00C620E5" w14:paraId="7DB9496C" w14:textId="77777777" w:rsidTr="00285CA1">
        <w:trPr>
          <w:gridAfter w:val="1"/>
          <w:wAfter w:w="7" w:type="dxa"/>
          <w:trHeight w:val="585"/>
        </w:trPr>
        <w:tc>
          <w:tcPr>
            <w:tcW w:w="495" w:type="dxa"/>
            <w:tcBorders>
              <w:top w:val="nil"/>
              <w:left w:val="nil"/>
              <w:bottom w:val="nil"/>
              <w:right w:val="nil"/>
            </w:tcBorders>
            <w:shd w:val="clear" w:color="auto" w:fill="auto"/>
            <w:noWrap/>
            <w:vAlign w:val="bottom"/>
            <w:hideMark/>
          </w:tcPr>
          <w:p w14:paraId="7716746D" w14:textId="6344241D" w:rsidR="00AB0E60" w:rsidRPr="00533136" w:rsidRDefault="00AB0E60" w:rsidP="00AB0E60">
            <w:pPr>
              <w:rPr>
                <w:color w:val="000000"/>
                <w:sz w:val="20"/>
              </w:rPr>
            </w:pPr>
            <w:r w:rsidRPr="00533136">
              <w:rPr>
                <w:color w:val="000000"/>
                <w:sz w:val="20"/>
              </w:rPr>
              <w:t>1</w:t>
            </w:r>
            <w:r w:rsidR="00846039">
              <w:rPr>
                <w:color w:val="000000"/>
                <w:sz w:val="20"/>
              </w:rPr>
              <w:t>0</w:t>
            </w:r>
            <w:r w:rsidRPr="00533136">
              <w:rPr>
                <w:color w:val="000000"/>
                <w:sz w:val="20"/>
              </w:rPr>
              <w:t>.</w:t>
            </w:r>
          </w:p>
        </w:tc>
        <w:tc>
          <w:tcPr>
            <w:tcW w:w="5715" w:type="dxa"/>
            <w:gridSpan w:val="2"/>
            <w:tcBorders>
              <w:top w:val="nil"/>
              <w:left w:val="nil"/>
              <w:bottom w:val="nil"/>
              <w:right w:val="nil"/>
            </w:tcBorders>
            <w:shd w:val="clear" w:color="auto" w:fill="auto"/>
            <w:vAlign w:val="bottom"/>
            <w:hideMark/>
          </w:tcPr>
          <w:p w14:paraId="337D783A" w14:textId="77777777" w:rsidR="00AB0E60" w:rsidRPr="00533136" w:rsidRDefault="00AB0E60" w:rsidP="00742679">
            <w:pPr>
              <w:rPr>
                <w:color w:val="000000"/>
                <w:sz w:val="20"/>
              </w:rPr>
            </w:pPr>
            <w:r w:rsidRPr="00533136">
              <w:rPr>
                <w:b/>
                <w:bCs/>
                <w:color w:val="000000"/>
                <w:sz w:val="20"/>
                <w:u w:val="single"/>
              </w:rPr>
              <w:t xml:space="preserve">Have you completed and uploaded </w:t>
            </w:r>
            <w:r w:rsidRPr="00533136">
              <w:rPr>
                <w:b/>
                <w:bCs/>
                <w:color w:val="FF0000"/>
                <w:sz w:val="20"/>
                <w:u w:val="single"/>
              </w:rPr>
              <w:t>in PeopleSoft</w:t>
            </w:r>
            <w:r w:rsidRPr="00533136">
              <w:rPr>
                <w:b/>
                <w:bCs/>
                <w:color w:val="000000"/>
                <w:sz w:val="20"/>
                <w:u w:val="single"/>
              </w:rPr>
              <w:t xml:space="preserve"> all the required Bid documents?</w:t>
            </w:r>
            <w:r w:rsidRPr="00533136">
              <w:rPr>
                <w:color w:val="000000"/>
                <w:sz w:val="20"/>
              </w:rPr>
              <w:t xml:space="preserve"> (See </w:t>
            </w:r>
            <w:r w:rsidRPr="00907D79">
              <w:rPr>
                <w:color w:val="000000"/>
                <w:sz w:val="20"/>
                <w:highlight w:val="yellow"/>
              </w:rPr>
              <w:t>Special Condition 92</w:t>
            </w:r>
            <w:r w:rsidRPr="00533136">
              <w:rPr>
                <w:color w:val="000000"/>
                <w:sz w:val="20"/>
              </w:rPr>
              <w:t>)</w:t>
            </w:r>
          </w:p>
        </w:tc>
        <w:tc>
          <w:tcPr>
            <w:tcW w:w="1100" w:type="dxa"/>
            <w:tcBorders>
              <w:top w:val="nil"/>
              <w:left w:val="nil"/>
              <w:bottom w:val="nil"/>
              <w:right w:val="nil"/>
            </w:tcBorders>
            <w:shd w:val="clear" w:color="auto" w:fill="auto"/>
            <w:noWrap/>
            <w:vAlign w:val="bottom"/>
            <w:hideMark/>
          </w:tcPr>
          <w:p w14:paraId="6F7A2202" w14:textId="77777777" w:rsidR="00AB0E60" w:rsidRPr="00533136" w:rsidRDefault="00AB0E60" w:rsidP="00533136">
            <w:pPr>
              <w:jc w:val="right"/>
              <w:rPr>
                <w:color w:val="000000"/>
                <w:sz w:val="20"/>
              </w:rPr>
            </w:pPr>
          </w:p>
        </w:tc>
        <w:tc>
          <w:tcPr>
            <w:tcW w:w="970" w:type="dxa"/>
            <w:tcBorders>
              <w:top w:val="nil"/>
              <w:left w:val="nil"/>
              <w:bottom w:val="nil"/>
              <w:right w:val="nil"/>
            </w:tcBorders>
            <w:shd w:val="clear" w:color="auto" w:fill="auto"/>
            <w:noWrap/>
            <w:vAlign w:val="bottom"/>
            <w:hideMark/>
          </w:tcPr>
          <w:p w14:paraId="3B7797DE" w14:textId="77777777" w:rsidR="00AB0E60" w:rsidRPr="00742679" w:rsidRDefault="00AB0E60" w:rsidP="00533136">
            <w:pPr>
              <w:ind w:firstLineChars="100" w:firstLine="200"/>
              <w:jc w:val="center"/>
              <w:rPr>
                <w:sz w:val="20"/>
              </w:rPr>
            </w:pPr>
          </w:p>
        </w:tc>
        <w:tc>
          <w:tcPr>
            <w:tcW w:w="972" w:type="dxa"/>
            <w:tcBorders>
              <w:top w:val="nil"/>
              <w:left w:val="nil"/>
              <w:bottom w:val="nil"/>
              <w:right w:val="nil"/>
            </w:tcBorders>
            <w:shd w:val="clear" w:color="auto" w:fill="auto"/>
            <w:noWrap/>
            <w:vAlign w:val="bottom"/>
            <w:hideMark/>
          </w:tcPr>
          <w:p w14:paraId="760A0446" w14:textId="77777777" w:rsidR="00AB0E60" w:rsidRPr="00742679" w:rsidRDefault="00AB0E60" w:rsidP="00533136">
            <w:pPr>
              <w:jc w:val="right"/>
              <w:rPr>
                <w:sz w:val="20"/>
              </w:rPr>
            </w:pPr>
          </w:p>
        </w:tc>
        <w:tc>
          <w:tcPr>
            <w:tcW w:w="944" w:type="dxa"/>
            <w:tcBorders>
              <w:top w:val="nil"/>
              <w:left w:val="nil"/>
              <w:bottom w:val="nil"/>
              <w:right w:val="nil"/>
            </w:tcBorders>
            <w:shd w:val="clear" w:color="auto" w:fill="auto"/>
            <w:noWrap/>
            <w:vAlign w:val="bottom"/>
            <w:hideMark/>
          </w:tcPr>
          <w:p w14:paraId="7952EF75" w14:textId="77777777" w:rsidR="00AB0E60" w:rsidRPr="006410E3" w:rsidRDefault="00AB0E60" w:rsidP="00533136">
            <w:pPr>
              <w:ind w:firstLineChars="100" w:firstLine="200"/>
              <w:jc w:val="center"/>
              <w:rPr>
                <w:sz w:val="20"/>
              </w:rPr>
            </w:pPr>
          </w:p>
        </w:tc>
      </w:tr>
      <w:tr w:rsidR="00C7334B" w:rsidRPr="00C620E5" w14:paraId="42D0DFF1" w14:textId="77777777" w:rsidTr="00285CA1">
        <w:trPr>
          <w:gridAfter w:val="1"/>
          <w:wAfter w:w="7" w:type="dxa"/>
          <w:trHeight w:val="231"/>
        </w:trPr>
        <w:tc>
          <w:tcPr>
            <w:tcW w:w="495" w:type="dxa"/>
            <w:vMerge w:val="restart"/>
            <w:tcBorders>
              <w:top w:val="nil"/>
              <w:left w:val="nil"/>
              <w:right w:val="nil"/>
            </w:tcBorders>
            <w:shd w:val="clear" w:color="auto" w:fill="auto"/>
            <w:noWrap/>
            <w:vAlign w:val="bottom"/>
            <w:hideMark/>
          </w:tcPr>
          <w:p w14:paraId="4842A00E" w14:textId="77777777" w:rsidR="00C7334B" w:rsidRPr="00C620E5" w:rsidRDefault="00C7334B" w:rsidP="00AB0E60">
            <w:pPr>
              <w:rPr>
                <w:sz w:val="20"/>
              </w:rPr>
            </w:pPr>
          </w:p>
        </w:tc>
        <w:tc>
          <w:tcPr>
            <w:tcW w:w="959" w:type="dxa"/>
            <w:vMerge w:val="restart"/>
            <w:tcBorders>
              <w:top w:val="nil"/>
              <w:left w:val="nil"/>
              <w:right w:val="nil"/>
            </w:tcBorders>
            <w:shd w:val="clear" w:color="auto" w:fill="auto"/>
            <w:noWrap/>
            <w:vAlign w:val="bottom"/>
            <w:hideMark/>
          </w:tcPr>
          <w:p w14:paraId="3F03219C" w14:textId="77777777" w:rsidR="00C7334B" w:rsidRPr="00533136" w:rsidRDefault="00C7334B" w:rsidP="00533136">
            <w:pPr>
              <w:rPr>
                <w:color w:val="000000"/>
                <w:sz w:val="20"/>
              </w:rPr>
            </w:pPr>
            <w:r w:rsidRPr="00533136">
              <w:rPr>
                <w:color w:val="000000"/>
                <w:sz w:val="20"/>
              </w:rPr>
              <w:t>a.</w:t>
            </w:r>
          </w:p>
        </w:tc>
        <w:tc>
          <w:tcPr>
            <w:tcW w:w="4756" w:type="dxa"/>
            <w:vMerge w:val="restart"/>
            <w:tcBorders>
              <w:top w:val="nil"/>
              <w:left w:val="nil"/>
              <w:right w:val="nil"/>
            </w:tcBorders>
            <w:shd w:val="clear" w:color="auto" w:fill="auto"/>
            <w:noWrap/>
            <w:vAlign w:val="bottom"/>
            <w:hideMark/>
          </w:tcPr>
          <w:p w14:paraId="762D466B" w14:textId="77777777" w:rsidR="00C7334B" w:rsidRPr="00533136" w:rsidRDefault="00C7334B" w:rsidP="00742679">
            <w:pPr>
              <w:rPr>
                <w:color w:val="000000"/>
                <w:sz w:val="20"/>
              </w:rPr>
            </w:pPr>
            <w:r w:rsidRPr="00533136">
              <w:rPr>
                <w:color w:val="000000"/>
                <w:sz w:val="20"/>
              </w:rPr>
              <w:t>Page 1 of the Contract Proposal</w:t>
            </w:r>
          </w:p>
        </w:tc>
        <w:tc>
          <w:tcPr>
            <w:tcW w:w="1100" w:type="dxa"/>
            <w:vMerge w:val="restart"/>
            <w:tcBorders>
              <w:top w:val="nil"/>
              <w:left w:val="nil"/>
              <w:right w:val="nil"/>
            </w:tcBorders>
            <w:shd w:val="clear" w:color="auto" w:fill="auto"/>
            <w:noWrap/>
            <w:vAlign w:val="bottom"/>
            <w:hideMark/>
          </w:tcPr>
          <w:p w14:paraId="41F37487" w14:textId="77777777" w:rsidR="00C7334B" w:rsidRPr="00533136" w:rsidRDefault="00C7334B" w:rsidP="00742679">
            <w:pPr>
              <w:ind w:firstLineChars="100" w:firstLine="200"/>
              <w:jc w:val="right"/>
              <w:rPr>
                <w:color w:val="000000"/>
                <w:sz w:val="20"/>
              </w:rPr>
            </w:pPr>
            <w:r w:rsidRPr="00533136">
              <w:rPr>
                <w:color w:val="000000"/>
                <w:sz w:val="20"/>
              </w:rPr>
              <w:t>YES</w:t>
            </w:r>
          </w:p>
        </w:tc>
        <w:tc>
          <w:tcPr>
            <w:tcW w:w="970" w:type="dxa"/>
            <w:tcBorders>
              <w:top w:val="nil"/>
              <w:left w:val="nil"/>
              <w:bottom w:val="single" w:sz="4" w:space="0" w:color="auto"/>
              <w:right w:val="nil"/>
            </w:tcBorders>
            <w:shd w:val="clear" w:color="auto" w:fill="auto"/>
            <w:noWrap/>
            <w:vAlign w:val="bottom"/>
            <w:hideMark/>
          </w:tcPr>
          <w:p w14:paraId="33CA2A0C" w14:textId="77777777" w:rsidR="00C7334B" w:rsidRPr="00533136" w:rsidRDefault="00C7334B" w:rsidP="00533136">
            <w:pPr>
              <w:jc w:val="center"/>
              <w:rPr>
                <w:color w:val="000000"/>
                <w:sz w:val="20"/>
              </w:rPr>
            </w:pPr>
          </w:p>
        </w:tc>
        <w:tc>
          <w:tcPr>
            <w:tcW w:w="972" w:type="dxa"/>
            <w:vMerge w:val="restart"/>
            <w:tcBorders>
              <w:top w:val="nil"/>
              <w:left w:val="nil"/>
              <w:right w:val="nil"/>
            </w:tcBorders>
            <w:shd w:val="clear" w:color="auto" w:fill="auto"/>
            <w:noWrap/>
            <w:vAlign w:val="bottom"/>
            <w:hideMark/>
          </w:tcPr>
          <w:p w14:paraId="6DBBE161" w14:textId="77777777" w:rsidR="00C7334B" w:rsidRPr="00533136" w:rsidRDefault="00C7334B" w:rsidP="00742679">
            <w:pPr>
              <w:ind w:firstLineChars="100" w:firstLine="200"/>
              <w:jc w:val="right"/>
              <w:rPr>
                <w:color w:val="000000"/>
                <w:sz w:val="20"/>
              </w:rPr>
            </w:pPr>
            <w:r w:rsidRPr="00533136">
              <w:rPr>
                <w:color w:val="000000"/>
                <w:sz w:val="20"/>
              </w:rPr>
              <w:t>NO</w:t>
            </w:r>
          </w:p>
        </w:tc>
        <w:tc>
          <w:tcPr>
            <w:tcW w:w="944" w:type="dxa"/>
            <w:tcBorders>
              <w:top w:val="nil"/>
              <w:left w:val="nil"/>
              <w:bottom w:val="single" w:sz="4" w:space="0" w:color="auto"/>
              <w:right w:val="nil"/>
            </w:tcBorders>
            <w:shd w:val="clear" w:color="auto" w:fill="auto"/>
            <w:noWrap/>
            <w:vAlign w:val="bottom"/>
            <w:hideMark/>
          </w:tcPr>
          <w:p w14:paraId="5BC229F7" w14:textId="77777777" w:rsidR="00C7334B" w:rsidRPr="00533136" w:rsidRDefault="00C7334B" w:rsidP="00533136">
            <w:pPr>
              <w:jc w:val="center"/>
              <w:rPr>
                <w:color w:val="000000"/>
                <w:sz w:val="20"/>
              </w:rPr>
            </w:pPr>
          </w:p>
        </w:tc>
      </w:tr>
      <w:tr w:rsidR="00C7334B" w:rsidRPr="00C620E5" w14:paraId="3BCE8332" w14:textId="77777777" w:rsidTr="00285CA1">
        <w:trPr>
          <w:gridAfter w:val="1"/>
          <w:wAfter w:w="7" w:type="dxa"/>
          <w:trHeight w:val="278"/>
        </w:trPr>
        <w:tc>
          <w:tcPr>
            <w:tcW w:w="495" w:type="dxa"/>
            <w:vMerge/>
            <w:tcBorders>
              <w:left w:val="nil"/>
              <w:bottom w:val="nil"/>
              <w:right w:val="nil"/>
            </w:tcBorders>
            <w:shd w:val="clear" w:color="auto" w:fill="auto"/>
            <w:noWrap/>
            <w:vAlign w:val="bottom"/>
          </w:tcPr>
          <w:p w14:paraId="622BFA03" w14:textId="77777777" w:rsidR="00C7334B" w:rsidRPr="00C620E5" w:rsidRDefault="00C7334B" w:rsidP="00AB0E60">
            <w:pPr>
              <w:rPr>
                <w:sz w:val="20"/>
              </w:rPr>
            </w:pPr>
          </w:p>
        </w:tc>
        <w:tc>
          <w:tcPr>
            <w:tcW w:w="959" w:type="dxa"/>
            <w:vMerge/>
            <w:tcBorders>
              <w:left w:val="nil"/>
              <w:bottom w:val="nil"/>
              <w:right w:val="nil"/>
            </w:tcBorders>
            <w:shd w:val="clear" w:color="auto" w:fill="auto"/>
            <w:noWrap/>
            <w:vAlign w:val="bottom"/>
          </w:tcPr>
          <w:p w14:paraId="4C2340A5" w14:textId="77777777" w:rsidR="00C7334B" w:rsidRPr="00C620E5" w:rsidRDefault="00C7334B" w:rsidP="00AB0E60">
            <w:pPr>
              <w:rPr>
                <w:color w:val="000000"/>
                <w:sz w:val="20"/>
              </w:rPr>
            </w:pPr>
          </w:p>
        </w:tc>
        <w:tc>
          <w:tcPr>
            <w:tcW w:w="4756" w:type="dxa"/>
            <w:vMerge/>
            <w:tcBorders>
              <w:left w:val="nil"/>
              <w:bottom w:val="nil"/>
              <w:right w:val="nil"/>
            </w:tcBorders>
            <w:shd w:val="clear" w:color="auto" w:fill="auto"/>
            <w:noWrap/>
            <w:vAlign w:val="bottom"/>
          </w:tcPr>
          <w:p w14:paraId="7F73E7EF" w14:textId="77777777" w:rsidR="00C7334B" w:rsidRPr="00C620E5" w:rsidRDefault="00C7334B" w:rsidP="00AB0E60">
            <w:pPr>
              <w:rPr>
                <w:color w:val="000000"/>
                <w:sz w:val="20"/>
              </w:rPr>
            </w:pPr>
          </w:p>
        </w:tc>
        <w:tc>
          <w:tcPr>
            <w:tcW w:w="1100" w:type="dxa"/>
            <w:vMerge/>
            <w:tcBorders>
              <w:left w:val="nil"/>
              <w:bottom w:val="nil"/>
              <w:right w:val="single" w:sz="4" w:space="0" w:color="auto"/>
            </w:tcBorders>
            <w:shd w:val="clear" w:color="auto" w:fill="auto"/>
            <w:noWrap/>
            <w:vAlign w:val="bottom"/>
          </w:tcPr>
          <w:p w14:paraId="1C95AE8B" w14:textId="77777777" w:rsidR="00C7334B" w:rsidRPr="00C620E5" w:rsidRDefault="00C7334B" w:rsidP="00AB0E60">
            <w:pPr>
              <w:ind w:firstLineChars="100" w:firstLine="200"/>
              <w:jc w:val="right"/>
              <w:rPr>
                <w:color w:val="000000"/>
                <w:sz w:val="20"/>
              </w:rPr>
            </w:pP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5C192" w14:textId="77777777" w:rsidR="00C7334B" w:rsidRPr="00AE38CB" w:rsidRDefault="00C7334B" w:rsidP="00AE38CB">
            <w:pPr>
              <w:jc w:val="center"/>
              <w:rPr>
                <w:rFonts w:asciiTheme="minorHAnsi" w:hAnsiTheme="minorHAnsi" w:cstheme="minorHAnsi"/>
                <w:color w:val="000000"/>
                <w:sz w:val="20"/>
              </w:rPr>
            </w:pPr>
          </w:p>
        </w:tc>
        <w:tc>
          <w:tcPr>
            <w:tcW w:w="972" w:type="dxa"/>
            <w:vMerge/>
            <w:tcBorders>
              <w:left w:val="single" w:sz="4" w:space="0" w:color="auto"/>
              <w:bottom w:val="nil"/>
              <w:right w:val="single" w:sz="4" w:space="0" w:color="auto"/>
            </w:tcBorders>
            <w:shd w:val="clear" w:color="auto" w:fill="auto"/>
            <w:noWrap/>
            <w:vAlign w:val="bottom"/>
          </w:tcPr>
          <w:p w14:paraId="35EFC4EC" w14:textId="77777777" w:rsidR="00C7334B" w:rsidRPr="00C620E5" w:rsidRDefault="00C7334B" w:rsidP="00AB0E60">
            <w:pPr>
              <w:ind w:firstLineChars="100" w:firstLine="200"/>
              <w:jc w:val="right"/>
              <w:rPr>
                <w:color w:val="000000"/>
                <w:sz w:val="20"/>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26521" w14:textId="77777777" w:rsidR="00C7334B" w:rsidRPr="00AE38CB" w:rsidRDefault="00C7334B" w:rsidP="00AE38CB">
            <w:pPr>
              <w:jc w:val="center"/>
              <w:rPr>
                <w:rFonts w:asciiTheme="minorHAnsi" w:hAnsiTheme="minorHAnsi" w:cstheme="minorHAnsi"/>
                <w:color w:val="000000"/>
                <w:sz w:val="20"/>
              </w:rPr>
            </w:pPr>
          </w:p>
        </w:tc>
      </w:tr>
      <w:tr w:rsidR="00AB0E60" w:rsidRPr="00C620E5" w14:paraId="7D92F874" w14:textId="77777777" w:rsidTr="00285CA1">
        <w:trPr>
          <w:gridAfter w:val="1"/>
          <w:wAfter w:w="7" w:type="dxa"/>
          <w:trHeight w:val="300"/>
        </w:trPr>
        <w:tc>
          <w:tcPr>
            <w:tcW w:w="495" w:type="dxa"/>
            <w:tcBorders>
              <w:top w:val="nil"/>
              <w:left w:val="nil"/>
              <w:bottom w:val="nil"/>
              <w:right w:val="nil"/>
            </w:tcBorders>
            <w:shd w:val="clear" w:color="auto" w:fill="auto"/>
            <w:noWrap/>
            <w:vAlign w:val="bottom"/>
            <w:hideMark/>
          </w:tcPr>
          <w:p w14:paraId="7C8BF7B1" w14:textId="77777777" w:rsidR="00AB0E60" w:rsidRPr="00533136" w:rsidRDefault="00AB0E60" w:rsidP="00AB0E60">
            <w:pPr>
              <w:rPr>
                <w:color w:val="000000"/>
                <w:sz w:val="20"/>
              </w:rPr>
            </w:pPr>
          </w:p>
        </w:tc>
        <w:tc>
          <w:tcPr>
            <w:tcW w:w="959" w:type="dxa"/>
            <w:tcBorders>
              <w:top w:val="nil"/>
              <w:left w:val="nil"/>
              <w:bottom w:val="nil"/>
              <w:right w:val="nil"/>
            </w:tcBorders>
            <w:shd w:val="clear" w:color="auto" w:fill="auto"/>
            <w:noWrap/>
            <w:vAlign w:val="bottom"/>
            <w:hideMark/>
          </w:tcPr>
          <w:p w14:paraId="20AA3C09" w14:textId="77777777" w:rsidR="00AB0E60" w:rsidRPr="00742679" w:rsidRDefault="00AB0E60" w:rsidP="00742679">
            <w:pPr>
              <w:rPr>
                <w:sz w:val="20"/>
              </w:rPr>
            </w:pPr>
          </w:p>
        </w:tc>
        <w:tc>
          <w:tcPr>
            <w:tcW w:w="4756" w:type="dxa"/>
            <w:tcBorders>
              <w:top w:val="nil"/>
              <w:left w:val="nil"/>
              <w:bottom w:val="nil"/>
              <w:right w:val="nil"/>
            </w:tcBorders>
            <w:shd w:val="clear" w:color="auto" w:fill="auto"/>
            <w:noWrap/>
            <w:vAlign w:val="bottom"/>
            <w:hideMark/>
          </w:tcPr>
          <w:p w14:paraId="3DCDED20" w14:textId="77777777" w:rsidR="00AB0E60" w:rsidRPr="00742679" w:rsidRDefault="00AB0E60" w:rsidP="00533136">
            <w:pPr>
              <w:rPr>
                <w:sz w:val="20"/>
              </w:rPr>
            </w:pPr>
          </w:p>
        </w:tc>
        <w:tc>
          <w:tcPr>
            <w:tcW w:w="1100" w:type="dxa"/>
            <w:tcBorders>
              <w:top w:val="nil"/>
              <w:left w:val="nil"/>
              <w:bottom w:val="nil"/>
              <w:right w:val="nil"/>
            </w:tcBorders>
            <w:shd w:val="clear" w:color="auto" w:fill="auto"/>
            <w:noWrap/>
            <w:vAlign w:val="bottom"/>
            <w:hideMark/>
          </w:tcPr>
          <w:p w14:paraId="200EC5E2" w14:textId="77777777" w:rsidR="00AB0E60" w:rsidRPr="006410E3" w:rsidRDefault="00AB0E60" w:rsidP="00533136">
            <w:pPr>
              <w:jc w:val="right"/>
              <w:rPr>
                <w:sz w:val="20"/>
              </w:rPr>
            </w:pPr>
          </w:p>
        </w:tc>
        <w:tc>
          <w:tcPr>
            <w:tcW w:w="970" w:type="dxa"/>
            <w:tcBorders>
              <w:top w:val="nil"/>
              <w:left w:val="nil"/>
              <w:bottom w:val="single" w:sz="4" w:space="0" w:color="auto"/>
              <w:right w:val="nil"/>
            </w:tcBorders>
            <w:shd w:val="clear" w:color="auto" w:fill="auto"/>
            <w:noWrap/>
            <w:vAlign w:val="bottom"/>
            <w:hideMark/>
          </w:tcPr>
          <w:p w14:paraId="71CA4019" w14:textId="77777777" w:rsidR="00AB0E60" w:rsidRPr="00AE38CB" w:rsidRDefault="00AB0E60" w:rsidP="00533136">
            <w:pPr>
              <w:ind w:firstLineChars="900" w:firstLine="1800"/>
              <w:jc w:val="center"/>
              <w:rPr>
                <w:rFonts w:asciiTheme="minorHAnsi" w:hAnsiTheme="minorHAnsi" w:cstheme="minorHAnsi"/>
                <w:sz w:val="20"/>
              </w:rPr>
            </w:pPr>
          </w:p>
        </w:tc>
        <w:tc>
          <w:tcPr>
            <w:tcW w:w="972" w:type="dxa"/>
            <w:tcBorders>
              <w:top w:val="nil"/>
              <w:left w:val="nil"/>
              <w:bottom w:val="nil"/>
              <w:right w:val="nil"/>
            </w:tcBorders>
            <w:shd w:val="clear" w:color="auto" w:fill="auto"/>
            <w:noWrap/>
            <w:vAlign w:val="bottom"/>
            <w:hideMark/>
          </w:tcPr>
          <w:p w14:paraId="7709E67B" w14:textId="77777777" w:rsidR="00AB0E60" w:rsidRPr="00462089" w:rsidRDefault="00AB0E60" w:rsidP="00533136">
            <w:pPr>
              <w:jc w:val="right"/>
              <w:rPr>
                <w:sz w:val="20"/>
              </w:rPr>
            </w:pPr>
          </w:p>
        </w:tc>
        <w:tc>
          <w:tcPr>
            <w:tcW w:w="944" w:type="dxa"/>
            <w:tcBorders>
              <w:top w:val="nil"/>
              <w:left w:val="nil"/>
              <w:bottom w:val="single" w:sz="4" w:space="0" w:color="auto"/>
              <w:right w:val="nil"/>
            </w:tcBorders>
            <w:shd w:val="clear" w:color="auto" w:fill="auto"/>
            <w:noWrap/>
            <w:vAlign w:val="bottom"/>
            <w:hideMark/>
          </w:tcPr>
          <w:p w14:paraId="51DBEFFF" w14:textId="77777777" w:rsidR="00AB0E60" w:rsidRPr="00AE38CB" w:rsidRDefault="00AB0E60" w:rsidP="00533136">
            <w:pPr>
              <w:ind w:firstLineChars="100" w:firstLine="200"/>
              <w:jc w:val="center"/>
              <w:rPr>
                <w:rFonts w:asciiTheme="minorHAnsi" w:hAnsiTheme="minorHAnsi" w:cstheme="minorHAnsi"/>
                <w:sz w:val="20"/>
              </w:rPr>
            </w:pPr>
          </w:p>
        </w:tc>
      </w:tr>
      <w:tr w:rsidR="00C7334B" w:rsidRPr="00C620E5" w14:paraId="4E899BDA" w14:textId="77777777" w:rsidTr="00285CA1">
        <w:trPr>
          <w:gridAfter w:val="1"/>
          <w:wAfter w:w="7" w:type="dxa"/>
          <w:trHeight w:val="300"/>
        </w:trPr>
        <w:tc>
          <w:tcPr>
            <w:tcW w:w="495" w:type="dxa"/>
            <w:tcBorders>
              <w:top w:val="nil"/>
              <w:left w:val="nil"/>
              <w:bottom w:val="nil"/>
              <w:right w:val="nil"/>
            </w:tcBorders>
            <w:shd w:val="clear" w:color="auto" w:fill="auto"/>
            <w:noWrap/>
            <w:vAlign w:val="bottom"/>
            <w:hideMark/>
          </w:tcPr>
          <w:p w14:paraId="0A526CC9" w14:textId="77777777" w:rsidR="00AB0E60" w:rsidRPr="00C620E5" w:rsidRDefault="00AB0E60" w:rsidP="00AB0E60">
            <w:pPr>
              <w:rPr>
                <w:sz w:val="20"/>
              </w:rPr>
            </w:pPr>
          </w:p>
        </w:tc>
        <w:tc>
          <w:tcPr>
            <w:tcW w:w="959" w:type="dxa"/>
            <w:tcBorders>
              <w:top w:val="nil"/>
              <w:left w:val="nil"/>
              <w:bottom w:val="nil"/>
              <w:right w:val="nil"/>
            </w:tcBorders>
            <w:shd w:val="clear" w:color="auto" w:fill="auto"/>
            <w:noWrap/>
            <w:vAlign w:val="bottom"/>
            <w:hideMark/>
          </w:tcPr>
          <w:p w14:paraId="17240B34" w14:textId="77777777" w:rsidR="00AB0E60" w:rsidRPr="00533136" w:rsidRDefault="00AB0E60" w:rsidP="00533136">
            <w:pPr>
              <w:rPr>
                <w:color w:val="000000"/>
                <w:sz w:val="20"/>
              </w:rPr>
            </w:pPr>
            <w:r w:rsidRPr="00533136">
              <w:rPr>
                <w:color w:val="000000"/>
                <w:sz w:val="20"/>
              </w:rPr>
              <w:t>b.</w:t>
            </w:r>
          </w:p>
        </w:tc>
        <w:tc>
          <w:tcPr>
            <w:tcW w:w="4756" w:type="dxa"/>
            <w:tcBorders>
              <w:top w:val="nil"/>
              <w:left w:val="nil"/>
              <w:bottom w:val="nil"/>
              <w:right w:val="nil"/>
            </w:tcBorders>
            <w:shd w:val="clear" w:color="auto" w:fill="auto"/>
            <w:noWrap/>
            <w:vAlign w:val="bottom"/>
            <w:hideMark/>
          </w:tcPr>
          <w:p w14:paraId="5CCE757F" w14:textId="77777777" w:rsidR="00AB0E60" w:rsidRPr="00533136" w:rsidRDefault="00AB0E60" w:rsidP="00742679">
            <w:pPr>
              <w:rPr>
                <w:b/>
                <w:bCs/>
                <w:color w:val="000000"/>
                <w:sz w:val="20"/>
                <w:u w:val="single"/>
              </w:rPr>
            </w:pPr>
            <w:r w:rsidRPr="00533136">
              <w:rPr>
                <w:b/>
                <w:bCs/>
                <w:color w:val="000000"/>
                <w:sz w:val="20"/>
                <w:u w:val="single"/>
              </w:rPr>
              <w:t>Excel Bid Sheets for items being bid</w:t>
            </w:r>
          </w:p>
        </w:tc>
        <w:tc>
          <w:tcPr>
            <w:tcW w:w="1100" w:type="dxa"/>
            <w:tcBorders>
              <w:top w:val="nil"/>
              <w:left w:val="nil"/>
              <w:bottom w:val="nil"/>
              <w:right w:val="single" w:sz="4" w:space="0" w:color="auto"/>
            </w:tcBorders>
            <w:shd w:val="clear" w:color="auto" w:fill="auto"/>
            <w:noWrap/>
            <w:vAlign w:val="bottom"/>
            <w:hideMark/>
          </w:tcPr>
          <w:p w14:paraId="777E7E65" w14:textId="77777777" w:rsidR="00AB0E60" w:rsidRPr="00533136" w:rsidRDefault="00AB0E60" w:rsidP="00742679">
            <w:pPr>
              <w:ind w:firstLineChars="100" w:firstLine="200"/>
              <w:jc w:val="right"/>
              <w:rPr>
                <w:color w:val="000000"/>
                <w:sz w:val="20"/>
              </w:rPr>
            </w:pPr>
            <w:r w:rsidRPr="00533136">
              <w:rPr>
                <w:color w:val="000000"/>
                <w:sz w:val="20"/>
              </w:rPr>
              <w:t>YES</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3F329" w14:textId="77777777" w:rsidR="00AB0E60" w:rsidRPr="00AE38CB" w:rsidRDefault="00AB0E60" w:rsidP="00AE38CB">
            <w:pPr>
              <w:jc w:val="center"/>
              <w:rPr>
                <w:rFonts w:asciiTheme="minorHAnsi" w:hAnsiTheme="minorHAnsi" w:cstheme="minorHAnsi"/>
                <w:color w:val="000000"/>
                <w:sz w:val="20"/>
              </w:rPr>
            </w:pPr>
          </w:p>
        </w:tc>
        <w:tc>
          <w:tcPr>
            <w:tcW w:w="972" w:type="dxa"/>
            <w:tcBorders>
              <w:top w:val="nil"/>
              <w:left w:val="single" w:sz="4" w:space="0" w:color="auto"/>
              <w:bottom w:val="nil"/>
              <w:right w:val="single" w:sz="4" w:space="0" w:color="auto"/>
            </w:tcBorders>
            <w:shd w:val="clear" w:color="auto" w:fill="auto"/>
            <w:noWrap/>
            <w:vAlign w:val="bottom"/>
            <w:hideMark/>
          </w:tcPr>
          <w:p w14:paraId="5A543925" w14:textId="77777777" w:rsidR="00AB0E60" w:rsidRPr="00533136" w:rsidRDefault="00AB0E60" w:rsidP="00742679">
            <w:pPr>
              <w:ind w:firstLineChars="100" w:firstLine="200"/>
              <w:jc w:val="right"/>
              <w:rPr>
                <w:color w:val="000000"/>
                <w:sz w:val="20"/>
              </w:rPr>
            </w:pPr>
            <w:r w:rsidRPr="00533136">
              <w:rPr>
                <w:color w:val="000000"/>
                <w:sz w:val="20"/>
              </w:rPr>
              <w:t>NO</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124B1" w14:textId="77777777" w:rsidR="00AB0E60" w:rsidRPr="00AE38CB" w:rsidRDefault="00AB0E60" w:rsidP="00AE38CB">
            <w:pPr>
              <w:jc w:val="center"/>
              <w:rPr>
                <w:rFonts w:asciiTheme="minorHAnsi" w:hAnsiTheme="minorHAnsi" w:cstheme="minorHAnsi"/>
                <w:color w:val="000000"/>
                <w:sz w:val="20"/>
              </w:rPr>
            </w:pPr>
          </w:p>
        </w:tc>
      </w:tr>
      <w:tr w:rsidR="00AB0E60" w:rsidRPr="00C620E5" w14:paraId="4AFB543F" w14:textId="77777777" w:rsidTr="00285CA1">
        <w:trPr>
          <w:gridAfter w:val="1"/>
          <w:wAfter w:w="7" w:type="dxa"/>
          <w:trHeight w:val="300"/>
        </w:trPr>
        <w:tc>
          <w:tcPr>
            <w:tcW w:w="495" w:type="dxa"/>
            <w:tcBorders>
              <w:top w:val="nil"/>
              <w:left w:val="nil"/>
              <w:bottom w:val="nil"/>
              <w:right w:val="nil"/>
            </w:tcBorders>
            <w:shd w:val="clear" w:color="auto" w:fill="auto"/>
            <w:noWrap/>
            <w:vAlign w:val="bottom"/>
            <w:hideMark/>
          </w:tcPr>
          <w:p w14:paraId="102CD649" w14:textId="77777777" w:rsidR="00AB0E60" w:rsidRPr="00533136" w:rsidRDefault="00AB0E60" w:rsidP="00AB0E60">
            <w:pPr>
              <w:rPr>
                <w:color w:val="000000"/>
                <w:sz w:val="20"/>
              </w:rPr>
            </w:pPr>
          </w:p>
        </w:tc>
        <w:tc>
          <w:tcPr>
            <w:tcW w:w="959" w:type="dxa"/>
            <w:tcBorders>
              <w:top w:val="nil"/>
              <w:left w:val="nil"/>
              <w:bottom w:val="nil"/>
              <w:right w:val="nil"/>
            </w:tcBorders>
            <w:shd w:val="clear" w:color="auto" w:fill="auto"/>
            <w:noWrap/>
            <w:vAlign w:val="bottom"/>
            <w:hideMark/>
          </w:tcPr>
          <w:p w14:paraId="23256B10" w14:textId="77777777" w:rsidR="00AB0E60" w:rsidRPr="00742679" w:rsidRDefault="00AB0E60" w:rsidP="00742679">
            <w:pPr>
              <w:rPr>
                <w:sz w:val="20"/>
              </w:rPr>
            </w:pPr>
          </w:p>
        </w:tc>
        <w:tc>
          <w:tcPr>
            <w:tcW w:w="4756" w:type="dxa"/>
            <w:tcBorders>
              <w:top w:val="nil"/>
              <w:left w:val="nil"/>
              <w:bottom w:val="nil"/>
              <w:right w:val="nil"/>
            </w:tcBorders>
            <w:shd w:val="clear" w:color="auto" w:fill="auto"/>
            <w:noWrap/>
            <w:vAlign w:val="bottom"/>
            <w:hideMark/>
          </w:tcPr>
          <w:p w14:paraId="6D8915A8" w14:textId="77777777" w:rsidR="00AB0E60" w:rsidRPr="00742679" w:rsidRDefault="00AB0E60" w:rsidP="00533136">
            <w:pPr>
              <w:rPr>
                <w:sz w:val="20"/>
              </w:rPr>
            </w:pPr>
          </w:p>
        </w:tc>
        <w:tc>
          <w:tcPr>
            <w:tcW w:w="1100" w:type="dxa"/>
            <w:tcBorders>
              <w:top w:val="nil"/>
              <w:left w:val="nil"/>
              <w:bottom w:val="nil"/>
              <w:right w:val="nil"/>
            </w:tcBorders>
            <w:shd w:val="clear" w:color="auto" w:fill="auto"/>
            <w:noWrap/>
            <w:vAlign w:val="bottom"/>
            <w:hideMark/>
          </w:tcPr>
          <w:p w14:paraId="3F10CDDC" w14:textId="77777777" w:rsidR="00AB0E60" w:rsidRPr="006410E3" w:rsidRDefault="00AB0E60" w:rsidP="00533136">
            <w:pPr>
              <w:jc w:val="right"/>
              <w:rPr>
                <w:sz w:val="20"/>
              </w:rPr>
            </w:pPr>
          </w:p>
        </w:tc>
        <w:tc>
          <w:tcPr>
            <w:tcW w:w="970" w:type="dxa"/>
            <w:tcBorders>
              <w:top w:val="nil"/>
              <w:left w:val="nil"/>
              <w:bottom w:val="single" w:sz="4" w:space="0" w:color="auto"/>
              <w:right w:val="nil"/>
            </w:tcBorders>
            <w:shd w:val="clear" w:color="auto" w:fill="auto"/>
            <w:noWrap/>
            <w:vAlign w:val="bottom"/>
            <w:hideMark/>
          </w:tcPr>
          <w:p w14:paraId="02B64645" w14:textId="77777777" w:rsidR="00AB0E60" w:rsidRPr="00AE38CB" w:rsidRDefault="00AB0E60" w:rsidP="00533136">
            <w:pPr>
              <w:ind w:firstLineChars="100" w:firstLine="200"/>
              <w:jc w:val="center"/>
              <w:rPr>
                <w:rFonts w:asciiTheme="minorHAnsi" w:hAnsiTheme="minorHAnsi" w:cstheme="minorHAnsi"/>
                <w:sz w:val="20"/>
              </w:rPr>
            </w:pPr>
          </w:p>
        </w:tc>
        <w:tc>
          <w:tcPr>
            <w:tcW w:w="972" w:type="dxa"/>
            <w:tcBorders>
              <w:top w:val="nil"/>
              <w:left w:val="nil"/>
              <w:bottom w:val="nil"/>
              <w:right w:val="nil"/>
            </w:tcBorders>
            <w:shd w:val="clear" w:color="auto" w:fill="auto"/>
            <w:noWrap/>
            <w:vAlign w:val="bottom"/>
            <w:hideMark/>
          </w:tcPr>
          <w:p w14:paraId="25B27446" w14:textId="77777777" w:rsidR="00AB0E60" w:rsidRPr="00462089" w:rsidRDefault="00AB0E60" w:rsidP="00533136">
            <w:pPr>
              <w:jc w:val="right"/>
              <w:rPr>
                <w:sz w:val="20"/>
              </w:rPr>
            </w:pPr>
          </w:p>
        </w:tc>
        <w:tc>
          <w:tcPr>
            <w:tcW w:w="944" w:type="dxa"/>
            <w:tcBorders>
              <w:top w:val="nil"/>
              <w:left w:val="nil"/>
              <w:bottom w:val="single" w:sz="4" w:space="0" w:color="auto"/>
              <w:right w:val="nil"/>
            </w:tcBorders>
            <w:shd w:val="clear" w:color="auto" w:fill="auto"/>
            <w:noWrap/>
            <w:vAlign w:val="bottom"/>
            <w:hideMark/>
          </w:tcPr>
          <w:p w14:paraId="4A23658B" w14:textId="77777777" w:rsidR="00AB0E60" w:rsidRPr="00AE38CB" w:rsidRDefault="00AB0E60" w:rsidP="00533136">
            <w:pPr>
              <w:ind w:firstLineChars="100" w:firstLine="200"/>
              <w:jc w:val="center"/>
              <w:rPr>
                <w:rFonts w:asciiTheme="minorHAnsi" w:hAnsiTheme="minorHAnsi" w:cstheme="minorHAnsi"/>
                <w:sz w:val="20"/>
              </w:rPr>
            </w:pPr>
          </w:p>
        </w:tc>
      </w:tr>
      <w:tr w:rsidR="00C7334B" w:rsidRPr="00C620E5" w14:paraId="27C36F6F" w14:textId="77777777" w:rsidTr="00285CA1">
        <w:trPr>
          <w:gridAfter w:val="1"/>
          <w:wAfter w:w="7" w:type="dxa"/>
          <w:trHeight w:val="300"/>
        </w:trPr>
        <w:tc>
          <w:tcPr>
            <w:tcW w:w="495" w:type="dxa"/>
            <w:tcBorders>
              <w:top w:val="nil"/>
              <w:left w:val="nil"/>
              <w:bottom w:val="nil"/>
              <w:right w:val="nil"/>
            </w:tcBorders>
            <w:shd w:val="clear" w:color="auto" w:fill="auto"/>
            <w:noWrap/>
            <w:vAlign w:val="bottom"/>
            <w:hideMark/>
          </w:tcPr>
          <w:p w14:paraId="26DBCB0E" w14:textId="77777777" w:rsidR="00AB0E60" w:rsidRPr="00C620E5" w:rsidRDefault="00AB0E60" w:rsidP="00AB0E60">
            <w:pPr>
              <w:rPr>
                <w:sz w:val="20"/>
              </w:rPr>
            </w:pPr>
          </w:p>
        </w:tc>
        <w:tc>
          <w:tcPr>
            <w:tcW w:w="959" w:type="dxa"/>
            <w:tcBorders>
              <w:top w:val="nil"/>
              <w:left w:val="nil"/>
              <w:bottom w:val="nil"/>
              <w:right w:val="nil"/>
            </w:tcBorders>
            <w:shd w:val="clear" w:color="auto" w:fill="auto"/>
            <w:noWrap/>
            <w:vAlign w:val="bottom"/>
            <w:hideMark/>
          </w:tcPr>
          <w:p w14:paraId="5909AD94" w14:textId="77777777" w:rsidR="00AB0E60" w:rsidRPr="00533136" w:rsidRDefault="00AB0E60" w:rsidP="00533136">
            <w:pPr>
              <w:rPr>
                <w:color w:val="000000"/>
                <w:sz w:val="20"/>
              </w:rPr>
            </w:pPr>
            <w:r w:rsidRPr="00533136">
              <w:rPr>
                <w:color w:val="000000"/>
                <w:sz w:val="20"/>
              </w:rPr>
              <w:t>c.</w:t>
            </w:r>
          </w:p>
        </w:tc>
        <w:tc>
          <w:tcPr>
            <w:tcW w:w="4756" w:type="dxa"/>
            <w:tcBorders>
              <w:top w:val="nil"/>
              <w:left w:val="nil"/>
              <w:bottom w:val="nil"/>
              <w:right w:val="nil"/>
            </w:tcBorders>
            <w:shd w:val="clear" w:color="auto" w:fill="auto"/>
            <w:noWrap/>
            <w:vAlign w:val="bottom"/>
            <w:hideMark/>
          </w:tcPr>
          <w:p w14:paraId="6354EA45" w14:textId="77777777" w:rsidR="00AB0E60" w:rsidRPr="00533136" w:rsidRDefault="00AB0E60" w:rsidP="00742679">
            <w:pPr>
              <w:rPr>
                <w:color w:val="000000"/>
                <w:sz w:val="20"/>
              </w:rPr>
            </w:pPr>
            <w:r w:rsidRPr="00533136">
              <w:rPr>
                <w:color w:val="000000"/>
                <w:sz w:val="20"/>
              </w:rPr>
              <w:t>Specifications on alternate items bid (if applicable)</w:t>
            </w:r>
          </w:p>
        </w:tc>
        <w:tc>
          <w:tcPr>
            <w:tcW w:w="1100" w:type="dxa"/>
            <w:tcBorders>
              <w:top w:val="nil"/>
              <w:left w:val="nil"/>
              <w:bottom w:val="nil"/>
              <w:right w:val="single" w:sz="4" w:space="0" w:color="auto"/>
            </w:tcBorders>
            <w:shd w:val="clear" w:color="auto" w:fill="auto"/>
            <w:noWrap/>
            <w:vAlign w:val="bottom"/>
            <w:hideMark/>
          </w:tcPr>
          <w:p w14:paraId="4BAC3B4C" w14:textId="77777777" w:rsidR="00AB0E60" w:rsidRPr="00533136" w:rsidRDefault="00AB0E60" w:rsidP="00742679">
            <w:pPr>
              <w:ind w:firstLineChars="100" w:firstLine="200"/>
              <w:jc w:val="right"/>
              <w:rPr>
                <w:color w:val="000000"/>
                <w:sz w:val="20"/>
              </w:rPr>
            </w:pPr>
            <w:r w:rsidRPr="00533136">
              <w:rPr>
                <w:color w:val="000000"/>
                <w:sz w:val="20"/>
              </w:rPr>
              <w:t>YES</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BB178" w14:textId="77777777" w:rsidR="00AB0E60" w:rsidRPr="00AE38CB" w:rsidRDefault="00AB0E60" w:rsidP="00AE38CB">
            <w:pPr>
              <w:jc w:val="center"/>
              <w:rPr>
                <w:rFonts w:asciiTheme="minorHAnsi" w:hAnsiTheme="minorHAnsi" w:cstheme="minorHAnsi"/>
                <w:color w:val="000000"/>
                <w:sz w:val="20"/>
              </w:rPr>
            </w:pPr>
          </w:p>
        </w:tc>
        <w:tc>
          <w:tcPr>
            <w:tcW w:w="972" w:type="dxa"/>
            <w:tcBorders>
              <w:top w:val="nil"/>
              <w:left w:val="single" w:sz="4" w:space="0" w:color="auto"/>
              <w:bottom w:val="nil"/>
              <w:right w:val="single" w:sz="4" w:space="0" w:color="auto"/>
            </w:tcBorders>
            <w:shd w:val="clear" w:color="auto" w:fill="auto"/>
            <w:noWrap/>
            <w:vAlign w:val="bottom"/>
            <w:hideMark/>
          </w:tcPr>
          <w:p w14:paraId="238420C9" w14:textId="77777777" w:rsidR="00AB0E60" w:rsidRPr="00533136" w:rsidRDefault="00AB0E60" w:rsidP="00742679">
            <w:pPr>
              <w:ind w:firstLineChars="100" w:firstLine="200"/>
              <w:jc w:val="right"/>
              <w:rPr>
                <w:color w:val="000000"/>
                <w:sz w:val="20"/>
              </w:rPr>
            </w:pPr>
            <w:r w:rsidRPr="00533136">
              <w:rPr>
                <w:color w:val="000000"/>
                <w:sz w:val="20"/>
              </w:rPr>
              <w:t>NO</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A90D8" w14:textId="77777777" w:rsidR="00AB0E60" w:rsidRPr="00AE38CB" w:rsidRDefault="00AB0E60" w:rsidP="00AE38CB">
            <w:pPr>
              <w:jc w:val="center"/>
              <w:rPr>
                <w:rFonts w:asciiTheme="minorHAnsi" w:hAnsiTheme="minorHAnsi" w:cstheme="minorHAnsi"/>
                <w:color w:val="000000"/>
                <w:sz w:val="20"/>
              </w:rPr>
            </w:pPr>
          </w:p>
        </w:tc>
      </w:tr>
      <w:tr w:rsidR="00AB0E60" w:rsidRPr="00C620E5" w14:paraId="4703213B" w14:textId="77777777" w:rsidTr="00285CA1">
        <w:trPr>
          <w:gridAfter w:val="1"/>
          <w:wAfter w:w="7" w:type="dxa"/>
          <w:trHeight w:val="300"/>
        </w:trPr>
        <w:tc>
          <w:tcPr>
            <w:tcW w:w="495" w:type="dxa"/>
            <w:tcBorders>
              <w:top w:val="nil"/>
              <w:left w:val="nil"/>
              <w:bottom w:val="nil"/>
              <w:right w:val="nil"/>
            </w:tcBorders>
            <w:shd w:val="clear" w:color="auto" w:fill="auto"/>
            <w:noWrap/>
            <w:vAlign w:val="bottom"/>
            <w:hideMark/>
          </w:tcPr>
          <w:p w14:paraId="0F96BB4F" w14:textId="77777777" w:rsidR="00AB0E60" w:rsidRPr="00533136" w:rsidRDefault="00AB0E60" w:rsidP="00AB0E60">
            <w:pPr>
              <w:rPr>
                <w:color w:val="000000"/>
                <w:sz w:val="20"/>
              </w:rPr>
            </w:pPr>
          </w:p>
        </w:tc>
        <w:tc>
          <w:tcPr>
            <w:tcW w:w="959" w:type="dxa"/>
            <w:tcBorders>
              <w:top w:val="nil"/>
              <w:left w:val="nil"/>
              <w:bottom w:val="nil"/>
              <w:right w:val="nil"/>
            </w:tcBorders>
            <w:shd w:val="clear" w:color="auto" w:fill="auto"/>
            <w:noWrap/>
            <w:vAlign w:val="bottom"/>
            <w:hideMark/>
          </w:tcPr>
          <w:p w14:paraId="249C9234" w14:textId="77777777" w:rsidR="00AB0E60" w:rsidRPr="00742679" w:rsidRDefault="00AB0E60" w:rsidP="00742679">
            <w:pPr>
              <w:rPr>
                <w:sz w:val="20"/>
              </w:rPr>
            </w:pPr>
          </w:p>
        </w:tc>
        <w:tc>
          <w:tcPr>
            <w:tcW w:w="4756" w:type="dxa"/>
            <w:tcBorders>
              <w:top w:val="nil"/>
              <w:left w:val="nil"/>
              <w:bottom w:val="nil"/>
              <w:right w:val="nil"/>
            </w:tcBorders>
            <w:shd w:val="clear" w:color="auto" w:fill="auto"/>
            <w:noWrap/>
            <w:vAlign w:val="bottom"/>
            <w:hideMark/>
          </w:tcPr>
          <w:p w14:paraId="25A199D4" w14:textId="77777777" w:rsidR="00AB0E60" w:rsidRPr="00742679" w:rsidRDefault="00AB0E60" w:rsidP="00533136">
            <w:pPr>
              <w:rPr>
                <w:sz w:val="20"/>
              </w:rPr>
            </w:pPr>
          </w:p>
        </w:tc>
        <w:tc>
          <w:tcPr>
            <w:tcW w:w="1100" w:type="dxa"/>
            <w:tcBorders>
              <w:top w:val="nil"/>
              <w:left w:val="nil"/>
              <w:bottom w:val="nil"/>
              <w:right w:val="nil"/>
            </w:tcBorders>
            <w:shd w:val="clear" w:color="auto" w:fill="auto"/>
            <w:noWrap/>
            <w:vAlign w:val="bottom"/>
            <w:hideMark/>
          </w:tcPr>
          <w:p w14:paraId="439711B0" w14:textId="77777777" w:rsidR="00AB0E60" w:rsidRPr="006410E3" w:rsidRDefault="00AB0E60" w:rsidP="00533136">
            <w:pPr>
              <w:jc w:val="right"/>
              <w:rPr>
                <w:sz w:val="20"/>
              </w:rPr>
            </w:pPr>
          </w:p>
        </w:tc>
        <w:tc>
          <w:tcPr>
            <w:tcW w:w="970" w:type="dxa"/>
            <w:tcBorders>
              <w:top w:val="nil"/>
              <w:left w:val="nil"/>
              <w:bottom w:val="single" w:sz="4" w:space="0" w:color="auto"/>
              <w:right w:val="nil"/>
            </w:tcBorders>
            <w:shd w:val="clear" w:color="auto" w:fill="auto"/>
            <w:noWrap/>
            <w:vAlign w:val="bottom"/>
            <w:hideMark/>
          </w:tcPr>
          <w:p w14:paraId="158E6535" w14:textId="77777777" w:rsidR="00AB0E60" w:rsidRPr="00AE38CB" w:rsidRDefault="00AB0E60" w:rsidP="00533136">
            <w:pPr>
              <w:ind w:firstLineChars="100" w:firstLine="200"/>
              <w:jc w:val="center"/>
              <w:rPr>
                <w:rFonts w:asciiTheme="minorHAnsi" w:hAnsiTheme="minorHAnsi" w:cstheme="minorHAnsi"/>
                <w:sz w:val="20"/>
              </w:rPr>
            </w:pPr>
          </w:p>
        </w:tc>
        <w:tc>
          <w:tcPr>
            <w:tcW w:w="972" w:type="dxa"/>
            <w:tcBorders>
              <w:top w:val="nil"/>
              <w:left w:val="nil"/>
              <w:bottom w:val="nil"/>
              <w:right w:val="nil"/>
            </w:tcBorders>
            <w:shd w:val="clear" w:color="auto" w:fill="auto"/>
            <w:noWrap/>
            <w:vAlign w:val="bottom"/>
            <w:hideMark/>
          </w:tcPr>
          <w:p w14:paraId="12CD54AF" w14:textId="77777777" w:rsidR="00AB0E60" w:rsidRPr="00462089" w:rsidRDefault="00AB0E60" w:rsidP="00533136">
            <w:pPr>
              <w:jc w:val="right"/>
              <w:rPr>
                <w:sz w:val="20"/>
              </w:rPr>
            </w:pPr>
          </w:p>
        </w:tc>
        <w:tc>
          <w:tcPr>
            <w:tcW w:w="944" w:type="dxa"/>
            <w:tcBorders>
              <w:top w:val="nil"/>
              <w:left w:val="nil"/>
              <w:bottom w:val="single" w:sz="4" w:space="0" w:color="auto"/>
              <w:right w:val="nil"/>
            </w:tcBorders>
            <w:shd w:val="clear" w:color="auto" w:fill="auto"/>
            <w:noWrap/>
            <w:vAlign w:val="bottom"/>
            <w:hideMark/>
          </w:tcPr>
          <w:p w14:paraId="6A367A6A" w14:textId="77777777" w:rsidR="00AB0E60" w:rsidRPr="00AE38CB" w:rsidRDefault="00AB0E60" w:rsidP="00533136">
            <w:pPr>
              <w:ind w:firstLineChars="100" w:firstLine="200"/>
              <w:jc w:val="center"/>
              <w:rPr>
                <w:rFonts w:asciiTheme="minorHAnsi" w:hAnsiTheme="minorHAnsi" w:cstheme="minorHAnsi"/>
                <w:sz w:val="20"/>
              </w:rPr>
            </w:pPr>
          </w:p>
        </w:tc>
      </w:tr>
      <w:tr w:rsidR="00C7334B" w:rsidRPr="00C620E5" w14:paraId="6A77F751" w14:textId="77777777" w:rsidTr="00285CA1">
        <w:trPr>
          <w:gridAfter w:val="1"/>
          <w:wAfter w:w="7" w:type="dxa"/>
          <w:trHeight w:val="300"/>
        </w:trPr>
        <w:tc>
          <w:tcPr>
            <w:tcW w:w="495" w:type="dxa"/>
            <w:tcBorders>
              <w:top w:val="nil"/>
              <w:left w:val="nil"/>
              <w:bottom w:val="nil"/>
              <w:right w:val="nil"/>
            </w:tcBorders>
            <w:shd w:val="clear" w:color="auto" w:fill="auto"/>
            <w:noWrap/>
            <w:vAlign w:val="bottom"/>
            <w:hideMark/>
          </w:tcPr>
          <w:p w14:paraId="5E1E9D6A" w14:textId="77777777" w:rsidR="00AB0E60" w:rsidRPr="00C620E5" w:rsidRDefault="00AB0E60" w:rsidP="00AB0E60">
            <w:pPr>
              <w:rPr>
                <w:sz w:val="20"/>
              </w:rPr>
            </w:pPr>
          </w:p>
        </w:tc>
        <w:tc>
          <w:tcPr>
            <w:tcW w:w="959" w:type="dxa"/>
            <w:tcBorders>
              <w:top w:val="nil"/>
              <w:left w:val="nil"/>
              <w:bottom w:val="nil"/>
              <w:right w:val="nil"/>
            </w:tcBorders>
            <w:shd w:val="clear" w:color="auto" w:fill="auto"/>
            <w:noWrap/>
            <w:vAlign w:val="bottom"/>
            <w:hideMark/>
          </w:tcPr>
          <w:p w14:paraId="5789C233" w14:textId="77777777" w:rsidR="00AB0E60" w:rsidRPr="00533136" w:rsidRDefault="00AB0E60" w:rsidP="00533136">
            <w:pPr>
              <w:rPr>
                <w:color w:val="000000"/>
                <w:sz w:val="20"/>
              </w:rPr>
            </w:pPr>
            <w:r w:rsidRPr="00533136">
              <w:rPr>
                <w:color w:val="000000"/>
                <w:sz w:val="20"/>
              </w:rPr>
              <w:t>d.</w:t>
            </w:r>
          </w:p>
        </w:tc>
        <w:tc>
          <w:tcPr>
            <w:tcW w:w="4756" w:type="dxa"/>
            <w:tcBorders>
              <w:top w:val="nil"/>
              <w:left w:val="nil"/>
              <w:bottom w:val="nil"/>
              <w:right w:val="nil"/>
            </w:tcBorders>
            <w:shd w:val="clear" w:color="auto" w:fill="auto"/>
            <w:noWrap/>
            <w:vAlign w:val="bottom"/>
            <w:hideMark/>
          </w:tcPr>
          <w:p w14:paraId="5AEBFE6F" w14:textId="77777777" w:rsidR="00AB0E60" w:rsidRPr="00533136" w:rsidRDefault="00AB0E60" w:rsidP="00742679">
            <w:pPr>
              <w:rPr>
                <w:color w:val="000000"/>
                <w:sz w:val="20"/>
              </w:rPr>
            </w:pPr>
            <w:r w:rsidRPr="00533136">
              <w:rPr>
                <w:color w:val="000000"/>
                <w:sz w:val="20"/>
              </w:rPr>
              <w:t xml:space="preserve">Signed copy of all Bid Addenda (if applicable) </w:t>
            </w:r>
          </w:p>
        </w:tc>
        <w:tc>
          <w:tcPr>
            <w:tcW w:w="1100" w:type="dxa"/>
            <w:tcBorders>
              <w:top w:val="nil"/>
              <w:left w:val="nil"/>
              <w:bottom w:val="nil"/>
              <w:right w:val="single" w:sz="4" w:space="0" w:color="auto"/>
            </w:tcBorders>
            <w:shd w:val="clear" w:color="auto" w:fill="auto"/>
            <w:noWrap/>
            <w:vAlign w:val="bottom"/>
            <w:hideMark/>
          </w:tcPr>
          <w:p w14:paraId="2A8CD559" w14:textId="77777777" w:rsidR="00AB0E60" w:rsidRPr="00533136" w:rsidRDefault="00AB0E60" w:rsidP="00742679">
            <w:pPr>
              <w:ind w:firstLineChars="100" w:firstLine="200"/>
              <w:jc w:val="right"/>
              <w:rPr>
                <w:color w:val="000000"/>
                <w:sz w:val="20"/>
              </w:rPr>
            </w:pPr>
            <w:r w:rsidRPr="00533136">
              <w:rPr>
                <w:color w:val="000000"/>
                <w:sz w:val="20"/>
              </w:rPr>
              <w:t>YES</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175D2" w14:textId="77777777" w:rsidR="00AB0E60" w:rsidRPr="00AE38CB" w:rsidRDefault="00AB0E60" w:rsidP="00AE38CB">
            <w:pPr>
              <w:jc w:val="center"/>
              <w:rPr>
                <w:rFonts w:asciiTheme="minorHAnsi" w:hAnsiTheme="minorHAnsi" w:cstheme="minorHAnsi"/>
                <w:color w:val="000000"/>
                <w:sz w:val="20"/>
              </w:rPr>
            </w:pPr>
          </w:p>
        </w:tc>
        <w:tc>
          <w:tcPr>
            <w:tcW w:w="972" w:type="dxa"/>
            <w:tcBorders>
              <w:top w:val="nil"/>
              <w:left w:val="single" w:sz="4" w:space="0" w:color="auto"/>
              <w:bottom w:val="nil"/>
              <w:right w:val="single" w:sz="4" w:space="0" w:color="auto"/>
            </w:tcBorders>
            <w:shd w:val="clear" w:color="auto" w:fill="auto"/>
            <w:noWrap/>
            <w:vAlign w:val="bottom"/>
            <w:hideMark/>
          </w:tcPr>
          <w:p w14:paraId="1F71E5DD" w14:textId="77777777" w:rsidR="00AB0E60" w:rsidRPr="00533136" w:rsidRDefault="00AB0E60" w:rsidP="00742679">
            <w:pPr>
              <w:ind w:firstLineChars="100" w:firstLine="200"/>
              <w:jc w:val="right"/>
              <w:rPr>
                <w:color w:val="000000"/>
                <w:sz w:val="20"/>
              </w:rPr>
            </w:pPr>
            <w:r w:rsidRPr="00533136">
              <w:rPr>
                <w:color w:val="000000"/>
                <w:sz w:val="20"/>
              </w:rPr>
              <w:t>NO</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C0A67" w14:textId="77777777" w:rsidR="00AB0E60" w:rsidRPr="00AE38CB" w:rsidRDefault="00AB0E60" w:rsidP="00AE38CB">
            <w:pPr>
              <w:jc w:val="center"/>
              <w:rPr>
                <w:rFonts w:asciiTheme="minorHAnsi" w:hAnsiTheme="minorHAnsi" w:cstheme="minorHAnsi"/>
                <w:color w:val="000000"/>
                <w:sz w:val="20"/>
              </w:rPr>
            </w:pPr>
          </w:p>
        </w:tc>
      </w:tr>
      <w:tr w:rsidR="00AB0E60" w:rsidRPr="00C620E5" w14:paraId="2C53EE62" w14:textId="77777777" w:rsidTr="00285CA1">
        <w:trPr>
          <w:gridAfter w:val="1"/>
          <w:wAfter w:w="7" w:type="dxa"/>
          <w:trHeight w:val="300"/>
        </w:trPr>
        <w:tc>
          <w:tcPr>
            <w:tcW w:w="495" w:type="dxa"/>
            <w:tcBorders>
              <w:top w:val="nil"/>
              <w:left w:val="nil"/>
              <w:bottom w:val="nil"/>
              <w:right w:val="nil"/>
            </w:tcBorders>
            <w:shd w:val="clear" w:color="auto" w:fill="auto"/>
            <w:noWrap/>
            <w:vAlign w:val="bottom"/>
            <w:hideMark/>
          </w:tcPr>
          <w:p w14:paraId="1757DFD4" w14:textId="77777777" w:rsidR="00AB0E60" w:rsidRPr="00533136" w:rsidRDefault="00AB0E60" w:rsidP="00AB0E60">
            <w:pPr>
              <w:rPr>
                <w:color w:val="000000"/>
                <w:sz w:val="20"/>
              </w:rPr>
            </w:pPr>
          </w:p>
        </w:tc>
        <w:tc>
          <w:tcPr>
            <w:tcW w:w="959" w:type="dxa"/>
            <w:tcBorders>
              <w:top w:val="nil"/>
              <w:left w:val="nil"/>
              <w:bottom w:val="nil"/>
              <w:right w:val="nil"/>
            </w:tcBorders>
            <w:shd w:val="clear" w:color="auto" w:fill="auto"/>
            <w:noWrap/>
            <w:vAlign w:val="bottom"/>
            <w:hideMark/>
          </w:tcPr>
          <w:p w14:paraId="21329618" w14:textId="77777777" w:rsidR="00AB0E60" w:rsidRPr="00742679" w:rsidRDefault="00AB0E60" w:rsidP="00742679">
            <w:pPr>
              <w:rPr>
                <w:sz w:val="20"/>
              </w:rPr>
            </w:pPr>
          </w:p>
        </w:tc>
        <w:tc>
          <w:tcPr>
            <w:tcW w:w="4756" w:type="dxa"/>
            <w:tcBorders>
              <w:top w:val="nil"/>
              <w:left w:val="nil"/>
              <w:bottom w:val="nil"/>
              <w:right w:val="nil"/>
            </w:tcBorders>
            <w:shd w:val="clear" w:color="auto" w:fill="auto"/>
            <w:noWrap/>
            <w:vAlign w:val="bottom"/>
            <w:hideMark/>
          </w:tcPr>
          <w:p w14:paraId="2CB4D489" w14:textId="77777777" w:rsidR="00AB0E60" w:rsidRPr="00742679" w:rsidRDefault="00AB0E60" w:rsidP="00533136">
            <w:pPr>
              <w:rPr>
                <w:sz w:val="20"/>
              </w:rPr>
            </w:pPr>
          </w:p>
        </w:tc>
        <w:tc>
          <w:tcPr>
            <w:tcW w:w="1100" w:type="dxa"/>
            <w:tcBorders>
              <w:top w:val="nil"/>
              <w:left w:val="nil"/>
              <w:bottom w:val="nil"/>
              <w:right w:val="nil"/>
            </w:tcBorders>
            <w:shd w:val="clear" w:color="auto" w:fill="auto"/>
            <w:noWrap/>
            <w:vAlign w:val="bottom"/>
            <w:hideMark/>
          </w:tcPr>
          <w:p w14:paraId="304A5FFD" w14:textId="77777777" w:rsidR="00AB0E60" w:rsidRPr="006410E3" w:rsidRDefault="00AB0E60" w:rsidP="00533136">
            <w:pPr>
              <w:jc w:val="right"/>
              <w:rPr>
                <w:sz w:val="20"/>
              </w:rPr>
            </w:pPr>
          </w:p>
        </w:tc>
        <w:tc>
          <w:tcPr>
            <w:tcW w:w="970" w:type="dxa"/>
            <w:tcBorders>
              <w:top w:val="nil"/>
              <w:left w:val="nil"/>
              <w:bottom w:val="single" w:sz="4" w:space="0" w:color="auto"/>
              <w:right w:val="nil"/>
            </w:tcBorders>
            <w:shd w:val="clear" w:color="auto" w:fill="auto"/>
            <w:noWrap/>
            <w:vAlign w:val="bottom"/>
            <w:hideMark/>
          </w:tcPr>
          <w:p w14:paraId="30514D0B" w14:textId="77777777" w:rsidR="00AB0E60" w:rsidRPr="00AE38CB" w:rsidRDefault="00AB0E60" w:rsidP="00533136">
            <w:pPr>
              <w:ind w:firstLineChars="100" w:firstLine="200"/>
              <w:jc w:val="center"/>
              <w:rPr>
                <w:rFonts w:asciiTheme="minorHAnsi" w:hAnsiTheme="minorHAnsi" w:cstheme="minorHAnsi"/>
                <w:sz w:val="20"/>
              </w:rPr>
            </w:pPr>
          </w:p>
        </w:tc>
        <w:tc>
          <w:tcPr>
            <w:tcW w:w="972" w:type="dxa"/>
            <w:tcBorders>
              <w:top w:val="nil"/>
              <w:left w:val="nil"/>
              <w:bottom w:val="nil"/>
              <w:right w:val="nil"/>
            </w:tcBorders>
            <w:shd w:val="clear" w:color="auto" w:fill="auto"/>
            <w:noWrap/>
            <w:vAlign w:val="bottom"/>
            <w:hideMark/>
          </w:tcPr>
          <w:p w14:paraId="3A057A8F" w14:textId="77777777" w:rsidR="00AB0E60" w:rsidRPr="00462089" w:rsidRDefault="00AB0E60" w:rsidP="00533136">
            <w:pPr>
              <w:jc w:val="right"/>
              <w:rPr>
                <w:sz w:val="20"/>
              </w:rPr>
            </w:pPr>
          </w:p>
        </w:tc>
        <w:tc>
          <w:tcPr>
            <w:tcW w:w="944" w:type="dxa"/>
            <w:tcBorders>
              <w:top w:val="nil"/>
              <w:left w:val="nil"/>
              <w:bottom w:val="single" w:sz="4" w:space="0" w:color="auto"/>
              <w:right w:val="nil"/>
            </w:tcBorders>
            <w:shd w:val="clear" w:color="auto" w:fill="auto"/>
            <w:noWrap/>
            <w:vAlign w:val="bottom"/>
            <w:hideMark/>
          </w:tcPr>
          <w:p w14:paraId="7F3B9870" w14:textId="77777777" w:rsidR="00AB0E60" w:rsidRPr="00AE38CB" w:rsidRDefault="00AB0E60" w:rsidP="00533136">
            <w:pPr>
              <w:ind w:firstLineChars="100" w:firstLine="200"/>
              <w:jc w:val="center"/>
              <w:rPr>
                <w:rFonts w:asciiTheme="minorHAnsi" w:hAnsiTheme="minorHAnsi" w:cstheme="minorHAnsi"/>
                <w:sz w:val="20"/>
              </w:rPr>
            </w:pPr>
          </w:p>
        </w:tc>
      </w:tr>
      <w:tr w:rsidR="00C7334B" w:rsidRPr="00C620E5" w14:paraId="1941FBC1" w14:textId="77777777" w:rsidTr="00285CA1">
        <w:trPr>
          <w:gridAfter w:val="1"/>
          <w:wAfter w:w="7" w:type="dxa"/>
          <w:trHeight w:val="300"/>
        </w:trPr>
        <w:tc>
          <w:tcPr>
            <w:tcW w:w="495" w:type="dxa"/>
            <w:tcBorders>
              <w:top w:val="nil"/>
              <w:left w:val="nil"/>
              <w:bottom w:val="nil"/>
              <w:right w:val="nil"/>
            </w:tcBorders>
            <w:shd w:val="clear" w:color="auto" w:fill="auto"/>
            <w:noWrap/>
            <w:vAlign w:val="bottom"/>
            <w:hideMark/>
          </w:tcPr>
          <w:p w14:paraId="2AECFC72" w14:textId="77777777" w:rsidR="00AB0E60" w:rsidRPr="00C620E5" w:rsidRDefault="00AB0E60" w:rsidP="00AB0E60">
            <w:pPr>
              <w:rPr>
                <w:sz w:val="20"/>
              </w:rPr>
            </w:pPr>
          </w:p>
        </w:tc>
        <w:tc>
          <w:tcPr>
            <w:tcW w:w="959" w:type="dxa"/>
            <w:tcBorders>
              <w:top w:val="nil"/>
              <w:left w:val="nil"/>
              <w:bottom w:val="nil"/>
              <w:right w:val="nil"/>
            </w:tcBorders>
            <w:shd w:val="clear" w:color="auto" w:fill="auto"/>
            <w:noWrap/>
            <w:vAlign w:val="bottom"/>
            <w:hideMark/>
          </w:tcPr>
          <w:p w14:paraId="609D68E5" w14:textId="77777777" w:rsidR="00AB0E60" w:rsidRPr="00533136" w:rsidRDefault="00AB0E60" w:rsidP="00533136">
            <w:pPr>
              <w:rPr>
                <w:color w:val="000000"/>
                <w:sz w:val="20"/>
              </w:rPr>
            </w:pPr>
            <w:r w:rsidRPr="00533136">
              <w:rPr>
                <w:color w:val="000000"/>
                <w:sz w:val="20"/>
              </w:rPr>
              <w:t>e.</w:t>
            </w:r>
          </w:p>
        </w:tc>
        <w:tc>
          <w:tcPr>
            <w:tcW w:w="4756" w:type="dxa"/>
            <w:tcBorders>
              <w:top w:val="nil"/>
              <w:left w:val="nil"/>
              <w:bottom w:val="nil"/>
              <w:right w:val="nil"/>
            </w:tcBorders>
            <w:shd w:val="clear" w:color="auto" w:fill="auto"/>
            <w:noWrap/>
            <w:vAlign w:val="bottom"/>
            <w:hideMark/>
          </w:tcPr>
          <w:p w14:paraId="11CDFDF9" w14:textId="77777777" w:rsidR="00AB0E60" w:rsidRPr="00533136" w:rsidRDefault="00D03186" w:rsidP="00742679">
            <w:pPr>
              <w:rPr>
                <w:color w:val="000000"/>
                <w:sz w:val="20"/>
              </w:rPr>
            </w:pPr>
            <w:r w:rsidRPr="00533136">
              <w:rPr>
                <w:color w:val="000000"/>
                <w:sz w:val="20"/>
              </w:rPr>
              <w:t>All questionnaires</w:t>
            </w:r>
            <w:r w:rsidR="00AB0E60" w:rsidRPr="00533136">
              <w:rPr>
                <w:color w:val="000000"/>
                <w:sz w:val="20"/>
              </w:rPr>
              <w:t xml:space="preserve"> and forms, completed and signed</w:t>
            </w:r>
          </w:p>
        </w:tc>
        <w:tc>
          <w:tcPr>
            <w:tcW w:w="1100" w:type="dxa"/>
            <w:tcBorders>
              <w:top w:val="nil"/>
              <w:left w:val="nil"/>
              <w:bottom w:val="nil"/>
              <w:right w:val="single" w:sz="4" w:space="0" w:color="auto"/>
            </w:tcBorders>
            <w:shd w:val="clear" w:color="auto" w:fill="auto"/>
            <w:noWrap/>
            <w:vAlign w:val="bottom"/>
            <w:hideMark/>
          </w:tcPr>
          <w:p w14:paraId="2694F8B3" w14:textId="77777777" w:rsidR="00AB0E60" w:rsidRPr="00533136" w:rsidRDefault="00AB0E60" w:rsidP="00742679">
            <w:pPr>
              <w:ind w:firstLineChars="100" w:firstLine="200"/>
              <w:jc w:val="right"/>
              <w:rPr>
                <w:color w:val="000000"/>
                <w:sz w:val="20"/>
              </w:rPr>
            </w:pPr>
            <w:r w:rsidRPr="00533136">
              <w:rPr>
                <w:color w:val="000000"/>
                <w:sz w:val="20"/>
              </w:rPr>
              <w:t>YES</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5AA31" w14:textId="77777777" w:rsidR="00AB0E60" w:rsidRPr="00AE38CB" w:rsidRDefault="00AB0E60" w:rsidP="00AE38CB">
            <w:pPr>
              <w:jc w:val="center"/>
              <w:rPr>
                <w:rFonts w:asciiTheme="minorHAnsi" w:hAnsiTheme="minorHAnsi" w:cstheme="minorHAnsi"/>
                <w:color w:val="000000"/>
                <w:sz w:val="20"/>
              </w:rPr>
            </w:pPr>
          </w:p>
        </w:tc>
        <w:tc>
          <w:tcPr>
            <w:tcW w:w="972" w:type="dxa"/>
            <w:tcBorders>
              <w:top w:val="nil"/>
              <w:left w:val="single" w:sz="4" w:space="0" w:color="auto"/>
              <w:bottom w:val="nil"/>
              <w:right w:val="single" w:sz="4" w:space="0" w:color="auto"/>
            </w:tcBorders>
            <w:shd w:val="clear" w:color="auto" w:fill="auto"/>
            <w:noWrap/>
            <w:vAlign w:val="bottom"/>
            <w:hideMark/>
          </w:tcPr>
          <w:p w14:paraId="262EF85D" w14:textId="77777777" w:rsidR="00AB0E60" w:rsidRPr="00533136" w:rsidRDefault="00AB0E60" w:rsidP="00742679">
            <w:pPr>
              <w:ind w:firstLineChars="100" w:firstLine="200"/>
              <w:jc w:val="right"/>
              <w:rPr>
                <w:color w:val="000000"/>
                <w:sz w:val="20"/>
              </w:rPr>
            </w:pPr>
            <w:r w:rsidRPr="00533136">
              <w:rPr>
                <w:color w:val="000000"/>
                <w:sz w:val="20"/>
              </w:rPr>
              <w:t>NO</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AC41A" w14:textId="77777777" w:rsidR="00AB0E60" w:rsidRPr="00AE38CB" w:rsidRDefault="00AB0E60" w:rsidP="00AE38CB">
            <w:pPr>
              <w:jc w:val="center"/>
              <w:rPr>
                <w:rFonts w:asciiTheme="minorHAnsi" w:hAnsiTheme="minorHAnsi" w:cstheme="minorHAnsi"/>
                <w:color w:val="000000"/>
                <w:sz w:val="20"/>
              </w:rPr>
            </w:pPr>
          </w:p>
        </w:tc>
      </w:tr>
      <w:tr w:rsidR="00C7334B" w:rsidRPr="00C620E5" w14:paraId="28CDA3DC" w14:textId="77777777" w:rsidTr="00285CA1">
        <w:trPr>
          <w:gridAfter w:val="1"/>
          <w:wAfter w:w="7" w:type="dxa"/>
          <w:trHeight w:val="300"/>
        </w:trPr>
        <w:tc>
          <w:tcPr>
            <w:tcW w:w="495" w:type="dxa"/>
            <w:tcBorders>
              <w:top w:val="nil"/>
              <w:left w:val="nil"/>
              <w:bottom w:val="nil"/>
              <w:right w:val="nil"/>
            </w:tcBorders>
            <w:shd w:val="clear" w:color="auto" w:fill="auto"/>
            <w:noWrap/>
            <w:vAlign w:val="bottom"/>
            <w:hideMark/>
          </w:tcPr>
          <w:p w14:paraId="1363DA95" w14:textId="77777777" w:rsidR="00AB0E60" w:rsidRPr="00533136" w:rsidRDefault="00AB0E60" w:rsidP="00AB0E60">
            <w:pPr>
              <w:rPr>
                <w:color w:val="000000"/>
                <w:sz w:val="20"/>
              </w:rPr>
            </w:pPr>
          </w:p>
        </w:tc>
        <w:tc>
          <w:tcPr>
            <w:tcW w:w="959" w:type="dxa"/>
            <w:tcBorders>
              <w:top w:val="nil"/>
              <w:left w:val="nil"/>
              <w:bottom w:val="nil"/>
              <w:right w:val="nil"/>
            </w:tcBorders>
            <w:shd w:val="clear" w:color="auto" w:fill="auto"/>
            <w:noWrap/>
            <w:vAlign w:val="bottom"/>
            <w:hideMark/>
          </w:tcPr>
          <w:p w14:paraId="78C533D5" w14:textId="77777777" w:rsidR="00AB0E60" w:rsidRPr="00742679" w:rsidRDefault="00AB0E60" w:rsidP="00742679">
            <w:pPr>
              <w:rPr>
                <w:sz w:val="20"/>
              </w:rPr>
            </w:pPr>
          </w:p>
        </w:tc>
        <w:tc>
          <w:tcPr>
            <w:tcW w:w="4756" w:type="dxa"/>
            <w:tcBorders>
              <w:top w:val="nil"/>
              <w:left w:val="nil"/>
              <w:bottom w:val="nil"/>
              <w:right w:val="nil"/>
            </w:tcBorders>
            <w:shd w:val="clear" w:color="auto" w:fill="auto"/>
            <w:noWrap/>
            <w:vAlign w:val="bottom"/>
            <w:hideMark/>
          </w:tcPr>
          <w:p w14:paraId="40626AF0" w14:textId="77777777" w:rsidR="00AB0E60" w:rsidRPr="00533136" w:rsidRDefault="00AB0E60" w:rsidP="00742679">
            <w:pPr>
              <w:ind w:firstLineChars="100" w:firstLine="200"/>
              <w:rPr>
                <w:color w:val="000000"/>
                <w:sz w:val="20"/>
              </w:rPr>
            </w:pPr>
            <w:r w:rsidRPr="00533136">
              <w:rPr>
                <w:color w:val="000000"/>
                <w:sz w:val="20"/>
              </w:rPr>
              <w:t>*  This Bidder Questionnaire</w:t>
            </w:r>
          </w:p>
        </w:tc>
        <w:tc>
          <w:tcPr>
            <w:tcW w:w="1100" w:type="dxa"/>
            <w:tcBorders>
              <w:top w:val="nil"/>
              <w:left w:val="nil"/>
              <w:bottom w:val="nil"/>
              <w:right w:val="single" w:sz="4" w:space="0" w:color="auto"/>
            </w:tcBorders>
            <w:shd w:val="clear" w:color="auto" w:fill="auto"/>
            <w:noWrap/>
            <w:vAlign w:val="bottom"/>
            <w:hideMark/>
          </w:tcPr>
          <w:p w14:paraId="1AAD5D12" w14:textId="77777777" w:rsidR="00AB0E60" w:rsidRPr="00533136" w:rsidRDefault="00AB0E60" w:rsidP="006410E3">
            <w:pPr>
              <w:ind w:firstLineChars="100" w:firstLine="200"/>
              <w:jc w:val="right"/>
              <w:rPr>
                <w:color w:val="000000"/>
                <w:sz w:val="20"/>
              </w:rPr>
            </w:pPr>
            <w:r w:rsidRPr="00533136">
              <w:rPr>
                <w:color w:val="000000"/>
                <w:sz w:val="20"/>
              </w:rPr>
              <w:t>YES</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833E4" w14:textId="77777777" w:rsidR="00AB0E60" w:rsidRPr="00AE38CB" w:rsidRDefault="00AB0E60" w:rsidP="00AE38CB">
            <w:pPr>
              <w:jc w:val="center"/>
              <w:rPr>
                <w:rFonts w:asciiTheme="minorHAnsi" w:hAnsiTheme="minorHAnsi" w:cstheme="minorHAnsi"/>
                <w:color w:val="000000"/>
                <w:sz w:val="20"/>
              </w:rPr>
            </w:pPr>
          </w:p>
        </w:tc>
        <w:tc>
          <w:tcPr>
            <w:tcW w:w="972" w:type="dxa"/>
            <w:tcBorders>
              <w:top w:val="nil"/>
              <w:left w:val="single" w:sz="4" w:space="0" w:color="auto"/>
              <w:bottom w:val="nil"/>
              <w:right w:val="single" w:sz="4" w:space="0" w:color="auto"/>
            </w:tcBorders>
            <w:shd w:val="clear" w:color="auto" w:fill="auto"/>
            <w:noWrap/>
            <w:vAlign w:val="bottom"/>
            <w:hideMark/>
          </w:tcPr>
          <w:p w14:paraId="0C4B55B9" w14:textId="77777777" w:rsidR="00AB0E60" w:rsidRPr="00533136" w:rsidRDefault="00AB0E60" w:rsidP="00742679">
            <w:pPr>
              <w:ind w:firstLineChars="100" w:firstLine="200"/>
              <w:jc w:val="right"/>
              <w:rPr>
                <w:color w:val="000000"/>
                <w:sz w:val="20"/>
              </w:rPr>
            </w:pPr>
            <w:r w:rsidRPr="00533136">
              <w:rPr>
                <w:color w:val="000000"/>
                <w:sz w:val="20"/>
              </w:rPr>
              <w:t>NO</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44DE8" w14:textId="77777777" w:rsidR="00AB0E60" w:rsidRPr="00AE38CB" w:rsidRDefault="00AB0E60" w:rsidP="00AE38CB">
            <w:pPr>
              <w:jc w:val="center"/>
              <w:rPr>
                <w:rFonts w:asciiTheme="minorHAnsi" w:hAnsiTheme="minorHAnsi" w:cstheme="minorHAnsi"/>
                <w:color w:val="000000"/>
                <w:sz w:val="20"/>
              </w:rPr>
            </w:pPr>
          </w:p>
        </w:tc>
      </w:tr>
      <w:tr w:rsidR="00C7334B" w:rsidRPr="00C620E5" w14:paraId="564F73DD" w14:textId="77777777" w:rsidTr="00285CA1">
        <w:trPr>
          <w:gridAfter w:val="1"/>
          <w:wAfter w:w="7" w:type="dxa"/>
          <w:trHeight w:val="300"/>
        </w:trPr>
        <w:tc>
          <w:tcPr>
            <w:tcW w:w="495" w:type="dxa"/>
            <w:tcBorders>
              <w:top w:val="nil"/>
              <w:left w:val="nil"/>
              <w:bottom w:val="nil"/>
              <w:right w:val="nil"/>
            </w:tcBorders>
            <w:shd w:val="clear" w:color="auto" w:fill="auto"/>
            <w:noWrap/>
            <w:vAlign w:val="bottom"/>
            <w:hideMark/>
          </w:tcPr>
          <w:p w14:paraId="7413FBF2" w14:textId="77777777" w:rsidR="00AB0E60" w:rsidRPr="00533136" w:rsidRDefault="00AB0E60" w:rsidP="00AB0E60">
            <w:pPr>
              <w:rPr>
                <w:color w:val="000000"/>
                <w:sz w:val="20"/>
              </w:rPr>
            </w:pPr>
          </w:p>
        </w:tc>
        <w:tc>
          <w:tcPr>
            <w:tcW w:w="959" w:type="dxa"/>
            <w:tcBorders>
              <w:top w:val="nil"/>
              <w:left w:val="nil"/>
              <w:bottom w:val="nil"/>
              <w:right w:val="nil"/>
            </w:tcBorders>
            <w:shd w:val="clear" w:color="auto" w:fill="auto"/>
            <w:noWrap/>
            <w:vAlign w:val="bottom"/>
            <w:hideMark/>
          </w:tcPr>
          <w:p w14:paraId="3DB568A0" w14:textId="77777777" w:rsidR="00AB0E60" w:rsidRPr="00742679" w:rsidRDefault="00AB0E60" w:rsidP="00742679">
            <w:pPr>
              <w:rPr>
                <w:sz w:val="20"/>
              </w:rPr>
            </w:pPr>
          </w:p>
        </w:tc>
        <w:tc>
          <w:tcPr>
            <w:tcW w:w="4756" w:type="dxa"/>
            <w:tcBorders>
              <w:top w:val="nil"/>
              <w:left w:val="nil"/>
              <w:bottom w:val="nil"/>
              <w:right w:val="nil"/>
            </w:tcBorders>
            <w:shd w:val="clear" w:color="auto" w:fill="auto"/>
            <w:noWrap/>
            <w:vAlign w:val="bottom"/>
            <w:hideMark/>
          </w:tcPr>
          <w:p w14:paraId="737BA9BF" w14:textId="77777777" w:rsidR="00AB0E60" w:rsidRPr="00533136" w:rsidRDefault="00AB0E60" w:rsidP="00742679">
            <w:pPr>
              <w:ind w:firstLineChars="100" w:firstLine="200"/>
              <w:rPr>
                <w:color w:val="000000"/>
                <w:sz w:val="20"/>
              </w:rPr>
            </w:pPr>
            <w:r w:rsidRPr="00533136">
              <w:rPr>
                <w:color w:val="000000"/>
                <w:sz w:val="20"/>
              </w:rPr>
              <w:t>*  Company Information form</w:t>
            </w:r>
          </w:p>
        </w:tc>
        <w:tc>
          <w:tcPr>
            <w:tcW w:w="1100" w:type="dxa"/>
            <w:tcBorders>
              <w:top w:val="nil"/>
              <w:left w:val="nil"/>
              <w:bottom w:val="nil"/>
              <w:right w:val="single" w:sz="4" w:space="0" w:color="auto"/>
            </w:tcBorders>
            <w:shd w:val="clear" w:color="auto" w:fill="auto"/>
            <w:noWrap/>
            <w:vAlign w:val="bottom"/>
            <w:hideMark/>
          </w:tcPr>
          <w:p w14:paraId="6A2C0C9B" w14:textId="77777777" w:rsidR="00AB0E60" w:rsidRPr="00533136" w:rsidRDefault="00AB0E60" w:rsidP="006410E3">
            <w:pPr>
              <w:ind w:firstLineChars="100" w:firstLine="200"/>
              <w:jc w:val="right"/>
              <w:rPr>
                <w:color w:val="000000"/>
                <w:sz w:val="20"/>
              </w:rPr>
            </w:pPr>
            <w:r w:rsidRPr="00533136">
              <w:rPr>
                <w:color w:val="000000"/>
                <w:sz w:val="20"/>
              </w:rPr>
              <w:t>YES</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C78D7" w14:textId="77777777" w:rsidR="00AB0E60" w:rsidRPr="00AE38CB" w:rsidRDefault="00AB0E60" w:rsidP="00AE38CB">
            <w:pPr>
              <w:jc w:val="center"/>
              <w:rPr>
                <w:rFonts w:asciiTheme="minorHAnsi" w:hAnsiTheme="minorHAnsi" w:cstheme="minorHAnsi"/>
                <w:color w:val="000000"/>
                <w:sz w:val="20"/>
              </w:rPr>
            </w:pPr>
          </w:p>
        </w:tc>
        <w:tc>
          <w:tcPr>
            <w:tcW w:w="972" w:type="dxa"/>
            <w:tcBorders>
              <w:top w:val="nil"/>
              <w:left w:val="single" w:sz="4" w:space="0" w:color="auto"/>
              <w:bottom w:val="nil"/>
              <w:right w:val="single" w:sz="4" w:space="0" w:color="auto"/>
            </w:tcBorders>
            <w:shd w:val="clear" w:color="auto" w:fill="auto"/>
            <w:noWrap/>
            <w:vAlign w:val="bottom"/>
            <w:hideMark/>
          </w:tcPr>
          <w:p w14:paraId="28E4A47A" w14:textId="77777777" w:rsidR="00AB0E60" w:rsidRPr="00533136" w:rsidRDefault="00AB0E60" w:rsidP="00742679">
            <w:pPr>
              <w:ind w:firstLineChars="100" w:firstLine="200"/>
              <w:jc w:val="right"/>
              <w:rPr>
                <w:color w:val="000000"/>
                <w:sz w:val="20"/>
              </w:rPr>
            </w:pPr>
            <w:r w:rsidRPr="00533136">
              <w:rPr>
                <w:color w:val="000000"/>
                <w:sz w:val="20"/>
              </w:rPr>
              <w:t>NO</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6A406" w14:textId="77777777" w:rsidR="00AB0E60" w:rsidRPr="00AE38CB" w:rsidRDefault="00AB0E60" w:rsidP="00AE38CB">
            <w:pPr>
              <w:jc w:val="center"/>
              <w:rPr>
                <w:rFonts w:asciiTheme="minorHAnsi" w:hAnsiTheme="minorHAnsi" w:cstheme="minorHAnsi"/>
                <w:color w:val="000000"/>
                <w:sz w:val="20"/>
              </w:rPr>
            </w:pPr>
          </w:p>
        </w:tc>
      </w:tr>
      <w:tr w:rsidR="00C7334B" w:rsidRPr="00C620E5" w14:paraId="560FBD89" w14:textId="77777777" w:rsidTr="00285CA1">
        <w:trPr>
          <w:gridAfter w:val="1"/>
          <w:wAfter w:w="7" w:type="dxa"/>
          <w:trHeight w:val="521"/>
        </w:trPr>
        <w:tc>
          <w:tcPr>
            <w:tcW w:w="495" w:type="dxa"/>
            <w:tcBorders>
              <w:top w:val="nil"/>
              <w:left w:val="nil"/>
              <w:bottom w:val="nil"/>
              <w:right w:val="nil"/>
            </w:tcBorders>
            <w:shd w:val="clear" w:color="auto" w:fill="auto"/>
            <w:noWrap/>
            <w:vAlign w:val="bottom"/>
            <w:hideMark/>
          </w:tcPr>
          <w:p w14:paraId="411CBE86" w14:textId="77777777" w:rsidR="00AB0E60" w:rsidRPr="00533136" w:rsidRDefault="00AB0E60" w:rsidP="00AB0E60">
            <w:pPr>
              <w:rPr>
                <w:color w:val="000000"/>
                <w:sz w:val="20"/>
              </w:rPr>
            </w:pPr>
          </w:p>
        </w:tc>
        <w:tc>
          <w:tcPr>
            <w:tcW w:w="959" w:type="dxa"/>
            <w:tcBorders>
              <w:top w:val="nil"/>
              <w:left w:val="nil"/>
              <w:bottom w:val="nil"/>
              <w:right w:val="nil"/>
            </w:tcBorders>
            <w:shd w:val="clear" w:color="auto" w:fill="auto"/>
            <w:noWrap/>
            <w:vAlign w:val="bottom"/>
            <w:hideMark/>
          </w:tcPr>
          <w:p w14:paraId="06C60156" w14:textId="77777777" w:rsidR="00AB0E60" w:rsidRPr="00742679" w:rsidRDefault="00AB0E60" w:rsidP="00742679">
            <w:pPr>
              <w:rPr>
                <w:sz w:val="20"/>
              </w:rPr>
            </w:pPr>
          </w:p>
        </w:tc>
        <w:tc>
          <w:tcPr>
            <w:tcW w:w="4756" w:type="dxa"/>
            <w:tcBorders>
              <w:top w:val="nil"/>
              <w:left w:val="nil"/>
              <w:bottom w:val="nil"/>
              <w:right w:val="nil"/>
            </w:tcBorders>
            <w:shd w:val="clear" w:color="auto" w:fill="auto"/>
            <w:noWrap/>
            <w:vAlign w:val="bottom"/>
            <w:hideMark/>
          </w:tcPr>
          <w:p w14:paraId="752DEDDF" w14:textId="77777777" w:rsidR="00AB0E60" w:rsidRPr="00533136" w:rsidRDefault="00AB0E60" w:rsidP="00533136">
            <w:pPr>
              <w:ind w:leftChars="82" w:left="344" w:hangingChars="82" w:hanging="164"/>
              <w:rPr>
                <w:color w:val="000000"/>
                <w:sz w:val="20"/>
              </w:rPr>
            </w:pPr>
            <w:r w:rsidRPr="00533136">
              <w:rPr>
                <w:color w:val="000000"/>
                <w:sz w:val="20"/>
              </w:rPr>
              <w:t>*</w:t>
            </w:r>
            <w:r w:rsidR="00AA671E" w:rsidRPr="00533136">
              <w:rPr>
                <w:color w:val="000000"/>
                <w:sz w:val="20"/>
              </w:rPr>
              <w:t xml:space="preserve"> </w:t>
            </w:r>
            <w:r w:rsidRPr="00533136">
              <w:rPr>
                <w:color w:val="000000"/>
                <w:sz w:val="20"/>
              </w:rPr>
              <w:t xml:space="preserve"> Reference Information form, including three (3) verifiable references</w:t>
            </w:r>
          </w:p>
        </w:tc>
        <w:tc>
          <w:tcPr>
            <w:tcW w:w="1100" w:type="dxa"/>
            <w:tcBorders>
              <w:top w:val="nil"/>
              <w:left w:val="nil"/>
              <w:bottom w:val="nil"/>
              <w:right w:val="single" w:sz="4" w:space="0" w:color="auto"/>
            </w:tcBorders>
            <w:shd w:val="clear" w:color="auto" w:fill="auto"/>
            <w:noWrap/>
            <w:vAlign w:val="bottom"/>
            <w:hideMark/>
          </w:tcPr>
          <w:p w14:paraId="7E0B7599" w14:textId="77777777" w:rsidR="00AB0E60" w:rsidRPr="00533136" w:rsidRDefault="00AB0E60" w:rsidP="00742679">
            <w:pPr>
              <w:ind w:firstLineChars="100" w:firstLine="200"/>
              <w:jc w:val="right"/>
              <w:rPr>
                <w:color w:val="000000"/>
                <w:sz w:val="20"/>
              </w:rPr>
            </w:pPr>
            <w:r w:rsidRPr="00533136">
              <w:rPr>
                <w:color w:val="000000"/>
                <w:sz w:val="20"/>
              </w:rPr>
              <w:t>YES</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B7CE0" w14:textId="77777777" w:rsidR="00AB0E60" w:rsidRPr="00AE38CB" w:rsidRDefault="00AB0E60" w:rsidP="00AE38CB">
            <w:pPr>
              <w:jc w:val="center"/>
              <w:rPr>
                <w:rFonts w:asciiTheme="minorHAnsi" w:hAnsiTheme="minorHAnsi" w:cstheme="minorHAnsi"/>
                <w:color w:val="000000"/>
                <w:sz w:val="20"/>
              </w:rPr>
            </w:pPr>
          </w:p>
        </w:tc>
        <w:tc>
          <w:tcPr>
            <w:tcW w:w="972" w:type="dxa"/>
            <w:tcBorders>
              <w:top w:val="nil"/>
              <w:left w:val="single" w:sz="4" w:space="0" w:color="auto"/>
              <w:bottom w:val="nil"/>
              <w:right w:val="single" w:sz="4" w:space="0" w:color="auto"/>
            </w:tcBorders>
            <w:shd w:val="clear" w:color="auto" w:fill="auto"/>
            <w:noWrap/>
            <w:vAlign w:val="bottom"/>
            <w:hideMark/>
          </w:tcPr>
          <w:p w14:paraId="05E24E75" w14:textId="77777777" w:rsidR="00AB0E60" w:rsidRPr="00533136" w:rsidRDefault="00AB0E60" w:rsidP="00742679">
            <w:pPr>
              <w:ind w:firstLineChars="100" w:firstLine="200"/>
              <w:jc w:val="right"/>
              <w:rPr>
                <w:color w:val="000000"/>
                <w:sz w:val="20"/>
              </w:rPr>
            </w:pPr>
            <w:r w:rsidRPr="00533136">
              <w:rPr>
                <w:color w:val="000000"/>
                <w:sz w:val="20"/>
              </w:rPr>
              <w:t>NO</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89101" w14:textId="77777777" w:rsidR="00AB0E60" w:rsidRPr="00AE38CB" w:rsidRDefault="00AB0E60" w:rsidP="00AE38CB">
            <w:pPr>
              <w:jc w:val="center"/>
              <w:rPr>
                <w:rFonts w:asciiTheme="minorHAnsi" w:hAnsiTheme="minorHAnsi" w:cstheme="minorHAnsi"/>
                <w:color w:val="000000"/>
                <w:sz w:val="20"/>
              </w:rPr>
            </w:pPr>
          </w:p>
        </w:tc>
      </w:tr>
      <w:tr w:rsidR="00C7334B" w:rsidRPr="00C620E5" w14:paraId="0A3A420F" w14:textId="77777777" w:rsidTr="00285CA1">
        <w:trPr>
          <w:gridAfter w:val="1"/>
          <w:wAfter w:w="7" w:type="dxa"/>
          <w:trHeight w:val="300"/>
        </w:trPr>
        <w:tc>
          <w:tcPr>
            <w:tcW w:w="495" w:type="dxa"/>
            <w:tcBorders>
              <w:top w:val="nil"/>
              <w:left w:val="nil"/>
              <w:bottom w:val="nil"/>
              <w:right w:val="nil"/>
            </w:tcBorders>
            <w:shd w:val="clear" w:color="auto" w:fill="auto"/>
            <w:noWrap/>
            <w:vAlign w:val="bottom"/>
            <w:hideMark/>
          </w:tcPr>
          <w:p w14:paraId="34E7195F" w14:textId="77777777" w:rsidR="00AB0E60" w:rsidRPr="00533136" w:rsidRDefault="00AB0E60" w:rsidP="00AB0E60">
            <w:pPr>
              <w:rPr>
                <w:color w:val="000000"/>
                <w:sz w:val="20"/>
              </w:rPr>
            </w:pPr>
          </w:p>
        </w:tc>
        <w:tc>
          <w:tcPr>
            <w:tcW w:w="959" w:type="dxa"/>
            <w:tcBorders>
              <w:top w:val="nil"/>
              <w:left w:val="nil"/>
              <w:bottom w:val="nil"/>
              <w:right w:val="nil"/>
            </w:tcBorders>
            <w:shd w:val="clear" w:color="auto" w:fill="auto"/>
            <w:noWrap/>
            <w:vAlign w:val="bottom"/>
            <w:hideMark/>
          </w:tcPr>
          <w:p w14:paraId="20C51ADE" w14:textId="77777777" w:rsidR="00AB0E60" w:rsidRPr="00742679" w:rsidRDefault="00AB0E60" w:rsidP="00742679">
            <w:pPr>
              <w:rPr>
                <w:sz w:val="20"/>
              </w:rPr>
            </w:pPr>
          </w:p>
        </w:tc>
        <w:tc>
          <w:tcPr>
            <w:tcW w:w="4756" w:type="dxa"/>
            <w:tcBorders>
              <w:top w:val="nil"/>
              <w:left w:val="nil"/>
              <w:bottom w:val="nil"/>
              <w:right w:val="nil"/>
            </w:tcBorders>
            <w:shd w:val="clear" w:color="auto" w:fill="auto"/>
            <w:noWrap/>
            <w:vAlign w:val="bottom"/>
            <w:hideMark/>
          </w:tcPr>
          <w:p w14:paraId="44A489D2" w14:textId="77777777" w:rsidR="00AB0E60" w:rsidRPr="00533136" w:rsidRDefault="00AB0E60" w:rsidP="00742679">
            <w:pPr>
              <w:ind w:firstLineChars="100" w:firstLine="200"/>
              <w:rPr>
                <w:color w:val="000000"/>
                <w:sz w:val="20"/>
              </w:rPr>
            </w:pPr>
            <w:r w:rsidRPr="00533136">
              <w:rPr>
                <w:color w:val="000000"/>
                <w:sz w:val="20"/>
              </w:rPr>
              <w:t>*  First Source Hiring Form</w:t>
            </w:r>
          </w:p>
        </w:tc>
        <w:tc>
          <w:tcPr>
            <w:tcW w:w="1100" w:type="dxa"/>
            <w:tcBorders>
              <w:top w:val="nil"/>
              <w:left w:val="nil"/>
              <w:bottom w:val="nil"/>
              <w:right w:val="single" w:sz="4" w:space="0" w:color="auto"/>
            </w:tcBorders>
            <w:shd w:val="clear" w:color="auto" w:fill="auto"/>
            <w:noWrap/>
            <w:vAlign w:val="bottom"/>
            <w:hideMark/>
          </w:tcPr>
          <w:p w14:paraId="77480897" w14:textId="77777777" w:rsidR="00AB0E60" w:rsidRPr="00533136" w:rsidRDefault="00AB0E60" w:rsidP="006410E3">
            <w:pPr>
              <w:ind w:firstLineChars="100" w:firstLine="200"/>
              <w:jc w:val="right"/>
              <w:rPr>
                <w:color w:val="000000"/>
                <w:sz w:val="20"/>
              </w:rPr>
            </w:pPr>
            <w:r w:rsidRPr="00533136">
              <w:rPr>
                <w:color w:val="000000"/>
                <w:sz w:val="20"/>
              </w:rPr>
              <w:t>YES</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E77C0" w14:textId="77777777" w:rsidR="00AB0E60" w:rsidRPr="00AE38CB" w:rsidRDefault="00AB0E60" w:rsidP="00AE38CB">
            <w:pPr>
              <w:jc w:val="center"/>
              <w:rPr>
                <w:rFonts w:asciiTheme="minorHAnsi" w:hAnsiTheme="minorHAnsi" w:cstheme="minorHAnsi"/>
                <w:color w:val="000000"/>
                <w:sz w:val="20"/>
              </w:rPr>
            </w:pPr>
          </w:p>
        </w:tc>
        <w:tc>
          <w:tcPr>
            <w:tcW w:w="972" w:type="dxa"/>
            <w:tcBorders>
              <w:top w:val="nil"/>
              <w:left w:val="single" w:sz="4" w:space="0" w:color="auto"/>
              <w:bottom w:val="nil"/>
              <w:right w:val="single" w:sz="4" w:space="0" w:color="auto"/>
            </w:tcBorders>
            <w:shd w:val="clear" w:color="auto" w:fill="auto"/>
            <w:noWrap/>
            <w:vAlign w:val="bottom"/>
            <w:hideMark/>
          </w:tcPr>
          <w:p w14:paraId="0BC4D400" w14:textId="77777777" w:rsidR="00AB0E60" w:rsidRPr="00533136" w:rsidRDefault="00AB0E60" w:rsidP="00742679">
            <w:pPr>
              <w:ind w:firstLineChars="100" w:firstLine="200"/>
              <w:jc w:val="right"/>
              <w:rPr>
                <w:color w:val="000000"/>
                <w:sz w:val="20"/>
              </w:rPr>
            </w:pPr>
            <w:r w:rsidRPr="00533136">
              <w:rPr>
                <w:color w:val="000000"/>
                <w:sz w:val="20"/>
              </w:rPr>
              <w:t>NO</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5AFE9" w14:textId="77777777" w:rsidR="00AB0E60" w:rsidRPr="00AE38CB" w:rsidRDefault="00AB0E60" w:rsidP="00AE38CB">
            <w:pPr>
              <w:jc w:val="center"/>
              <w:rPr>
                <w:rFonts w:asciiTheme="minorHAnsi" w:hAnsiTheme="minorHAnsi" w:cstheme="minorHAnsi"/>
                <w:color w:val="000000"/>
                <w:sz w:val="20"/>
              </w:rPr>
            </w:pPr>
          </w:p>
        </w:tc>
      </w:tr>
      <w:tr w:rsidR="00C7334B" w:rsidRPr="00C620E5" w14:paraId="1BE6C982" w14:textId="77777777" w:rsidTr="00285CA1">
        <w:trPr>
          <w:gridAfter w:val="1"/>
          <w:wAfter w:w="7" w:type="dxa"/>
          <w:trHeight w:val="300"/>
        </w:trPr>
        <w:tc>
          <w:tcPr>
            <w:tcW w:w="495" w:type="dxa"/>
            <w:tcBorders>
              <w:top w:val="nil"/>
              <w:left w:val="nil"/>
              <w:bottom w:val="nil"/>
              <w:right w:val="nil"/>
            </w:tcBorders>
            <w:shd w:val="clear" w:color="auto" w:fill="auto"/>
            <w:noWrap/>
            <w:vAlign w:val="bottom"/>
            <w:hideMark/>
          </w:tcPr>
          <w:p w14:paraId="7804E6B4" w14:textId="77777777" w:rsidR="00AB0E60" w:rsidRPr="00533136" w:rsidRDefault="00AB0E60" w:rsidP="00AB0E60">
            <w:pPr>
              <w:rPr>
                <w:color w:val="000000"/>
                <w:sz w:val="20"/>
              </w:rPr>
            </w:pPr>
          </w:p>
        </w:tc>
        <w:tc>
          <w:tcPr>
            <w:tcW w:w="959" w:type="dxa"/>
            <w:tcBorders>
              <w:top w:val="nil"/>
              <w:left w:val="nil"/>
              <w:bottom w:val="nil"/>
              <w:right w:val="nil"/>
            </w:tcBorders>
            <w:shd w:val="clear" w:color="auto" w:fill="auto"/>
            <w:noWrap/>
            <w:vAlign w:val="bottom"/>
            <w:hideMark/>
          </w:tcPr>
          <w:p w14:paraId="6F137C80" w14:textId="77777777" w:rsidR="00AB0E60" w:rsidRPr="00742679" w:rsidRDefault="00AB0E60" w:rsidP="00742679">
            <w:pPr>
              <w:rPr>
                <w:sz w:val="20"/>
              </w:rPr>
            </w:pPr>
          </w:p>
        </w:tc>
        <w:tc>
          <w:tcPr>
            <w:tcW w:w="4756" w:type="dxa"/>
            <w:tcBorders>
              <w:top w:val="nil"/>
              <w:left w:val="nil"/>
              <w:bottom w:val="nil"/>
              <w:right w:val="nil"/>
            </w:tcBorders>
            <w:shd w:val="clear" w:color="auto" w:fill="auto"/>
            <w:noWrap/>
            <w:vAlign w:val="bottom"/>
            <w:hideMark/>
          </w:tcPr>
          <w:p w14:paraId="599C371B" w14:textId="77777777" w:rsidR="00AB0E60" w:rsidRPr="00533136" w:rsidRDefault="00AB0E60" w:rsidP="00742679">
            <w:pPr>
              <w:ind w:firstLineChars="100" w:firstLine="200"/>
              <w:rPr>
                <w:color w:val="000000"/>
                <w:sz w:val="20"/>
              </w:rPr>
            </w:pPr>
            <w:r w:rsidRPr="00533136">
              <w:rPr>
                <w:color w:val="000000"/>
                <w:sz w:val="20"/>
              </w:rPr>
              <w:t>* Any other required forms</w:t>
            </w:r>
          </w:p>
        </w:tc>
        <w:tc>
          <w:tcPr>
            <w:tcW w:w="1100" w:type="dxa"/>
            <w:tcBorders>
              <w:top w:val="nil"/>
              <w:left w:val="nil"/>
              <w:bottom w:val="nil"/>
              <w:right w:val="single" w:sz="4" w:space="0" w:color="auto"/>
            </w:tcBorders>
            <w:shd w:val="clear" w:color="auto" w:fill="auto"/>
            <w:noWrap/>
            <w:vAlign w:val="bottom"/>
            <w:hideMark/>
          </w:tcPr>
          <w:p w14:paraId="58FAE358" w14:textId="77777777" w:rsidR="00AB0E60" w:rsidRPr="00533136" w:rsidRDefault="00AB0E60" w:rsidP="006410E3">
            <w:pPr>
              <w:ind w:firstLineChars="100" w:firstLine="200"/>
              <w:jc w:val="right"/>
              <w:rPr>
                <w:color w:val="000000"/>
                <w:sz w:val="20"/>
              </w:rPr>
            </w:pPr>
            <w:r w:rsidRPr="00533136">
              <w:rPr>
                <w:color w:val="000000"/>
                <w:sz w:val="20"/>
              </w:rPr>
              <w:t>YES</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08D53" w14:textId="77777777" w:rsidR="00AB0E60" w:rsidRPr="00AE38CB" w:rsidRDefault="00AB0E60" w:rsidP="00AE38CB">
            <w:pPr>
              <w:jc w:val="center"/>
              <w:rPr>
                <w:rFonts w:asciiTheme="minorHAnsi" w:hAnsiTheme="minorHAnsi" w:cstheme="minorHAnsi"/>
                <w:color w:val="000000"/>
                <w:sz w:val="20"/>
              </w:rPr>
            </w:pPr>
          </w:p>
        </w:tc>
        <w:tc>
          <w:tcPr>
            <w:tcW w:w="972" w:type="dxa"/>
            <w:tcBorders>
              <w:top w:val="nil"/>
              <w:left w:val="single" w:sz="4" w:space="0" w:color="auto"/>
              <w:bottom w:val="nil"/>
              <w:right w:val="single" w:sz="4" w:space="0" w:color="auto"/>
            </w:tcBorders>
            <w:shd w:val="clear" w:color="auto" w:fill="auto"/>
            <w:noWrap/>
            <w:vAlign w:val="bottom"/>
            <w:hideMark/>
          </w:tcPr>
          <w:p w14:paraId="466A6146" w14:textId="77777777" w:rsidR="00AB0E60" w:rsidRPr="00533136" w:rsidRDefault="00AB0E60" w:rsidP="00742679">
            <w:pPr>
              <w:ind w:firstLineChars="100" w:firstLine="200"/>
              <w:jc w:val="right"/>
              <w:rPr>
                <w:color w:val="000000"/>
                <w:sz w:val="20"/>
              </w:rPr>
            </w:pPr>
            <w:r w:rsidRPr="00533136">
              <w:rPr>
                <w:color w:val="000000"/>
                <w:sz w:val="20"/>
              </w:rPr>
              <w:t>NO</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29624" w14:textId="77777777" w:rsidR="00AB0E60" w:rsidRPr="00AE38CB" w:rsidRDefault="00AB0E60" w:rsidP="00AE38CB">
            <w:pPr>
              <w:jc w:val="center"/>
              <w:rPr>
                <w:rFonts w:asciiTheme="minorHAnsi" w:hAnsiTheme="minorHAnsi" w:cstheme="minorHAnsi"/>
                <w:color w:val="000000"/>
                <w:sz w:val="20"/>
              </w:rPr>
            </w:pPr>
          </w:p>
        </w:tc>
      </w:tr>
      <w:tr w:rsidR="00AB0E60" w:rsidRPr="00C620E5" w14:paraId="0A8622B5" w14:textId="77777777" w:rsidTr="00285CA1">
        <w:trPr>
          <w:gridAfter w:val="1"/>
          <w:wAfter w:w="7" w:type="dxa"/>
          <w:trHeight w:val="300"/>
        </w:trPr>
        <w:tc>
          <w:tcPr>
            <w:tcW w:w="495" w:type="dxa"/>
            <w:tcBorders>
              <w:top w:val="nil"/>
              <w:left w:val="nil"/>
              <w:bottom w:val="nil"/>
              <w:right w:val="nil"/>
            </w:tcBorders>
            <w:shd w:val="clear" w:color="auto" w:fill="auto"/>
            <w:noWrap/>
            <w:vAlign w:val="bottom"/>
            <w:hideMark/>
          </w:tcPr>
          <w:p w14:paraId="7FCD3F63" w14:textId="77777777" w:rsidR="00AB0E60" w:rsidRPr="00533136" w:rsidRDefault="00AB0E60" w:rsidP="00AB0E60">
            <w:pPr>
              <w:rPr>
                <w:color w:val="000000"/>
                <w:sz w:val="20"/>
              </w:rPr>
            </w:pPr>
          </w:p>
        </w:tc>
        <w:tc>
          <w:tcPr>
            <w:tcW w:w="959" w:type="dxa"/>
            <w:tcBorders>
              <w:top w:val="nil"/>
              <w:left w:val="nil"/>
              <w:bottom w:val="nil"/>
              <w:right w:val="nil"/>
            </w:tcBorders>
            <w:shd w:val="clear" w:color="auto" w:fill="auto"/>
            <w:noWrap/>
            <w:vAlign w:val="bottom"/>
            <w:hideMark/>
          </w:tcPr>
          <w:p w14:paraId="0005BDE4" w14:textId="77777777" w:rsidR="00AB0E60" w:rsidRPr="00742679" w:rsidRDefault="00AB0E60" w:rsidP="00742679">
            <w:pPr>
              <w:rPr>
                <w:sz w:val="20"/>
              </w:rPr>
            </w:pPr>
          </w:p>
        </w:tc>
        <w:tc>
          <w:tcPr>
            <w:tcW w:w="4756" w:type="dxa"/>
            <w:tcBorders>
              <w:top w:val="nil"/>
              <w:left w:val="nil"/>
              <w:bottom w:val="nil"/>
              <w:right w:val="nil"/>
            </w:tcBorders>
            <w:shd w:val="clear" w:color="auto" w:fill="auto"/>
            <w:noWrap/>
            <w:vAlign w:val="bottom"/>
            <w:hideMark/>
          </w:tcPr>
          <w:p w14:paraId="7752904B" w14:textId="77777777" w:rsidR="00AB0E60" w:rsidRPr="00742679" w:rsidRDefault="00AB0E60" w:rsidP="00533136">
            <w:pPr>
              <w:rPr>
                <w:sz w:val="20"/>
              </w:rPr>
            </w:pPr>
          </w:p>
        </w:tc>
        <w:tc>
          <w:tcPr>
            <w:tcW w:w="1100" w:type="dxa"/>
            <w:tcBorders>
              <w:top w:val="nil"/>
              <w:left w:val="nil"/>
              <w:bottom w:val="nil"/>
              <w:right w:val="nil"/>
            </w:tcBorders>
            <w:shd w:val="clear" w:color="auto" w:fill="auto"/>
            <w:noWrap/>
            <w:vAlign w:val="bottom"/>
            <w:hideMark/>
          </w:tcPr>
          <w:p w14:paraId="35767D7E" w14:textId="77777777" w:rsidR="00AB0E60" w:rsidRPr="006410E3" w:rsidRDefault="00AB0E60" w:rsidP="00533136">
            <w:pPr>
              <w:jc w:val="right"/>
              <w:rPr>
                <w:sz w:val="20"/>
              </w:rPr>
            </w:pPr>
          </w:p>
        </w:tc>
        <w:tc>
          <w:tcPr>
            <w:tcW w:w="970" w:type="dxa"/>
            <w:tcBorders>
              <w:top w:val="nil"/>
              <w:left w:val="nil"/>
              <w:bottom w:val="single" w:sz="4" w:space="0" w:color="auto"/>
              <w:right w:val="nil"/>
            </w:tcBorders>
            <w:shd w:val="clear" w:color="auto" w:fill="auto"/>
            <w:noWrap/>
            <w:vAlign w:val="bottom"/>
            <w:hideMark/>
          </w:tcPr>
          <w:p w14:paraId="1DB90FEF" w14:textId="77777777" w:rsidR="00AB0E60" w:rsidRPr="00AE38CB" w:rsidRDefault="00AB0E60" w:rsidP="00533136">
            <w:pPr>
              <w:ind w:firstLineChars="100" w:firstLine="200"/>
              <w:jc w:val="center"/>
              <w:rPr>
                <w:rFonts w:asciiTheme="minorHAnsi" w:hAnsiTheme="minorHAnsi" w:cstheme="minorHAnsi"/>
                <w:sz w:val="20"/>
              </w:rPr>
            </w:pPr>
          </w:p>
        </w:tc>
        <w:tc>
          <w:tcPr>
            <w:tcW w:w="972" w:type="dxa"/>
            <w:tcBorders>
              <w:top w:val="nil"/>
              <w:left w:val="nil"/>
              <w:bottom w:val="nil"/>
              <w:right w:val="nil"/>
            </w:tcBorders>
            <w:shd w:val="clear" w:color="auto" w:fill="auto"/>
            <w:noWrap/>
            <w:vAlign w:val="bottom"/>
            <w:hideMark/>
          </w:tcPr>
          <w:p w14:paraId="5FA51066" w14:textId="77777777" w:rsidR="00AB0E60" w:rsidRPr="00462089" w:rsidRDefault="00AB0E60" w:rsidP="00533136">
            <w:pPr>
              <w:jc w:val="right"/>
              <w:rPr>
                <w:sz w:val="20"/>
              </w:rPr>
            </w:pPr>
          </w:p>
        </w:tc>
        <w:tc>
          <w:tcPr>
            <w:tcW w:w="944" w:type="dxa"/>
            <w:tcBorders>
              <w:top w:val="nil"/>
              <w:left w:val="nil"/>
              <w:bottom w:val="single" w:sz="4" w:space="0" w:color="auto"/>
              <w:right w:val="nil"/>
            </w:tcBorders>
            <w:shd w:val="clear" w:color="auto" w:fill="auto"/>
            <w:noWrap/>
            <w:vAlign w:val="bottom"/>
            <w:hideMark/>
          </w:tcPr>
          <w:p w14:paraId="5A730B52" w14:textId="77777777" w:rsidR="00AB0E60" w:rsidRPr="00AE38CB" w:rsidRDefault="00AB0E60" w:rsidP="00533136">
            <w:pPr>
              <w:ind w:firstLineChars="100" w:firstLine="200"/>
              <w:jc w:val="center"/>
              <w:rPr>
                <w:rFonts w:asciiTheme="minorHAnsi" w:hAnsiTheme="minorHAnsi" w:cstheme="minorHAnsi"/>
                <w:sz w:val="20"/>
              </w:rPr>
            </w:pPr>
          </w:p>
        </w:tc>
      </w:tr>
      <w:tr w:rsidR="00AB0E60" w:rsidRPr="00C620E5" w14:paraId="00334069" w14:textId="77777777" w:rsidTr="00285CA1">
        <w:trPr>
          <w:gridAfter w:val="1"/>
          <w:wAfter w:w="7" w:type="dxa"/>
          <w:trHeight w:val="300"/>
        </w:trPr>
        <w:tc>
          <w:tcPr>
            <w:tcW w:w="495" w:type="dxa"/>
            <w:tcBorders>
              <w:top w:val="nil"/>
              <w:left w:val="nil"/>
              <w:bottom w:val="nil"/>
              <w:right w:val="nil"/>
            </w:tcBorders>
            <w:shd w:val="clear" w:color="auto" w:fill="auto"/>
            <w:noWrap/>
            <w:vAlign w:val="bottom"/>
            <w:hideMark/>
          </w:tcPr>
          <w:p w14:paraId="56EE2C08" w14:textId="1BB1E1D4" w:rsidR="00AB0E60" w:rsidRPr="00533136" w:rsidRDefault="00AB0E60" w:rsidP="00AB0E60">
            <w:pPr>
              <w:rPr>
                <w:color w:val="000000"/>
                <w:sz w:val="20"/>
              </w:rPr>
            </w:pPr>
            <w:r w:rsidRPr="00533136">
              <w:rPr>
                <w:color w:val="000000"/>
                <w:sz w:val="20"/>
              </w:rPr>
              <w:t>1</w:t>
            </w:r>
            <w:r w:rsidR="00846039">
              <w:rPr>
                <w:color w:val="000000"/>
                <w:sz w:val="20"/>
              </w:rPr>
              <w:t>1</w:t>
            </w:r>
            <w:r w:rsidRPr="00533136">
              <w:rPr>
                <w:color w:val="000000"/>
                <w:sz w:val="20"/>
              </w:rPr>
              <w:t>.</w:t>
            </w:r>
          </w:p>
        </w:tc>
        <w:tc>
          <w:tcPr>
            <w:tcW w:w="5715" w:type="dxa"/>
            <w:gridSpan w:val="2"/>
            <w:tcBorders>
              <w:top w:val="nil"/>
              <w:left w:val="nil"/>
              <w:bottom w:val="nil"/>
              <w:right w:val="nil"/>
            </w:tcBorders>
            <w:shd w:val="clear" w:color="auto" w:fill="auto"/>
            <w:noWrap/>
            <w:vAlign w:val="bottom"/>
            <w:hideMark/>
          </w:tcPr>
          <w:p w14:paraId="0A1C042E" w14:textId="77777777" w:rsidR="00AB0E60" w:rsidRPr="00533136" w:rsidRDefault="00AB0E60" w:rsidP="00742679">
            <w:pPr>
              <w:rPr>
                <w:color w:val="000000"/>
                <w:sz w:val="20"/>
              </w:rPr>
            </w:pPr>
            <w:r w:rsidRPr="00533136">
              <w:rPr>
                <w:color w:val="000000"/>
                <w:sz w:val="20"/>
              </w:rPr>
              <w:t>Have you bid on all bid line items</w:t>
            </w:r>
            <w:r w:rsidRPr="00533136">
              <w:rPr>
                <w:b/>
                <w:bCs/>
                <w:color w:val="FF0000"/>
                <w:sz w:val="20"/>
                <w:u w:val="single"/>
              </w:rPr>
              <w:t xml:space="preserve"> in PeopleSoft</w:t>
            </w:r>
            <w:r w:rsidRPr="00533136">
              <w:rPr>
                <w:color w:val="000000"/>
                <w:sz w:val="20"/>
              </w:rPr>
              <w:t xml:space="preserve"> </w:t>
            </w:r>
            <w:r w:rsidRPr="00533136">
              <w:rPr>
                <w:b/>
                <w:bCs/>
                <w:color w:val="000000"/>
                <w:sz w:val="20"/>
                <w:u w:val="single"/>
              </w:rPr>
              <w:t>listing the Total Extended Prices</w:t>
            </w:r>
            <w:r w:rsidRPr="00533136">
              <w:rPr>
                <w:color w:val="000000"/>
                <w:sz w:val="20"/>
              </w:rPr>
              <w:t>?</w:t>
            </w:r>
          </w:p>
        </w:tc>
        <w:tc>
          <w:tcPr>
            <w:tcW w:w="1100" w:type="dxa"/>
            <w:tcBorders>
              <w:top w:val="nil"/>
              <w:left w:val="nil"/>
              <w:bottom w:val="nil"/>
              <w:right w:val="single" w:sz="4" w:space="0" w:color="auto"/>
            </w:tcBorders>
            <w:shd w:val="clear" w:color="auto" w:fill="auto"/>
            <w:noWrap/>
            <w:vAlign w:val="bottom"/>
            <w:hideMark/>
          </w:tcPr>
          <w:p w14:paraId="6FD900F2" w14:textId="77777777" w:rsidR="00AB0E60" w:rsidRPr="00533136" w:rsidRDefault="00AB0E60" w:rsidP="00742679">
            <w:pPr>
              <w:ind w:firstLineChars="100" w:firstLine="200"/>
              <w:jc w:val="right"/>
              <w:rPr>
                <w:color w:val="000000"/>
                <w:sz w:val="20"/>
              </w:rPr>
            </w:pPr>
            <w:r w:rsidRPr="00533136">
              <w:rPr>
                <w:color w:val="000000"/>
                <w:sz w:val="20"/>
              </w:rPr>
              <w:t>YES</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281" w14:textId="77777777" w:rsidR="00AB0E60" w:rsidRPr="00AE38CB" w:rsidRDefault="00AB0E60" w:rsidP="00AE38CB">
            <w:pPr>
              <w:jc w:val="center"/>
              <w:rPr>
                <w:rFonts w:asciiTheme="minorHAnsi" w:hAnsiTheme="minorHAnsi" w:cstheme="minorHAnsi"/>
                <w:color w:val="000000"/>
                <w:sz w:val="20"/>
              </w:rPr>
            </w:pPr>
          </w:p>
        </w:tc>
        <w:tc>
          <w:tcPr>
            <w:tcW w:w="972" w:type="dxa"/>
            <w:tcBorders>
              <w:top w:val="nil"/>
              <w:left w:val="single" w:sz="4" w:space="0" w:color="auto"/>
              <w:bottom w:val="nil"/>
              <w:right w:val="single" w:sz="4" w:space="0" w:color="auto"/>
            </w:tcBorders>
            <w:shd w:val="clear" w:color="auto" w:fill="auto"/>
            <w:noWrap/>
            <w:vAlign w:val="bottom"/>
            <w:hideMark/>
          </w:tcPr>
          <w:p w14:paraId="4FCC82F6" w14:textId="77777777" w:rsidR="00AB0E60" w:rsidRPr="00533136" w:rsidRDefault="00AB0E60" w:rsidP="00742679">
            <w:pPr>
              <w:ind w:firstLineChars="100" w:firstLine="200"/>
              <w:jc w:val="right"/>
              <w:rPr>
                <w:color w:val="000000"/>
                <w:sz w:val="20"/>
              </w:rPr>
            </w:pPr>
            <w:r w:rsidRPr="00533136">
              <w:rPr>
                <w:color w:val="000000"/>
                <w:sz w:val="20"/>
              </w:rPr>
              <w:t>NO</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8FA32" w14:textId="77777777" w:rsidR="00AB0E60" w:rsidRPr="00AE38CB" w:rsidRDefault="00AB0E60" w:rsidP="00AE38CB">
            <w:pPr>
              <w:jc w:val="center"/>
              <w:rPr>
                <w:rFonts w:asciiTheme="minorHAnsi" w:hAnsiTheme="minorHAnsi" w:cstheme="minorHAnsi"/>
                <w:color w:val="000000"/>
                <w:sz w:val="20"/>
              </w:rPr>
            </w:pPr>
          </w:p>
        </w:tc>
      </w:tr>
      <w:tr w:rsidR="00AB0E60" w:rsidRPr="00C620E5" w14:paraId="50F4CBDB" w14:textId="77777777" w:rsidTr="00285CA1">
        <w:trPr>
          <w:gridAfter w:val="1"/>
          <w:wAfter w:w="7" w:type="dxa"/>
          <w:trHeight w:val="300"/>
        </w:trPr>
        <w:tc>
          <w:tcPr>
            <w:tcW w:w="495" w:type="dxa"/>
            <w:tcBorders>
              <w:top w:val="nil"/>
              <w:left w:val="nil"/>
              <w:bottom w:val="nil"/>
              <w:right w:val="nil"/>
            </w:tcBorders>
            <w:shd w:val="clear" w:color="auto" w:fill="auto"/>
            <w:noWrap/>
            <w:vAlign w:val="bottom"/>
            <w:hideMark/>
          </w:tcPr>
          <w:p w14:paraId="493AB384" w14:textId="77777777" w:rsidR="00AB0E60" w:rsidRPr="00533136" w:rsidRDefault="00AB0E60" w:rsidP="00AB0E60">
            <w:pPr>
              <w:rPr>
                <w:color w:val="000000"/>
                <w:sz w:val="20"/>
              </w:rPr>
            </w:pPr>
          </w:p>
        </w:tc>
        <w:tc>
          <w:tcPr>
            <w:tcW w:w="959" w:type="dxa"/>
            <w:tcBorders>
              <w:top w:val="nil"/>
              <w:left w:val="nil"/>
              <w:bottom w:val="nil"/>
              <w:right w:val="nil"/>
            </w:tcBorders>
            <w:shd w:val="clear" w:color="auto" w:fill="auto"/>
            <w:noWrap/>
            <w:vAlign w:val="bottom"/>
            <w:hideMark/>
          </w:tcPr>
          <w:p w14:paraId="6C05B1B5" w14:textId="77777777" w:rsidR="00AB0E60" w:rsidRPr="00742679" w:rsidRDefault="00AB0E60" w:rsidP="00742679">
            <w:pPr>
              <w:rPr>
                <w:sz w:val="20"/>
              </w:rPr>
            </w:pPr>
          </w:p>
        </w:tc>
        <w:tc>
          <w:tcPr>
            <w:tcW w:w="4756" w:type="dxa"/>
            <w:tcBorders>
              <w:top w:val="nil"/>
              <w:left w:val="nil"/>
              <w:bottom w:val="nil"/>
              <w:right w:val="nil"/>
            </w:tcBorders>
            <w:shd w:val="clear" w:color="auto" w:fill="auto"/>
            <w:noWrap/>
            <w:vAlign w:val="bottom"/>
            <w:hideMark/>
          </w:tcPr>
          <w:p w14:paraId="317F646A" w14:textId="77777777" w:rsidR="00AB0E60" w:rsidRPr="006410E3" w:rsidRDefault="00AB0E60" w:rsidP="006410E3">
            <w:pPr>
              <w:rPr>
                <w:sz w:val="20"/>
              </w:rPr>
            </w:pPr>
          </w:p>
        </w:tc>
        <w:tc>
          <w:tcPr>
            <w:tcW w:w="1100" w:type="dxa"/>
            <w:tcBorders>
              <w:top w:val="nil"/>
              <w:left w:val="nil"/>
              <w:bottom w:val="nil"/>
              <w:right w:val="nil"/>
            </w:tcBorders>
            <w:shd w:val="clear" w:color="auto" w:fill="auto"/>
            <w:noWrap/>
            <w:vAlign w:val="bottom"/>
            <w:hideMark/>
          </w:tcPr>
          <w:p w14:paraId="7F3C137E" w14:textId="77777777" w:rsidR="00AB0E60" w:rsidRPr="006410E3" w:rsidRDefault="00AB0E60" w:rsidP="00533136">
            <w:pPr>
              <w:jc w:val="right"/>
              <w:rPr>
                <w:sz w:val="20"/>
              </w:rPr>
            </w:pPr>
          </w:p>
        </w:tc>
        <w:tc>
          <w:tcPr>
            <w:tcW w:w="970" w:type="dxa"/>
            <w:tcBorders>
              <w:top w:val="nil"/>
              <w:left w:val="nil"/>
              <w:bottom w:val="nil"/>
              <w:right w:val="nil"/>
            </w:tcBorders>
            <w:shd w:val="clear" w:color="auto" w:fill="auto"/>
            <w:noWrap/>
            <w:vAlign w:val="bottom"/>
            <w:hideMark/>
          </w:tcPr>
          <w:p w14:paraId="3EC4B293" w14:textId="77777777" w:rsidR="00AB0E60" w:rsidRPr="00AE38CB" w:rsidRDefault="00AB0E60" w:rsidP="00533136">
            <w:pPr>
              <w:ind w:firstLineChars="100" w:firstLine="200"/>
              <w:jc w:val="center"/>
              <w:rPr>
                <w:rFonts w:asciiTheme="minorHAnsi" w:hAnsiTheme="minorHAnsi" w:cstheme="minorHAnsi"/>
                <w:sz w:val="20"/>
              </w:rPr>
            </w:pPr>
          </w:p>
        </w:tc>
        <w:tc>
          <w:tcPr>
            <w:tcW w:w="972" w:type="dxa"/>
            <w:tcBorders>
              <w:top w:val="nil"/>
              <w:left w:val="nil"/>
              <w:bottom w:val="nil"/>
              <w:right w:val="nil"/>
            </w:tcBorders>
            <w:shd w:val="clear" w:color="auto" w:fill="auto"/>
            <w:noWrap/>
            <w:vAlign w:val="bottom"/>
            <w:hideMark/>
          </w:tcPr>
          <w:p w14:paraId="1B03772A" w14:textId="77777777" w:rsidR="00AB0E60" w:rsidRPr="00462089" w:rsidRDefault="00AB0E60" w:rsidP="00533136">
            <w:pPr>
              <w:jc w:val="right"/>
              <w:rPr>
                <w:sz w:val="20"/>
              </w:rPr>
            </w:pPr>
          </w:p>
        </w:tc>
        <w:tc>
          <w:tcPr>
            <w:tcW w:w="944" w:type="dxa"/>
            <w:tcBorders>
              <w:top w:val="nil"/>
              <w:left w:val="nil"/>
              <w:bottom w:val="nil"/>
              <w:right w:val="nil"/>
            </w:tcBorders>
            <w:shd w:val="clear" w:color="auto" w:fill="auto"/>
            <w:noWrap/>
            <w:vAlign w:val="bottom"/>
            <w:hideMark/>
          </w:tcPr>
          <w:p w14:paraId="6EFF3DDA" w14:textId="77777777" w:rsidR="00AB0E60" w:rsidRPr="00AE38CB" w:rsidRDefault="00AB0E60" w:rsidP="00533136">
            <w:pPr>
              <w:ind w:firstLineChars="100" w:firstLine="200"/>
              <w:jc w:val="center"/>
              <w:rPr>
                <w:rFonts w:asciiTheme="minorHAnsi" w:hAnsiTheme="minorHAnsi" w:cstheme="minorHAnsi"/>
                <w:sz w:val="20"/>
              </w:rPr>
            </w:pPr>
          </w:p>
        </w:tc>
      </w:tr>
      <w:tr w:rsidR="00AB0E60" w:rsidRPr="00C620E5" w14:paraId="790685DA" w14:textId="77777777" w:rsidTr="00285CA1">
        <w:trPr>
          <w:gridAfter w:val="1"/>
          <w:wAfter w:w="7" w:type="dxa"/>
          <w:trHeight w:val="300"/>
        </w:trPr>
        <w:tc>
          <w:tcPr>
            <w:tcW w:w="495" w:type="dxa"/>
            <w:tcBorders>
              <w:top w:val="nil"/>
              <w:left w:val="nil"/>
              <w:bottom w:val="nil"/>
              <w:right w:val="nil"/>
            </w:tcBorders>
            <w:shd w:val="clear" w:color="auto" w:fill="auto"/>
            <w:noWrap/>
            <w:vAlign w:val="bottom"/>
            <w:hideMark/>
          </w:tcPr>
          <w:p w14:paraId="5A3D6D8B" w14:textId="0986DEC7" w:rsidR="00AB0E60" w:rsidRPr="00533136" w:rsidRDefault="00AB0E60" w:rsidP="00AB0E60">
            <w:pPr>
              <w:rPr>
                <w:color w:val="000000"/>
                <w:sz w:val="20"/>
              </w:rPr>
            </w:pPr>
            <w:r w:rsidRPr="00533136">
              <w:rPr>
                <w:color w:val="000000"/>
                <w:sz w:val="20"/>
              </w:rPr>
              <w:t>1</w:t>
            </w:r>
            <w:r w:rsidR="00846039">
              <w:rPr>
                <w:color w:val="000000"/>
                <w:sz w:val="20"/>
              </w:rPr>
              <w:t>2</w:t>
            </w:r>
            <w:r w:rsidRPr="00533136">
              <w:rPr>
                <w:color w:val="000000"/>
                <w:sz w:val="20"/>
              </w:rPr>
              <w:t>.</w:t>
            </w:r>
          </w:p>
        </w:tc>
        <w:tc>
          <w:tcPr>
            <w:tcW w:w="5715" w:type="dxa"/>
            <w:gridSpan w:val="2"/>
            <w:tcBorders>
              <w:top w:val="nil"/>
              <w:left w:val="nil"/>
              <w:bottom w:val="nil"/>
              <w:right w:val="nil"/>
            </w:tcBorders>
            <w:shd w:val="clear" w:color="auto" w:fill="auto"/>
            <w:noWrap/>
            <w:vAlign w:val="bottom"/>
            <w:hideMark/>
          </w:tcPr>
          <w:p w14:paraId="01A0574D" w14:textId="77777777" w:rsidR="00AB0E60" w:rsidRPr="00533136" w:rsidRDefault="00AB0E60" w:rsidP="00742679">
            <w:pPr>
              <w:rPr>
                <w:color w:val="000000"/>
                <w:sz w:val="20"/>
              </w:rPr>
            </w:pPr>
            <w:r w:rsidRPr="00533136">
              <w:rPr>
                <w:color w:val="000000"/>
                <w:sz w:val="20"/>
              </w:rPr>
              <w:t xml:space="preserve">Response to </w:t>
            </w:r>
            <w:r w:rsidRPr="00907D79">
              <w:rPr>
                <w:color w:val="000000"/>
                <w:sz w:val="20"/>
                <w:highlight w:val="yellow"/>
              </w:rPr>
              <w:t>General Condition 39</w:t>
            </w:r>
            <w:r w:rsidRPr="00533136">
              <w:rPr>
                <w:color w:val="000000"/>
                <w:sz w:val="20"/>
              </w:rPr>
              <w:t xml:space="preserve"> “Cooperative Agreement":         </w:t>
            </w:r>
          </w:p>
        </w:tc>
        <w:tc>
          <w:tcPr>
            <w:tcW w:w="1100" w:type="dxa"/>
            <w:tcBorders>
              <w:top w:val="nil"/>
              <w:left w:val="nil"/>
              <w:bottom w:val="nil"/>
              <w:right w:val="nil"/>
            </w:tcBorders>
            <w:shd w:val="clear" w:color="auto" w:fill="auto"/>
            <w:noWrap/>
            <w:vAlign w:val="bottom"/>
            <w:hideMark/>
          </w:tcPr>
          <w:p w14:paraId="7F41C45D" w14:textId="77777777" w:rsidR="00AB0E60" w:rsidRPr="00533136" w:rsidRDefault="00AB0E60" w:rsidP="00533136">
            <w:pPr>
              <w:jc w:val="right"/>
              <w:rPr>
                <w:color w:val="000000"/>
                <w:sz w:val="20"/>
              </w:rPr>
            </w:pPr>
          </w:p>
        </w:tc>
        <w:tc>
          <w:tcPr>
            <w:tcW w:w="970" w:type="dxa"/>
            <w:tcBorders>
              <w:top w:val="nil"/>
              <w:left w:val="nil"/>
              <w:bottom w:val="single" w:sz="4" w:space="0" w:color="auto"/>
              <w:right w:val="nil"/>
            </w:tcBorders>
            <w:shd w:val="clear" w:color="auto" w:fill="auto"/>
            <w:noWrap/>
            <w:vAlign w:val="bottom"/>
            <w:hideMark/>
          </w:tcPr>
          <w:p w14:paraId="1917281D" w14:textId="77777777" w:rsidR="00AB0E60" w:rsidRPr="00AE38CB" w:rsidRDefault="00AB0E60" w:rsidP="00533136">
            <w:pPr>
              <w:jc w:val="center"/>
              <w:rPr>
                <w:rFonts w:asciiTheme="minorHAnsi" w:hAnsiTheme="minorHAnsi" w:cstheme="minorHAnsi"/>
                <w:sz w:val="20"/>
              </w:rPr>
            </w:pPr>
          </w:p>
        </w:tc>
        <w:tc>
          <w:tcPr>
            <w:tcW w:w="972" w:type="dxa"/>
            <w:tcBorders>
              <w:top w:val="nil"/>
              <w:left w:val="nil"/>
              <w:bottom w:val="nil"/>
              <w:right w:val="nil"/>
            </w:tcBorders>
            <w:shd w:val="clear" w:color="auto" w:fill="auto"/>
            <w:noWrap/>
            <w:vAlign w:val="bottom"/>
            <w:hideMark/>
          </w:tcPr>
          <w:p w14:paraId="286A9703" w14:textId="77777777" w:rsidR="00AB0E60" w:rsidRPr="00742679" w:rsidRDefault="00AB0E60" w:rsidP="00533136">
            <w:pPr>
              <w:jc w:val="right"/>
              <w:rPr>
                <w:sz w:val="20"/>
              </w:rPr>
            </w:pPr>
          </w:p>
        </w:tc>
        <w:tc>
          <w:tcPr>
            <w:tcW w:w="944" w:type="dxa"/>
            <w:tcBorders>
              <w:top w:val="nil"/>
              <w:left w:val="nil"/>
              <w:bottom w:val="single" w:sz="4" w:space="0" w:color="auto"/>
              <w:right w:val="nil"/>
            </w:tcBorders>
            <w:shd w:val="clear" w:color="auto" w:fill="auto"/>
            <w:noWrap/>
            <w:vAlign w:val="bottom"/>
            <w:hideMark/>
          </w:tcPr>
          <w:p w14:paraId="1C300397" w14:textId="77777777" w:rsidR="00AB0E60" w:rsidRPr="00AE38CB" w:rsidRDefault="00AB0E60" w:rsidP="00533136">
            <w:pPr>
              <w:jc w:val="center"/>
              <w:rPr>
                <w:rFonts w:asciiTheme="minorHAnsi" w:hAnsiTheme="minorHAnsi" w:cstheme="minorHAnsi"/>
                <w:sz w:val="20"/>
              </w:rPr>
            </w:pPr>
          </w:p>
        </w:tc>
      </w:tr>
      <w:tr w:rsidR="00C7334B" w:rsidRPr="00C620E5" w14:paraId="55C35528" w14:textId="77777777" w:rsidTr="00285CA1">
        <w:trPr>
          <w:gridAfter w:val="1"/>
          <w:wAfter w:w="7" w:type="dxa"/>
          <w:trHeight w:val="585"/>
        </w:trPr>
        <w:tc>
          <w:tcPr>
            <w:tcW w:w="495" w:type="dxa"/>
            <w:tcBorders>
              <w:top w:val="nil"/>
              <w:left w:val="nil"/>
              <w:bottom w:val="nil"/>
              <w:right w:val="nil"/>
            </w:tcBorders>
            <w:shd w:val="clear" w:color="auto" w:fill="auto"/>
            <w:noWrap/>
            <w:vAlign w:val="bottom"/>
            <w:hideMark/>
          </w:tcPr>
          <w:p w14:paraId="0A49FFC6" w14:textId="77777777" w:rsidR="00AB0E60" w:rsidRPr="00C620E5" w:rsidRDefault="00AB0E60" w:rsidP="00AB0E60">
            <w:pPr>
              <w:rPr>
                <w:sz w:val="20"/>
              </w:rPr>
            </w:pPr>
          </w:p>
        </w:tc>
        <w:tc>
          <w:tcPr>
            <w:tcW w:w="5715" w:type="dxa"/>
            <w:gridSpan w:val="2"/>
            <w:vMerge w:val="restart"/>
            <w:tcBorders>
              <w:top w:val="nil"/>
              <w:left w:val="nil"/>
              <w:bottom w:val="nil"/>
              <w:right w:val="nil"/>
            </w:tcBorders>
            <w:shd w:val="clear" w:color="auto" w:fill="auto"/>
            <w:vAlign w:val="center"/>
            <w:hideMark/>
          </w:tcPr>
          <w:p w14:paraId="53E600E8" w14:textId="77777777" w:rsidR="00AB0E60" w:rsidRPr="00533136" w:rsidRDefault="00AB0E60" w:rsidP="00742679">
            <w:pPr>
              <w:rPr>
                <w:i/>
                <w:iCs/>
                <w:color w:val="000000"/>
                <w:sz w:val="20"/>
              </w:rPr>
            </w:pPr>
            <w:r w:rsidRPr="00533136">
              <w:rPr>
                <w:i/>
                <w:iCs/>
                <w:color w:val="000000"/>
                <w:sz w:val="20"/>
              </w:rPr>
              <w:t>During the term of this agreement and any authorized extension, the Director of Purchasing may allow other public agencies or non-profits made up of multiple public agencies to utilize this agreement to obtain some or all of the services and/or commodities to be provided by Contractor under the same terms and conditions as the City, pursuant to a Board of Supervisor Resolution.</w:t>
            </w:r>
          </w:p>
        </w:tc>
        <w:tc>
          <w:tcPr>
            <w:tcW w:w="1100" w:type="dxa"/>
            <w:tcBorders>
              <w:top w:val="nil"/>
              <w:left w:val="nil"/>
              <w:bottom w:val="nil"/>
              <w:right w:val="single" w:sz="4" w:space="0" w:color="auto"/>
            </w:tcBorders>
            <w:shd w:val="clear" w:color="auto" w:fill="auto"/>
            <w:noWrap/>
            <w:vAlign w:val="bottom"/>
            <w:hideMark/>
          </w:tcPr>
          <w:p w14:paraId="39BDA40A" w14:textId="77777777" w:rsidR="00AB0E60" w:rsidRPr="00533136" w:rsidRDefault="00AB0E60" w:rsidP="00742679">
            <w:pPr>
              <w:ind w:firstLineChars="100" w:firstLine="200"/>
              <w:jc w:val="right"/>
              <w:rPr>
                <w:color w:val="000000"/>
                <w:sz w:val="20"/>
              </w:rPr>
            </w:pPr>
            <w:r w:rsidRPr="00533136">
              <w:rPr>
                <w:color w:val="000000"/>
                <w:sz w:val="20"/>
              </w:rPr>
              <w:t>AGREE</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AF2B8" w14:textId="77777777" w:rsidR="00AB0E60" w:rsidRPr="00AE38CB" w:rsidRDefault="00AB0E60" w:rsidP="00AE38CB">
            <w:pPr>
              <w:jc w:val="center"/>
              <w:rPr>
                <w:rFonts w:asciiTheme="minorHAnsi" w:hAnsiTheme="minorHAnsi" w:cstheme="minorHAnsi"/>
                <w:color w:val="000000"/>
                <w:sz w:val="20"/>
              </w:rPr>
            </w:pPr>
          </w:p>
        </w:tc>
        <w:tc>
          <w:tcPr>
            <w:tcW w:w="972" w:type="dxa"/>
            <w:tcBorders>
              <w:top w:val="nil"/>
              <w:left w:val="single" w:sz="4" w:space="0" w:color="auto"/>
              <w:bottom w:val="nil"/>
              <w:right w:val="single" w:sz="4" w:space="0" w:color="auto"/>
            </w:tcBorders>
            <w:shd w:val="clear" w:color="auto" w:fill="auto"/>
            <w:vAlign w:val="bottom"/>
            <w:hideMark/>
          </w:tcPr>
          <w:p w14:paraId="454E4393" w14:textId="77777777" w:rsidR="00AB0E60" w:rsidRPr="00533136" w:rsidRDefault="00AB0E60" w:rsidP="00742679">
            <w:pPr>
              <w:jc w:val="right"/>
              <w:rPr>
                <w:color w:val="000000"/>
                <w:sz w:val="20"/>
              </w:rPr>
            </w:pPr>
            <w:r w:rsidRPr="00533136">
              <w:rPr>
                <w:color w:val="000000"/>
                <w:sz w:val="20"/>
              </w:rPr>
              <w:t>DO NOT AGREE</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34A39" w14:textId="77777777" w:rsidR="00AB0E60" w:rsidRPr="00AE38CB" w:rsidRDefault="00AB0E60" w:rsidP="00AE38CB">
            <w:pPr>
              <w:jc w:val="center"/>
              <w:rPr>
                <w:rFonts w:asciiTheme="minorHAnsi" w:hAnsiTheme="minorHAnsi" w:cstheme="minorHAnsi"/>
                <w:color w:val="000000"/>
                <w:sz w:val="20"/>
              </w:rPr>
            </w:pPr>
          </w:p>
        </w:tc>
      </w:tr>
      <w:tr w:rsidR="00AB0E60" w:rsidRPr="00C620E5" w14:paraId="04ADC2C5" w14:textId="77777777" w:rsidTr="00285CA1">
        <w:trPr>
          <w:gridAfter w:val="1"/>
          <w:wAfter w:w="7" w:type="dxa"/>
          <w:trHeight w:val="660"/>
        </w:trPr>
        <w:tc>
          <w:tcPr>
            <w:tcW w:w="495" w:type="dxa"/>
            <w:tcBorders>
              <w:top w:val="nil"/>
              <w:left w:val="nil"/>
              <w:bottom w:val="nil"/>
              <w:right w:val="nil"/>
            </w:tcBorders>
            <w:shd w:val="clear" w:color="auto" w:fill="auto"/>
            <w:noWrap/>
            <w:vAlign w:val="bottom"/>
            <w:hideMark/>
          </w:tcPr>
          <w:p w14:paraId="41A6C150" w14:textId="77777777" w:rsidR="00AB0E60" w:rsidRPr="00533136" w:rsidRDefault="00AB0E60" w:rsidP="00AB0E60">
            <w:pPr>
              <w:rPr>
                <w:color w:val="000000"/>
                <w:sz w:val="20"/>
              </w:rPr>
            </w:pPr>
          </w:p>
        </w:tc>
        <w:tc>
          <w:tcPr>
            <w:tcW w:w="5715" w:type="dxa"/>
            <w:gridSpan w:val="2"/>
            <w:vMerge/>
            <w:tcBorders>
              <w:top w:val="nil"/>
              <w:left w:val="nil"/>
              <w:bottom w:val="nil"/>
              <w:right w:val="nil"/>
            </w:tcBorders>
            <w:vAlign w:val="bottom"/>
            <w:hideMark/>
          </w:tcPr>
          <w:p w14:paraId="3552F57A" w14:textId="77777777" w:rsidR="00AB0E60" w:rsidRPr="00533136" w:rsidRDefault="00AB0E60">
            <w:pPr>
              <w:rPr>
                <w:i/>
                <w:iCs/>
                <w:color w:val="000000"/>
                <w:sz w:val="20"/>
              </w:rPr>
            </w:pPr>
          </w:p>
        </w:tc>
        <w:tc>
          <w:tcPr>
            <w:tcW w:w="1100" w:type="dxa"/>
            <w:tcBorders>
              <w:top w:val="nil"/>
              <w:left w:val="nil"/>
              <w:bottom w:val="nil"/>
              <w:right w:val="nil"/>
            </w:tcBorders>
            <w:shd w:val="clear" w:color="auto" w:fill="auto"/>
            <w:noWrap/>
            <w:vAlign w:val="bottom"/>
            <w:hideMark/>
          </w:tcPr>
          <w:p w14:paraId="4AA013E0" w14:textId="77777777" w:rsidR="00AB0E60" w:rsidRPr="00742679" w:rsidRDefault="00AB0E60" w:rsidP="00533136">
            <w:pPr>
              <w:jc w:val="right"/>
              <w:rPr>
                <w:sz w:val="20"/>
              </w:rPr>
            </w:pPr>
          </w:p>
        </w:tc>
        <w:tc>
          <w:tcPr>
            <w:tcW w:w="970" w:type="dxa"/>
            <w:tcBorders>
              <w:top w:val="nil"/>
              <w:left w:val="nil"/>
              <w:bottom w:val="nil"/>
              <w:right w:val="nil"/>
            </w:tcBorders>
            <w:shd w:val="clear" w:color="auto" w:fill="auto"/>
            <w:noWrap/>
            <w:vAlign w:val="bottom"/>
            <w:hideMark/>
          </w:tcPr>
          <w:p w14:paraId="7A2747F2" w14:textId="77777777" w:rsidR="00AB0E60" w:rsidRPr="00AE38CB" w:rsidRDefault="00AB0E60" w:rsidP="00533136">
            <w:pPr>
              <w:ind w:firstLineChars="100" w:firstLine="200"/>
              <w:jc w:val="center"/>
              <w:rPr>
                <w:rFonts w:asciiTheme="minorHAnsi" w:hAnsiTheme="minorHAnsi" w:cstheme="minorHAnsi"/>
                <w:sz w:val="20"/>
              </w:rPr>
            </w:pPr>
          </w:p>
        </w:tc>
        <w:tc>
          <w:tcPr>
            <w:tcW w:w="972" w:type="dxa"/>
            <w:tcBorders>
              <w:top w:val="nil"/>
              <w:left w:val="nil"/>
              <w:bottom w:val="nil"/>
              <w:right w:val="nil"/>
            </w:tcBorders>
            <w:shd w:val="clear" w:color="auto" w:fill="auto"/>
            <w:noWrap/>
            <w:vAlign w:val="bottom"/>
            <w:hideMark/>
          </w:tcPr>
          <w:p w14:paraId="50000B5F" w14:textId="77777777" w:rsidR="00AB0E60" w:rsidRPr="006410E3" w:rsidRDefault="00AB0E60" w:rsidP="00533136">
            <w:pPr>
              <w:jc w:val="right"/>
              <w:rPr>
                <w:sz w:val="20"/>
              </w:rPr>
            </w:pPr>
          </w:p>
        </w:tc>
        <w:tc>
          <w:tcPr>
            <w:tcW w:w="944" w:type="dxa"/>
            <w:tcBorders>
              <w:top w:val="nil"/>
              <w:left w:val="nil"/>
              <w:bottom w:val="nil"/>
              <w:right w:val="nil"/>
            </w:tcBorders>
            <w:shd w:val="clear" w:color="auto" w:fill="auto"/>
            <w:noWrap/>
            <w:vAlign w:val="bottom"/>
            <w:hideMark/>
          </w:tcPr>
          <w:p w14:paraId="2CC10A1D" w14:textId="77777777" w:rsidR="00AB0E60" w:rsidRPr="00AE38CB" w:rsidRDefault="00AB0E60" w:rsidP="00742679">
            <w:pPr>
              <w:ind w:firstLineChars="100" w:firstLine="200"/>
              <w:jc w:val="right"/>
              <w:rPr>
                <w:rFonts w:asciiTheme="minorHAnsi" w:hAnsiTheme="minorHAnsi" w:cstheme="minorHAnsi"/>
                <w:sz w:val="20"/>
              </w:rPr>
            </w:pPr>
          </w:p>
        </w:tc>
      </w:tr>
      <w:tr w:rsidR="00AB0E60" w:rsidRPr="00C620E5" w14:paraId="0CA4CC8F" w14:textId="77777777" w:rsidTr="00285CA1">
        <w:trPr>
          <w:gridAfter w:val="1"/>
          <w:wAfter w:w="7" w:type="dxa"/>
          <w:trHeight w:val="435"/>
        </w:trPr>
        <w:tc>
          <w:tcPr>
            <w:tcW w:w="495" w:type="dxa"/>
            <w:tcBorders>
              <w:top w:val="nil"/>
              <w:left w:val="nil"/>
              <w:bottom w:val="nil"/>
              <w:right w:val="nil"/>
            </w:tcBorders>
            <w:shd w:val="clear" w:color="auto" w:fill="auto"/>
            <w:noWrap/>
            <w:vAlign w:val="bottom"/>
            <w:hideMark/>
          </w:tcPr>
          <w:p w14:paraId="1915B6F1" w14:textId="77777777" w:rsidR="00AB0E60" w:rsidRPr="00C620E5" w:rsidRDefault="00AB0E60" w:rsidP="00AB0E60">
            <w:pPr>
              <w:rPr>
                <w:sz w:val="20"/>
              </w:rPr>
            </w:pPr>
          </w:p>
        </w:tc>
        <w:tc>
          <w:tcPr>
            <w:tcW w:w="5715" w:type="dxa"/>
            <w:gridSpan w:val="2"/>
            <w:vMerge/>
            <w:tcBorders>
              <w:top w:val="nil"/>
              <w:left w:val="nil"/>
              <w:bottom w:val="nil"/>
              <w:right w:val="nil"/>
            </w:tcBorders>
            <w:vAlign w:val="bottom"/>
            <w:hideMark/>
          </w:tcPr>
          <w:p w14:paraId="7117F7F1" w14:textId="77777777" w:rsidR="00AB0E60" w:rsidRPr="00533136" w:rsidRDefault="00AB0E60">
            <w:pPr>
              <w:rPr>
                <w:i/>
                <w:iCs/>
                <w:color w:val="000000"/>
                <w:sz w:val="20"/>
              </w:rPr>
            </w:pPr>
          </w:p>
        </w:tc>
        <w:tc>
          <w:tcPr>
            <w:tcW w:w="1100" w:type="dxa"/>
            <w:tcBorders>
              <w:top w:val="nil"/>
              <w:left w:val="nil"/>
              <w:bottom w:val="nil"/>
              <w:right w:val="nil"/>
            </w:tcBorders>
            <w:shd w:val="clear" w:color="auto" w:fill="auto"/>
            <w:noWrap/>
            <w:vAlign w:val="bottom"/>
            <w:hideMark/>
          </w:tcPr>
          <w:p w14:paraId="3F8FC1D3" w14:textId="77777777" w:rsidR="00AB0E60" w:rsidRPr="00742679" w:rsidRDefault="00AB0E60" w:rsidP="00533136">
            <w:pPr>
              <w:jc w:val="right"/>
              <w:rPr>
                <w:sz w:val="20"/>
              </w:rPr>
            </w:pPr>
          </w:p>
        </w:tc>
        <w:tc>
          <w:tcPr>
            <w:tcW w:w="970" w:type="dxa"/>
            <w:tcBorders>
              <w:top w:val="nil"/>
              <w:left w:val="nil"/>
              <w:bottom w:val="nil"/>
              <w:right w:val="nil"/>
            </w:tcBorders>
            <w:shd w:val="clear" w:color="auto" w:fill="auto"/>
            <w:noWrap/>
            <w:vAlign w:val="bottom"/>
            <w:hideMark/>
          </w:tcPr>
          <w:p w14:paraId="090B9D70" w14:textId="77777777" w:rsidR="00AB0E60" w:rsidRPr="00742679" w:rsidRDefault="00AB0E60" w:rsidP="00533136">
            <w:pPr>
              <w:ind w:firstLineChars="100" w:firstLine="200"/>
              <w:jc w:val="center"/>
              <w:rPr>
                <w:sz w:val="20"/>
              </w:rPr>
            </w:pPr>
          </w:p>
        </w:tc>
        <w:tc>
          <w:tcPr>
            <w:tcW w:w="972" w:type="dxa"/>
            <w:tcBorders>
              <w:top w:val="nil"/>
              <w:left w:val="nil"/>
              <w:bottom w:val="nil"/>
              <w:right w:val="nil"/>
            </w:tcBorders>
            <w:shd w:val="clear" w:color="auto" w:fill="auto"/>
            <w:noWrap/>
            <w:vAlign w:val="bottom"/>
            <w:hideMark/>
          </w:tcPr>
          <w:p w14:paraId="1DA386BD" w14:textId="77777777" w:rsidR="00AB0E60" w:rsidRPr="006410E3" w:rsidRDefault="00AB0E60" w:rsidP="00533136">
            <w:pPr>
              <w:jc w:val="right"/>
              <w:rPr>
                <w:sz w:val="20"/>
              </w:rPr>
            </w:pPr>
          </w:p>
        </w:tc>
        <w:tc>
          <w:tcPr>
            <w:tcW w:w="944" w:type="dxa"/>
            <w:tcBorders>
              <w:top w:val="nil"/>
              <w:left w:val="nil"/>
              <w:bottom w:val="nil"/>
              <w:right w:val="nil"/>
            </w:tcBorders>
            <w:shd w:val="clear" w:color="auto" w:fill="auto"/>
            <w:noWrap/>
            <w:vAlign w:val="bottom"/>
            <w:hideMark/>
          </w:tcPr>
          <w:p w14:paraId="2574CB37" w14:textId="77777777" w:rsidR="00AB0E60" w:rsidRPr="00462089" w:rsidRDefault="00AB0E60" w:rsidP="00742679">
            <w:pPr>
              <w:ind w:firstLineChars="100" w:firstLine="200"/>
              <w:jc w:val="right"/>
              <w:rPr>
                <w:sz w:val="20"/>
              </w:rPr>
            </w:pPr>
          </w:p>
        </w:tc>
      </w:tr>
      <w:tr w:rsidR="00AB0E60" w:rsidRPr="00C620E5" w14:paraId="297922A0" w14:textId="77777777" w:rsidTr="00285CA1">
        <w:trPr>
          <w:gridAfter w:val="1"/>
          <w:wAfter w:w="7" w:type="dxa"/>
          <w:trHeight w:val="74"/>
        </w:trPr>
        <w:tc>
          <w:tcPr>
            <w:tcW w:w="495" w:type="dxa"/>
            <w:tcBorders>
              <w:top w:val="nil"/>
              <w:left w:val="nil"/>
              <w:bottom w:val="nil"/>
              <w:right w:val="nil"/>
            </w:tcBorders>
            <w:shd w:val="clear" w:color="auto" w:fill="auto"/>
            <w:noWrap/>
            <w:vAlign w:val="bottom"/>
            <w:hideMark/>
          </w:tcPr>
          <w:p w14:paraId="294839AE" w14:textId="77777777" w:rsidR="00AB0E60" w:rsidRPr="00C620E5" w:rsidRDefault="00AB0E60" w:rsidP="00AB0E60">
            <w:pPr>
              <w:rPr>
                <w:sz w:val="20"/>
              </w:rPr>
            </w:pPr>
          </w:p>
        </w:tc>
        <w:tc>
          <w:tcPr>
            <w:tcW w:w="959" w:type="dxa"/>
            <w:tcBorders>
              <w:top w:val="nil"/>
              <w:left w:val="nil"/>
              <w:bottom w:val="nil"/>
              <w:right w:val="nil"/>
            </w:tcBorders>
            <w:shd w:val="clear" w:color="auto" w:fill="auto"/>
            <w:noWrap/>
            <w:vAlign w:val="bottom"/>
            <w:hideMark/>
          </w:tcPr>
          <w:p w14:paraId="52D996BC" w14:textId="77777777" w:rsidR="00AB0E60" w:rsidRPr="00C620E5" w:rsidRDefault="00AB0E60" w:rsidP="00742679">
            <w:pPr>
              <w:rPr>
                <w:sz w:val="20"/>
              </w:rPr>
            </w:pPr>
          </w:p>
        </w:tc>
        <w:tc>
          <w:tcPr>
            <w:tcW w:w="4756" w:type="dxa"/>
            <w:tcBorders>
              <w:top w:val="nil"/>
              <w:left w:val="nil"/>
              <w:bottom w:val="nil"/>
              <w:right w:val="nil"/>
            </w:tcBorders>
            <w:shd w:val="clear" w:color="auto" w:fill="auto"/>
            <w:noWrap/>
            <w:vAlign w:val="bottom"/>
            <w:hideMark/>
          </w:tcPr>
          <w:p w14:paraId="007891ED" w14:textId="77777777" w:rsidR="00AB0E60" w:rsidRPr="00C620E5" w:rsidRDefault="00AB0E60" w:rsidP="006410E3">
            <w:pPr>
              <w:rPr>
                <w:sz w:val="20"/>
              </w:rPr>
            </w:pPr>
          </w:p>
        </w:tc>
        <w:tc>
          <w:tcPr>
            <w:tcW w:w="1100" w:type="dxa"/>
            <w:tcBorders>
              <w:top w:val="nil"/>
              <w:left w:val="nil"/>
              <w:bottom w:val="nil"/>
              <w:right w:val="nil"/>
            </w:tcBorders>
            <w:shd w:val="clear" w:color="auto" w:fill="auto"/>
            <w:noWrap/>
            <w:vAlign w:val="bottom"/>
            <w:hideMark/>
          </w:tcPr>
          <w:p w14:paraId="2C82EC98" w14:textId="77777777" w:rsidR="00AB0E60" w:rsidRPr="00C620E5" w:rsidRDefault="00AB0E60" w:rsidP="00533136">
            <w:pPr>
              <w:jc w:val="right"/>
              <w:rPr>
                <w:sz w:val="20"/>
              </w:rPr>
            </w:pPr>
          </w:p>
        </w:tc>
        <w:tc>
          <w:tcPr>
            <w:tcW w:w="970" w:type="dxa"/>
            <w:tcBorders>
              <w:top w:val="nil"/>
              <w:left w:val="nil"/>
              <w:bottom w:val="nil"/>
              <w:right w:val="nil"/>
            </w:tcBorders>
            <w:shd w:val="clear" w:color="auto" w:fill="auto"/>
            <w:noWrap/>
            <w:vAlign w:val="bottom"/>
            <w:hideMark/>
          </w:tcPr>
          <w:p w14:paraId="35BB3F3D" w14:textId="77777777" w:rsidR="00AB0E60" w:rsidRPr="00C620E5" w:rsidRDefault="00AB0E60" w:rsidP="00533136">
            <w:pPr>
              <w:ind w:firstLineChars="100" w:firstLine="200"/>
              <w:jc w:val="center"/>
              <w:rPr>
                <w:sz w:val="20"/>
              </w:rPr>
            </w:pPr>
          </w:p>
        </w:tc>
        <w:tc>
          <w:tcPr>
            <w:tcW w:w="972" w:type="dxa"/>
            <w:tcBorders>
              <w:top w:val="nil"/>
              <w:left w:val="nil"/>
              <w:bottom w:val="nil"/>
              <w:right w:val="nil"/>
            </w:tcBorders>
            <w:shd w:val="clear" w:color="auto" w:fill="auto"/>
            <w:noWrap/>
            <w:vAlign w:val="bottom"/>
            <w:hideMark/>
          </w:tcPr>
          <w:p w14:paraId="6B75D918" w14:textId="77777777" w:rsidR="00AB0E60" w:rsidRPr="00C620E5" w:rsidRDefault="00AB0E60" w:rsidP="00533136">
            <w:pPr>
              <w:jc w:val="right"/>
              <w:rPr>
                <w:sz w:val="20"/>
              </w:rPr>
            </w:pPr>
          </w:p>
        </w:tc>
        <w:tc>
          <w:tcPr>
            <w:tcW w:w="944" w:type="dxa"/>
            <w:tcBorders>
              <w:top w:val="nil"/>
              <w:left w:val="nil"/>
              <w:bottom w:val="nil"/>
              <w:right w:val="nil"/>
            </w:tcBorders>
            <w:shd w:val="clear" w:color="auto" w:fill="auto"/>
            <w:noWrap/>
            <w:vAlign w:val="bottom"/>
            <w:hideMark/>
          </w:tcPr>
          <w:p w14:paraId="23164C48" w14:textId="77777777" w:rsidR="00AB0E60" w:rsidRPr="00C620E5" w:rsidRDefault="00AB0E60" w:rsidP="00742679">
            <w:pPr>
              <w:ind w:firstLineChars="100" w:firstLine="200"/>
              <w:jc w:val="right"/>
              <w:rPr>
                <w:sz w:val="20"/>
              </w:rPr>
            </w:pPr>
          </w:p>
        </w:tc>
      </w:tr>
      <w:tr w:rsidR="00AB0E60" w:rsidRPr="00C620E5" w14:paraId="12215478" w14:textId="77777777" w:rsidTr="00285CA1">
        <w:trPr>
          <w:gridAfter w:val="1"/>
          <w:wAfter w:w="7" w:type="dxa"/>
          <w:trHeight w:val="300"/>
        </w:trPr>
        <w:tc>
          <w:tcPr>
            <w:tcW w:w="495" w:type="dxa"/>
            <w:tcBorders>
              <w:top w:val="nil"/>
              <w:left w:val="nil"/>
              <w:bottom w:val="nil"/>
              <w:right w:val="nil"/>
            </w:tcBorders>
            <w:shd w:val="clear" w:color="auto" w:fill="auto"/>
            <w:noWrap/>
            <w:vAlign w:val="bottom"/>
            <w:hideMark/>
          </w:tcPr>
          <w:p w14:paraId="27321E02" w14:textId="7F71999C" w:rsidR="00AB0E60" w:rsidRPr="00533136" w:rsidRDefault="00AB0E60" w:rsidP="00AB0E60">
            <w:pPr>
              <w:rPr>
                <w:color w:val="000000"/>
                <w:sz w:val="20"/>
              </w:rPr>
            </w:pPr>
            <w:r w:rsidRPr="00533136">
              <w:rPr>
                <w:color w:val="000000"/>
                <w:sz w:val="20"/>
              </w:rPr>
              <w:t>1</w:t>
            </w:r>
            <w:r w:rsidR="00846039">
              <w:rPr>
                <w:color w:val="000000"/>
                <w:sz w:val="20"/>
              </w:rPr>
              <w:t>3</w:t>
            </w:r>
            <w:r w:rsidRPr="00533136">
              <w:rPr>
                <w:color w:val="000000"/>
                <w:sz w:val="20"/>
              </w:rPr>
              <w:t>.</w:t>
            </w:r>
          </w:p>
        </w:tc>
        <w:tc>
          <w:tcPr>
            <w:tcW w:w="5715" w:type="dxa"/>
            <w:gridSpan w:val="2"/>
            <w:tcBorders>
              <w:top w:val="nil"/>
              <w:left w:val="nil"/>
              <w:bottom w:val="nil"/>
              <w:right w:val="nil"/>
            </w:tcBorders>
            <w:shd w:val="clear" w:color="auto" w:fill="auto"/>
            <w:noWrap/>
            <w:vAlign w:val="bottom"/>
            <w:hideMark/>
          </w:tcPr>
          <w:p w14:paraId="48B5E9F3" w14:textId="77777777" w:rsidR="00AB0E60" w:rsidRPr="00533136" w:rsidRDefault="00AB0E60" w:rsidP="00742679">
            <w:pPr>
              <w:rPr>
                <w:color w:val="000000"/>
                <w:sz w:val="20"/>
              </w:rPr>
            </w:pPr>
            <w:r w:rsidRPr="00533136">
              <w:rPr>
                <w:color w:val="000000"/>
                <w:sz w:val="20"/>
              </w:rPr>
              <w:t xml:space="preserve">Response to </w:t>
            </w:r>
            <w:r w:rsidRPr="00907D79">
              <w:rPr>
                <w:color w:val="000000"/>
                <w:sz w:val="20"/>
                <w:highlight w:val="yellow"/>
              </w:rPr>
              <w:t>General Condition 57</w:t>
            </w:r>
            <w:r w:rsidRPr="00533136">
              <w:rPr>
                <w:color w:val="000000"/>
                <w:sz w:val="20"/>
              </w:rPr>
              <w:t xml:space="preserve"> “Contractors Unable to do Business with the City":</w:t>
            </w:r>
          </w:p>
        </w:tc>
        <w:tc>
          <w:tcPr>
            <w:tcW w:w="1100" w:type="dxa"/>
            <w:tcBorders>
              <w:top w:val="nil"/>
              <w:left w:val="nil"/>
              <w:bottom w:val="nil"/>
              <w:right w:val="nil"/>
            </w:tcBorders>
            <w:shd w:val="clear" w:color="auto" w:fill="auto"/>
            <w:noWrap/>
            <w:vAlign w:val="bottom"/>
            <w:hideMark/>
          </w:tcPr>
          <w:p w14:paraId="05DCE41A" w14:textId="77777777" w:rsidR="00AB0E60" w:rsidRPr="00533136" w:rsidRDefault="00AB0E60" w:rsidP="00533136">
            <w:pPr>
              <w:jc w:val="right"/>
              <w:rPr>
                <w:color w:val="000000"/>
                <w:sz w:val="20"/>
              </w:rPr>
            </w:pPr>
          </w:p>
        </w:tc>
        <w:tc>
          <w:tcPr>
            <w:tcW w:w="970" w:type="dxa"/>
            <w:tcBorders>
              <w:top w:val="nil"/>
              <w:left w:val="nil"/>
              <w:bottom w:val="nil"/>
              <w:right w:val="nil"/>
            </w:tcBorders>
            <w:shd w:val="clear" w:color="auto" w:fill="auto"/>
            <w:noWrap/>
            <w:vAlign w:val="bottom"/>
            <w:hideMark/>
          </w:tcPr>
          <w:p w14:paraId="06275E3D" w14:textId="77777777" w:rsidR="00AB0E60" w:rsidRPr="00742679" w:rsidRDefault="00AB0E60" w:rsidP="00533136">
            <w:pPr>
              <w:ind w:firstLineChars="100" w:firstLine="200"/>
              <w:jc w:val="center"/>
              <w:rPr>
                <w:sz w:val="20"/>
              </w:rPr>
            </w:pPr>
          </w:p>
        </w:tc>
        <w:tc>
          <w:tcPr>
            <w:tcW w:w="972" w:type="dxa"/>
            <w:tcBorders>
              <w:top w:val="nil"/>
              <w:left w:val="nil"/>
              <w:bottom w:val="nil"/>
              <w:right w:val="nil"/>
            </w:tcBorders>
            <w:shd w:val="clear" w:color="auto" w:fill="auto"/>
            <w:noWrap/>
            <w:vAlign w:val="bottom"/>
            <w:hideMark/>
          </w:tcPr>
          <w:p w14:paraId="2F5704C1" w14:textId="77777777" w:rsidR="00AB0E60" w:rsidRPr="00742679" w:rsidRDefault="00AB0E60" w:rsidP="00533136">
            <w:pPr>
              <w:jc w:val="right"/>
              <w:rPr>
                <w:sz w:val="20"/>
              </w:rPr>
            </w:pPr>
          </w:p>
        </w:tc>
        <w:tc>
          <w:tcPr>
            <w:tcW w:w="944" w:type="dxa"/>
            <w:tcBorders>
              <w:top w:val="nil"/>
              <w:left w:val="nil"/>
              <w:bottom w:val="nil"/>
              <w:right w:val="nil"/>
            </w:tcBorders>
            <w:shd w:val="clear" w:color="auto" w:fill="auto"/>
            <w:noWrap/>
            <w:vAlign w:val="bottom"/>
            <w:hideMark/>
          </w:tcPr>
          <w:p w14:paraId="385E3B9A" w14:textId="77777777" w:rsidR="00AB0E60" w:rsidRPr="006410E3" w:rsidRDefault="00AB0E60" w:rsidP="00742679">
            <w:pPr>
              <w:ind w:firstLineChars="100" w:firstLine="200"/>
              <w:jc w:val="right"/>
              <w:rPr>
                <w:sz w:val="20"/>
              </w:rPr>
            </w:pPr>
          </w:p>
        </w:tc>
      </w:tr>
      <w:tr w:rsidR="00AB0E60" w:rsidRPr="00C620E5" w14:paraId="2C02D66E" w14:textId="77777777" w:rsidTr="00285CA1">
        <w:trPr>
          <w:gridAfter w:val="1"/>
          <w:wAfter w:w="7" w:type="dxa"/>
          <w:trHeight w:val="648"/>
        </w:trPr>
        <w:tc>
          <w:tcPr>
            <w:tcW w:w="495" w:type="dxa"/>
            <w:tcBorders>
              <w:top w:val="nil"/>
              <w:left w:val="nil"/>
              <w:bottom w:val="nil"/>
              <w:right w:val="nil"/>
            </w:tcBorders>
            <w:shd w:val="clear" w:color="auto" w:fill="auto"/>
            <w:noWrap/>
            <w:vAlign w:val="bottom"/>
            <w:hideMark/>
          </w:tcPr>
          <w:p w14:paraId="23B24B0C" w14:textId="77777777" w:rsidR="00AB0E60" w:rsidRPr="00C620E5" w:rsidRDefault="00AB0E60" w:rsidP="00AB0E60">
            <w:pPr>
              <w:rPr>
                <w:sz w:val="20"/>
              </w:rPr>
            </w:pPr>
          </w:p>
        </w:tc>
        <w:tc>
          <w:tcPr>
            <w:tcW w:w="5715" w:type="dxa"/>
            <w:gridSpan w:val="2"/>
            <w:tcBorders>
              <w:top w:val="nil"/>
              <w:left w:val="nil"/>
              <w:bottom w:val="nil"/>
              <w:right w:val="nil"/>
            </w:tcBorders>
            <w:shd w:val="clear" w:color="auto" w:fill="auto"/>
            <w:noWrap/>
            <w:vAlign w:val="bottom"/>
            <w:hideMark/>
          </w:tcPr>
          <w:p w14:paraId="09F5E1D5" w14:textId="77777777" w:rsidR="00AB0E60" w:rsidRPr="00533136" w:rsidRDefault="00AB0E60" w:rsidP="00742679">
            <w:pPr>
              <w:rPr>
                <w:i/>
                <w:iCs/>
                <w:color w:val="000000"/>
                <w:sz w:val="20"/>
              </w:rPr>
            </w:pPr>
            <w:r w:rsidRPr="00533136">
              <w:rPr>
                <w:i/>
                <w:iCs/>
                <w:color w:val="000000"/>
                <w:sz w:val="20"/>
              </w:rPr>
              <w:t>I certify that my company is headquartered at the following address:</w:t>
            </w:r>
          </w:p>
        </w:tc>
        <w:tc>
          <w:tcPr>
            <w:tcW w:w="1100" w:type="dxa"/>
            <w:tcBorders>
              <w:top w:val="nil"/>
              <w:left w:val="nil"/>
              <w:bottom w:val="nil"/>
              <w:right w:val="nil"/>
            </w:tcBorders>
            <w:shd w:val="clear" w:color="auto" w:fill="auto"/>
            <w:noWrap/>
            <w:vAlign w:val="bottom"/>
            <w:hideMark/>
          </w:tcPr>
          <w:p w14:paraId="38E54D05" w14:textId="77777777" w:rsidR="00AB0E60" w:rsidRPr="00533136" w:rsidRDefault="00AB0E60" w:rsidP="00533136">
            <w:pPr>
              <w:jc w:val="right"/>
              <w:rPr>
                <w:i/>
                <w:iCs/>
                <w:color w:val="000000"/>
                <w:sz w:val="20"/>
              </w:rPr>
            </w:pPr>
          </w:p>
        </w:tc>
        <w:tc>
          <w:tcPr>
            <w:tcW w:w="970" w:type="dxa"/>
            <w:tcBorders>
              <w:top w:val="nil"/>
              <w:left w:val="nil"/>
              <w:bottom w:val="nil"/>
              <w:right w:val="nil"/>
            </w:tcBorders>
            <w:shd w:val="clear" w:color="auto" w:fill="auto"/>
            <w:noWrap/>
            <w:vAlign w:val="bottom"/>
            <w:hideMark/>
          </w:tcPr>
          <w:p w14:paraId="4FC88BD6" w14:textId="77777777" w:rsidR="00AB0E60" w:rsidRPr="00742679" w:rsidRDefault="00AB0E60" w:rsidP="00533136">
            <w:pPr>
              <w:ind w:firstLineChars="100" w:firstLine="200"/>
              <w:jc w:val="center"/>
              <w:rPr>
                <w:sz w:val="20"/>
              </w:rPr>
            </w:pPr>
          </w:p>
        </w:tc>
        <w:tc>
          <w:tcPr>
            <w:tcW w:w="972" w:type="dxa"/>
            <w:tcBorders>
              <w:top w:val="nil"/>
              <w:left w:val="nil"/>
              <w:bottom w:val="nil"/>
              <w:right w:val="nil"/>
            </w:tcBorders>
            <w:shd w:val="clear" w:color="auto" w:fill="auto"/>
            <w:noWrap/>
            <w:vAlign w:val="bottom"/>
            <w:hideMark/>
          </w:tcPr>
          <w:p w14:paraId="5BA97478" w14:textId="77777777" w:rsidR="00AB0E60" w:rsidRPr="00742679" w:rsidRDefault="00AB0E60" w:rsidP="00533136">
            <w:pPr>
              <w:jc w:val="right"/>
              <w:rPr>
                <w:sz w:val="20"/>
              </w:rPr>
            </w:pPr>
          </w:p>
        </w:tc>
        <w:tc>
          <w:tcPr>
            <w:tcW w:w="944" w:type="dxa"/>
            <w:tcBorders>
              <w:top w:val="nil"/>
              <w:left w:val="nil"/>
              <w:bottom w:val="nil"/>
              <w:right w:val="nil"/>
            </w:tcBorders>
            <w:shd w:val="clear" w:color="auto" w:fill="auto"/>
            <w:noWrap/>
            <w:vAlign w:val="bottom"/>
            <w:hideMark/>
          </w:tcPr>
          <w:p w14:paraId="0EE616BC" w14:textId="77777777" w:rsidR="00AB0E60" w:rsidRPr="006410E3" w:rsidRDefault="00AB0E60" w:rsidP="00742679">
            <w:pPr>
              <w:ind w:firstLineChars="100" w:firstLine="200"/>
              <w:jc w:val="right"/>
              <w:rPr>
                <w:sz w:val="20"/>
              </w:rPr>
            </w:pPr>
          </w:p>
        </w:tc>
      </w:tr>
      <w:tr w:rsidR="00AB0E60" w:rsidRPr="00C620E5" w14:paraId="473D6CC3" w14:textId="77777777" w:rsidTr="00285CA1">
        <w:trPr>
          <w:gridAfter w:val="1"/>
          <w:wAfter w:w="7" w:type="dxa"/>
          <w:trHeight w:val="360"/>
        </w:trPr>
        <w:tc>
          <w:tcPr>
            <w:tcW w:w="495" w:type="dxa"/>
            <w:tcBorders>
              <w:top w:val="nil"/>
              <w:left w:val="nil"/>
              <w:bottom w:val="nil"/>
              <w:right w:val="nil"/>
            </w:tcBorders>
            <w:shd w:val="clear" w:color="auto" w:fill="auto"/>
            <w:noWrap/>
            <w:vAlign w:val="bottom"/>
            <w:hideMark/>
          </w:tcPr>
          <w:p w14:paraId="03E91348" w14:textId="77777777" w:rsidR="00AB0E60" w:rsidRPr="00C620E5" w:rsidRDefault="00AB0E60" w:rsidP="00AB0E60">
            <w:pPr>
              <w:rPr>
                <w:sz w:val="20"/>
              </w:rPr>
            </w:pPr>
          </w:p>
        </w:tc>
        <w:tc>
          <w:tcPr>
            <w:tcW w:w="959" w:type="dxa"/>
            <w:tcBorders>
              <w:top w:val="nil"/>
              <w:left w:val="nil"/>
              <w:bottom w:val="nil"/>
              <w:right w:val="single" w:sz="4" w:space="0" w:color="auto"/>
            </w:tcBorders>
            <w:shd w:val="clear" w:color="auto" w:fill="auto"/>
            <w:noWrap/>
            <w:vAlign w:val="bottom"/>
            <w:hideMark/>
          </w:tcPr>
          <w:p w14:paraId="1F95520D" w14:textId="77777777" w:rsidR="00AB0E60" w:rsidRPr="00533136" w:rsidRDefault="00AB0E60" w:rsidP="00533136">
            <w:pPr>
              <w:rPr>
                <w:i/>
                <w:iCs/>
                <w:color w:val="000000"/>
                <w:sz w:val="20"/>
              </w:rPr>
            </w:pPr>
            <w:r w:rsidRPr="00533136">
              <w:rPr>
                <w:i/>
                <w:iCs/>
                <w:color w:val="000000"/>
                <w:sz w:val="20"/>
              </w:rPr>
              <w:t>Street</w:t>
            </w:r>
          </w:p>
        </w:tc>
        <w:tc>
          <w:tcPr>
            <w:tcW w:w="4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98C99" w14:textId="77777777" w:rsidR="00AB0E60" w:rsidRPr="00AE38CB" w:rsidRDefault="00AB0E60" w:rsidP="00AE38CB">
            <w:pPr>
              <w:rPr>
                <w:rFonts w:asciiTheme="minorHAnsi" w:hAnsiTheme="minorHAnsi" w:cstheme="minorHAnsi"/>
                <w:color w:val="000000"/>
                <w:szCs w:val="22"/>
              </w:rPr>
            </w:pPr>
            <w:r w:rsidRPr="00AE38CB">
              <w:rPr>
                <w:rFonts w:asciiTheme="minorHAnsi" w:hAnsiTheme="minorHAnsi" w:cstheme="minorHAnsi"/>
                <w:color w:val="000000"/>
                <w:szCs w:val="22"/>
              </w:rPr>
              <w:t> </w:t>
            </w:r>
          </w:p>
        </w:tc>
        <w:tc>
          <w:tcPr>
            <w:tcW w:w="1100" w:type="dxa"/>
            <w:tcBorders>
              <w:top w:val="nil"/>
              <w:left w:val="single" w:sz="4" w:space="0" w:color="auto"/>
              <w:bottom w:val="nil"/>
              <w:right w:val="nil"/>
            </w:tcBorders>
            <w:shd w:val="clear" w:color="auto" w:fill="auto"/>
            <w:noWrap/>
            <w:vAlign w:val="bottom"/>
            <w:hideMark/>
          </w:tcPr>
          <w:p w14:paraId="5813952F" w14:textId="77777777" w:rsidR="00AB0E60" w:rsidRPr="00533136" w:rsidRDefault="00AB0E60" w:rsidP="00533136">
            <w:pPr>
              <w:jc w:val="right"/>
              <w:rPr>
                <w:color w:val="000000"/>
                <w:sz w:val="20"/>
              </w:rPr>
            </w:pPr>
          </w:p>
        </w:tc>
        <w:tc>
          <w:tcPr>
            <w:tcW w:w="970" w:type="dxa"/>
            <w:tcBorders>
              <w:top w:val="nil"/>
              <w:left w:val="nil"/>
              <w:bottom w:val="nil"/>
              <w:right w:val="nil"/>
            </w:tcBorders>
            <w:shd w:val="clear" w:color="auto" w:fill="auto"/>
            <w:noWrap/>
            <w:vAlign w:val="bottom"/>
            <w:hideMark/>
          </w:tcPr>
          <w:p w14:paraId="024F107B" w14:textId="77777777" w:rsidR="00AB0E60" w:rsidRPr="00742679" w:rsidRDefault="00AB0E60" w:rsidP="00533136">
            <w:pPr>
              <w:ind w:firstLineChars="100" w:firstLine="200"/>
              <w:jc w:val="center"/>
              <w:rPr>
                <w:sz w:val="20"/>
              </w:rPr>
            </w:pPr>
          </w:p>
        </w:tc>
        <w:tc>
          <w:tcPr>
            <w:tcW w:w="972" w:type="dxa"/>
            <w:tcBorders>
              <w:top w:val="nil"/>
              <w:left w:val="nil"/>
              <w:bottom w:val="nil"/>
              <w:right w:val="nil"/>
            </w:tcBorders>
            <w:shd w:val="clear" w:color="auto" w:fill="auto"/>
            <w:noWrap/>
            <w:vAlign w:val="bottom"/>
            <w:hideMark/>
          </w:tcPr>
          <w:p w14:paraId="2E380172" w14:textId="77777777" w:rsidR="00AB0E60" w:rsidRPr="00742679" w:rsidRDefault="00AB0E60" w:rsidP="00533136">
            <w:pPr>
              <w:jc w:val="right"/>
              <w:rPr>
                <w:sz w:val="20"/>
              </w:rPr>
            </w:pPr>
          </w:p>
        </w:tc>
        <w:tc>
          <w:tcPr>
            <w:tcW w:w="944" w:type="dxa"/>
            <w:tcBorders>
              <w:top w:val="nil"/>
              <w:left w:val="nil"/>
              <w:bottom w:val="nil"/>
              <w:right w:val="nil"/>
            </w:tcBorders>
            <w:shd w:val="clear" w:color="auto" w:fill="auto"/>
            <w:noWrap/>
            <w:vAlign w:val="bottom"/>
            <w:hideMark/>
          </w:tcPr>
          <w:p w14:paraId="359C4630" w14:textId="77777777" w:rsidR="00AB0E60" w:rsidRPr="006410E3" w:rsidRDefault="00AB0E60" w:rsidP="00742679">
            <w:pPr>
              <w:ind w:firstLineChars="100" w:firstLine="200"/>
              <w:jc w:val="right"/>
              <w:rPr>
                <w:sz w:val="20"/>
              </w:rPr>
            </w:pPr>
          </w:p>
        </w:tc>
      </w:tr>
      <w:tr w:rsidR="00AB0E60" w:rsidRPr="00C620E5" w14:paraId="781D09D6" w14:textId="77777777" w:rsidTr="00285CA1">
        <w:trPr>
          <w:gridAfter w:val="1"/>
          <w:wAfter w:w="7" w:type="dxa"/>
          <w:trHeight w:val="360"/>
        </w:trPr>
        <w:tc>
          <w:tcPr>
            <w:tcW w:w="495" w:type="dxa"/>
            <w:tcBorders>
              <w:top w:val="nil"/>
              <w:left w:val="nil"/>
              <w:bottom w:val="nil"/>
              <w:right w:val="nil"/>
            </w:tcBorders>
            <w:shd w:val="clear" w:color="auto" w:fill="auto"/>
            <w:noWrap/>
            <w:vAlign w:val="bottom"/>
            <w:hideMark/>
          </w:tcPr>
          <w:p w14:paraId="1A826011" w14:textId="77777777" w:rsidR="00AB0E60" w:rsidRPr="00C620E5" w:rsidRDefault="00AB0E60" w:rsidP="00AB0E60">
            <w:pPr>
              <w:rPr>
                <w:sz w:val="20"/>
              </w:rPr>
            </w:pPr>
          </w:p>
        </w:tc>
        <w:tc>
          <w:tcPr>
            <w:tcW w:w="959" w:type="dxa"/>
            <w:tcBorders>
              <w:top w:val="nil"/>
              <w:left w:val="nil"/>
              <w:bottom w:val="nil"/>
              <w:right w:val="single" w:sz="4" w:space="0" w:color="auto"/>
            </w:tcBorders>
            <w:shd w:val="clear" w:color="auto" w:fill="auto"/>
            <w:noWrap/>
            <w:vAlign w:val="bottom"/>
            <w:hideMark/>
          </w:tcPr>
          <w:p w14:paraId="16AC1CE2" w14:textId="77777777" w:rsidR="00AB0E60" w:rsidRPr="00533136" w:rsidRDefault="00AB0E60" w:rsidP="00533136">
            <w:pPr>
              <w:rPr>
                <w:i/>
                <w:iCs/>
                <w:color w:val="000000"/>
                <w:sz w:val="20"/>
              </w:rPr>
            </w:pPr>
            <w:r w:rsidRPr="00533136">
              <w:rPr>
                <w:i/>
                <w:iCs/>
                <w:color w:val="000000"/>
                <w:sz w:val="20"/>
              </w:rPr>
              <w:t>State/Zip</w:t>
            </w:r>
          </w:p>
        </w:tc>
        <w:tc>
          <w:tcPr>
            <w:tcW w:w="4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CC01F" w14:textId="77777777" w:rsidR="00AB0E60" w:rsidRPr="00AE38CB" w:rsidRDefault="00AB0E60" w:rsidP="00AE38CB">
            <w:pPr>
              <w:rPr>
                <w:rFonts w:asciiTheme="minorHAnsi" w:hAnsiTheme="minorHAnsi" w:cstheme="minorHAnsi"/>
                <w:color w:val="000000"/>
                <w:szCs w:val="22"/>
              </w:rPr>
            </w:pPr>
            <w:r w:rsidRPr="00AE38CB">
              <w:rPr>
                <w:rFonts w:asciiTheme="minorHAnsi" w:hAnsiTheme="minorHAnsi" w:cstheme="minorHAnsi"/>
                <w:color w:val="000000"/>
                <w:szCs w:val="22"/>
              </w:rPr>
              <w:t> </w:t>
            </w:r>
          </w:p>
        </w:tc>
        <w:tc>
          <w:tcPr>
            <w:tcW w:w="1100" w:type="dxa"/>
            <w:tcBorders>
              <w:top w:val="nil"/>
              <w:left w:val="single" w:sz="4" w:space="0" w:color="auto"/>
              <w:bottom w:val="nil"/>
              <w:right w:val="nil"/>
            </w:tcBorders>
            <w:shd w:val="clear" w:color="auto" w:fill="auto"/>
            <w:noWrap/>
            <w:vAlign w:val="bottom"/>
            <w:hideMark/>
          </w:tcPr>
          <w:p w14:paraId="26C3640B" w14:textId="77777777" w:rsidR="00AB0E60" w:rsidRPr="00533136" w:rsidRDefault="00AB0E60" w:rsidP="00533136">
            <w:pPr>
              <w:jc w:val="right"/>
              <w:rPr>
                <w:color w:val="000000"/>
                <w:sz w:val="20"/>
              </w:rPr>
            </w:pPr>
          </w:p>
        </w:tc>
        <w:tc>
          <w:tcPr>
            <w:tcW w:w="970" w:type="dxa"/>
            <w:tcBorders>
              <w:top w:val="nil"/>
              <w:left w:val="nil"/>
              <w:bottom w:val="nil"/>
              <w:right w:val="nil"/>
            </w:tcBorders>
            <w:shd w:val="clear" w:color="auto" w:fill="auto"/>
            <w:noWrap/>
            <w:vAlign w:val="bottom"/>
            <w:hideMark/>
          </w:tcPr>
          <w:p w14:paraId="30E1BA5C" w14:textId="77777777" w:rsidR="00AB0E60" w:rsidRPr="00742679" w:rsidRDefault="00AB0E60" w:rsidP="00533136">
            <w:pPr>
              <w:ind w:firstLineChars="100" w:firstLine="200"/>
              <w:jc w:val="center"/>
              <w:rPr>
                <w:sz w:val="20"/>
              </w:rPr>
            </w:pPr>
          </w:p>
        </w:tc>
        <w:tc>
          <w:tcPr>
            <w:tcW w:w="972" w:type="dxa"/>
            <w:tcBorders>
              <w:top w:val="nil"/>
              <w:left w:val="nil"/>
              <w:bottom w:val="nil"/>
              <w:right w:val="nil"/>
            </w:tcBorders>
            <w:shd w:val="clear" w:color="auto" w:fill="auto"/>
            <w:noWrap/>
            <w:vAlign w:val="bottom"/>
            <w:hideMark/>
          </w:tcPr>
          <w:p w14:paraId="5EB73662" w14:textId="77777777" w:rsidR="00AB0E60" w:rsidRPr="00742679" w:rsidRDefault="00AB0E60" w:rsidP="00533136">
            <w:pPr>
              <w:jc w:val="right"/>
              <w:rPr>
                <w:sz w:val="20"/>
              </w:rPr>
            </w:pPr>
          </w:p>
        </w:tc>
        <w:tc>
          <w:tcPr>
            <w:tcW w:w="944" w:type="dxa"/>
            <w:tcBorders>
              <w:top w:val="nil"/>
              <w:left w:val="nil"/>
              <w:bottom w:val="nil"/>
              <w:right w:val="nil"/>
            </w:tcBorders>
            <w:shd w:val="clear" w:color="auto" w:fill="auto"/>
            <w:noWrap/>
            <w:vAlign w:val="bottom"/>
            <w:hideMark/>
          </w:tcPr>
          <w:p w14:paraId="35AE3B13" w14:textId="77777777" w:rsidR="00AB0E60" w:rsidRPr="006410E3" w:rsidRDefault="00AB0E60" w:rsidP="00742679">
            <w:pPr>
              <w:ind w:firstLineChars="100" w:firstLine="200"/>
              <w:jc w:val="right"/>
              <w:rPr>
                <w:sz w:val="20"/>
              </w:rPr>
            </w:pPr>
          </w:p>
        </w:tc>
      </w:tr>
      <w:tr w:rsidR="00AB0E60" w:rsidRPr="00C620E5" w14:paraId="3E9B5C81" w14:textId="77777777" w:rsidTr="00285CA1">
        <w:trPr>
          <w:gridAfter w:val="1"/>
          <w:wAfter w:w="7" w:type="dxa"/>
          <w:trHeight w:val="450"/>
        </w:trPr>
        <w:tc>
          <w:tcPr>
            <w:tcW w:w="495" w:type="dxa"/>
            <w:tcBorders>
              <w:top w:val="nil"/>
              <w:left w:val="nil"/>
              <w:bottom w:val="nil"/>
              <w:right w:val="nil"/>
            </w:tcBorders>
            <w:shd w:val="clear" w:color="auto" w:fill="auto"/>
            <w:noWrap/>
            <w:vAlign w:val="bottom"/>
            <w:hideMark/>
          </w:tcPr>
          <w:p w14:paraId="0D0F50F4" w14:textId="77777777" w:rsidR="00AB0E60" w:rsidRPr="00C620E5" w:rsidRDefault="00AB0E60" w:rsidP="00AB0E60">
            <w:pPr>
              <w:rPr>
                <w:sz w:val="20"/>
              </w:rPr>
            </w:pPr>
          </w:p>
        </w:tc>
        <w:tc>
          <w:tcPr>
            <w:tcW w:w="5715" w:type="dxa"/>
            <w:gridSpan w:val="2"/>
            <w:tcBorders>
              <w:top w:val="nil"/>
              <w:left w:val="nil"/>
              <w:bottom w:val="nil"/>
              <w:right w:val="nil"/>
            </w:tcBorders>
            <w:shd w:val="clear" w:color="auto" w:fill="auto"/>
            <w:noWrap/>
            <w:vAlign w:val="bottom"/>
            <w:hideMark/>
          </w:tcPr>
          <w:p w14:paraId="1FA15E02" w14:textId="77777777" w:rsidR="00AB0E60" w:rsidRPr="00533136" w:rsidRDefault="00AB0E60" w:rsidP="00742679">
            <w:pPr>
              <w:rPr>
                <w:i/>
                <w:iCs/>
                <w:color w:val="000000"/>
                <w:sz w:val="20"/>
                <w:u w:val="single"/>
              </w:rPr>
            </w:pPr>
            <w:r w:rsidRPr="00533136">
              <w:rPr>
                <w:i/>
                <w:iCs/>
                <w:color w:val="000000"/>
                <w:sz w:val="20"/>
                <w:u w:val="single"/>
              </w:rPr>
              <w:t>I will notify the City if my company’s headquarters moves.</w:t>
            </w:r>
          </w:p>
        </w:tc>
        <w:tc>
          <w:tcPr>
            <w:tcW w:w="1100" w:type="dxa"/>
            <w:tcBorders>
              <w:top w:val="nil"/>
              <w:left w:val="nil"/>
              <w:bottom w:val="nil"/>
              <w:right w:val="nil"/>
            </w:tcBorders>
            <w:shd w:val="clear" w:color="auto" w:fill="auto"/>
            <w:noWrap/>
            <w:vAlign w:val="bottom"/>
            <w:hideMark/>
          </w:tcPr>
          <w:p w14:paraId="0CA04381" w14:textId="77777777" w:rsidR="00AB0E60" w:rsidRPr="00533136" w:rsidRDefault="00AB0E60" w:rsidP="00533136">
            <w:pPr>
              <w:jc w:val="right"/>
              <w:rPr>
                <w:i/>
                <w:iCs/>
                <w:color w:val="000000"/>
                <w:sz w:val="20"/>
              </w:rPr>
            </w:pPr>
          </w:p>
        </w:tc>
        <w:tc>
          <w:tcPr>
            <w:tcW w:w="970" w:type="dxa"/>
            <w:tcBorders>
              <w:top w:val="nil"/>
              <w:left w:val="nil"/>
              <w:bottom w:val="nil"/>
              <w:right w:val="nil"/>
            </w:tcBorders>
            <w:shd w:val="clear" w:color="auto" w:fill="auto"/>
            <w:noWrap/>
            <w:vAlign w:val="bottom"/>
            <w:hideMark/>
          </w:tcPr>
          <w:p w14:paraId="7B4A57FE" w14:textId="77777777" w:rsidR="00AB0E60" w:rsidRPr="00742679" w:rsidRDefault="00AB0E60" w:rsidP="00533136">
            <w:pPr>
              <w:ind w:firstLineChars="100" w:firstLine="200"/>
              <w:jc w:val="center"/>
              <w:rPr>
                <w:sz w:val="20"/>
              </w:rPr>
            </w:pPr>
          </w:p>
        </w:tc>
        <w:tc>
          <w:tcPr>
            <w:tcW w:w="972" w:type="dxa"/>
            <w:tcBorders>
              <w:top w:val="nil"/>
              <w:left w:val="nil"/>
              <w:bottom w:val="nil"/>
              <w:right w:val="nil"/>
            </w:tcBorders>
            <w:shd w:val="clear" w:color="auto" w:fill="auto"/>
            <w:noWrap/>
            <w:vAlign w:val="bottom"/>
            <w:hideMark/>
          </w:tcPr>
          <w:p w14:paraId="6E1EAAF3" w14:textId="77777777" w:rsidR="00AB0E60" w:rsidRPr="00742679" w:rsidRDefault="00AB0E60" w:rsidP="00533136">
            <w:pPr>
              <w:jc w:val="right"/>
              <w:rPr>
                <w:sz w:val="20"/>
              </w:rPr>
            </w:pPr>
          </w:p>
        </w:tc>
        <w:tc>
          <w:tcPr>
            <w:tcW w:w="944" w:type="dxa"/>
            <w:tcBorders>
              <w:top w:val="nil"/>
              <w:left w:val="nil"/>
              <w:bottom w:val="nil"/>
              <w:right w:val="nil"/>
            </w:tcBorders>
            <w:shd w:val="clear" w:color="auto" w:fill="auto"/>
            <w:noWrap/>
            <w:vAlign w:val="bottom"/>
            <w:hideMark/>
          </w:tcPr>
          <w:p w14:paraId="299119E6" w14:textId="77777777" w:rsidR="00AB0E60" w:rsidRPr="006410E3" w:rsidRDefault="00AB0E60" w:rsidP="00742679">
            <w:pPr>
              <w:ind w:firstLineChars="100" w:firstLine="200"/>
              <w:jc w:val="right"/>
              <w:rPr>
                <w:sz w:val="20"/>
              </w:rPr>
            </w:pPr>
          </w:p>
        </w:tc>
      </w:tr>
      <w:bookmarkEnd w:id="24"/>
    </w:tbl>
    <w:p w14:paraId="666E5DD2" w14:textId="77777777" w:rsidR="00D10169" w:rsidRDefault="000B1D9D" w:rsidP="00533136">
      <w:pPr>
        <w:spacing w:before="120"/>
        <w:jc w:val="center"/>
        <w:rPr>
          <w:b/>
          <w:sz w:val="20"/>
        </w:rPr>
      </w:pPr>
      <w:r w:rsidRPr="00533136">
        <w:rPr>
          <w:b/>
          <w:sz w:val="20"/>
        </w:rPr>
        <w:br w:type="page"/>
      </w:r>
    </w:p>
    <w:p w14:paraId="66B52C72" w14:textId="77777777" w:rsidR="00D10169" w:rsidRDefault="00D10169" w:rsidP="00533136">
      <w:pPr>
        <w:spacing w:before="120"/>
        <w:jc w:val="center"/>
        <w:rPr>
          <w:b/>
        </w:rPr>
      </w:pPr>
    </w:p>
    <w:p w14:paraId="03724CB7" w14:textId="40E9DC4C" w:rsidR="000B1D9D" w:rsidRPr="00B02873" w:rsidRDefault="000B1D9D" w:rsidP="00533136">
      <w:pPr>
        <w:spacing w:before="120"/>
        <w:jc w:val="center"/>
        <w:rPr>
          <w:b/>
        </w:rPr>
      </w:pPr>
      <w:r w:rsidRPr="00B02873">
        <w:rPr>
          <w:b/>
        </w:rPr>
        <w:t>R</w:t>
      </w:r>
      <w:r w:rsidR="007F4A63" w:rsidRPr="00B02873">
        <w:rPr>
          <w:b/>
        </w:rPr>
        <w:t>equired Information of All Bidders</w:t>
      </w:r>
    </w:p>
    <w:p w14:paraId="52F5C852" w14:textId="77777777" w:rsidR="000B1D9D" w:rsidRPr="00B02873" w:rsidRDefault="000B1D9D" w:rsidP="00DD7AC9">
      <w:pPr>
        <w:jc w:val="center"/>
        <w:rPr>
          <w:b/>
        </w:rPr>
      </w:pPr>
    </w:p>
    <w:p w14:paraId="3A12C256" w14:textId="77777777" w:rsidR="000B1D9D" w:rsidRPr="00B02873" w:rsidRDefault="000B1D9D" w:rsidP="00DD7AC9">
      <w:pPr>
        <w:jc w:val="center"/>
        <w:rPr>
          <w:b/>
        </w:rPr>
      </w:pPr>
      <w:r w:rsidRPr="00B02873">
        <w:rPr>
          <w:b/>
        </w:rPr>
        <w:t>C</w:t>
      </w:r>
      <w:r w:rsidR="007F4A63" w:rsidRPr="00B02873">
        <w:rPr>
          <w:b/>
        </w:rPr>
        <w:t>ompany Information</w:t>
      </w:r>
    </w:p>
    <w:p w14:paraId="7CB64131" w14:textId="77777777" w:rsidR="000B1D9D" w:rsidRPr="00B02873" w:rsidRDefault="000B1D9D" w:rsidP="00DD7AC9">
      <w:pPr>
        <w:jc w:val="center"/>
        <w:rPr>
          <w:b/>
        </w:rPr>
      </w:pPr>
      <w:bookmarkStart w:id="25" w:name="_Hlk12899991"/>
    </w:p>
    <w:tbl>
      <w:tblPr>
        <w:tblW w:w="9450" w:type="dxa"/>
        <w:tblInd w:w="-90" w:type="dxa"/>
        <w:tblLook w:val="04A0" w:firstRow="1" w:lastRow="0" w:firstColumn="1" w:lastColumn="0" w:noHBand="0" w:noVBand="1"/>
      </w:tblPr>
      <w:tblGrid>
        <w:gridCol w:w="2300"/>
        <w:gridCol w:w="7150"/>
      </w:tblGrid>
      <w:tr w:rsidR="00742679" w:rsidRPr="00742679" w14:paraId="4054E254" w14:textId="77777777" w:rsidTr="00AE38CB">
        <w:trPr>
          <w:trHeight w:val="360"/>
        </w:trPr>
        <w:tc>
          <w:tcPr>
            <w:tcW w:w="2300" w:type="dxa"/>
            <w:tcBorders>
              <w:top w:val="nil"/>
              <w:left w:val="nil"/>
              <w:bottom w:val="nil"/>
              <w:right w:val="nil"/>
            </w:tcBorders>
            <w:shd w:val="clear" w:color="auto" w:fill="auto"/>
            <w:noWrap/>
            <w:vAlign w:val="center"/>
            <w:hideMark/>
          </w:tcPr>
          <w:p w14:paraId="76F000D7" w14:textId="77777777" w:rsidR="00742679" w:rsidRPr="00742679" w:rsidRDefault="00742679" w:rsidP="00742679">
            <w:pPr>
              <w:rPr>
                <w:color w:val="000000"/>
                <w:szCs w:val="22"/>
              </w:rPr>
            </w:pPr>
            <w:r w:rsidRPr="00742679">
              <w:rPr>
                <w:color w:val="000000"/>
                <w:szCs w:val="22"/>
              </w:rPr>
              <w:t xml:space="preserve">Name of Firm: </w:t>
            </w:r>
          </w:p>
        </w:tc>
        <w:tc>
          <w:tcPr>
            <w:tcW w:w="7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D24AD" w14:textId="77777777" w:rsidR="00742679" w:rsidRPr="00AE38CB" w:rsidRDefault="00742679" w:rsidP="00AE38CB">
            <w:pPr>
              <w:rPr>
                <w:rFonts w:asciiTheme="minorHAnsi" w:hAnsiTheme="minorHAnsi" w:cstheme="minorHAnsi"/>
                <w:color w:val="000000"/>
                <w:szCs w:val="22"/>
              </w:rPr>
            </w:pPr>
            <w:r w:rsidRPr="00AE38CB">
              <w:rPr>
                <w:rFonts w:asciiTheme="minorHAnsi" w:hAnsiTheme="minorHAnsi" w:cstheme="minorHAnsi"/>
                <w:color w:val="000000"/>
                <w:szCs w:val="22"/>
              </w:rPr>
              <w:t> </w:t>
            </w:r>
          </w:p>
        </w:tc>
      </w:tr>
      <w:tr w:rsidR="00742679" w:rsidRPr="00742679" w14:paraId="206D5F9D" w14:textId="77777777" w:rsidTr="00AE38CB">
        <w:trPr>
          <w:trHeight w:hRule="exact" w:val="216"/>
        </w:trPr>
        <w:tc>
          <w:tcPr>
            <w:tcW w:w="2300" w:type="dxa"/>
            <w:tcBorders>
              <w:top w:val="nil"/>
              <w:left w:val="nil"/>
              <w:bottom w:val="nil"/>
              <w:right w:val="nil"/>
            </w:tcBorders>
            <w:shd w:val="clear" w:color="auto" w:fill="auto"/>
            <w:noWrap/>
            <w:vAlign w:val="center"/>
            <w:hideMark/>
          </w:tcPr>
          <w:p w14:paraId="137B967F" w14:textId="77777777" w:rsidR="00742679" w:rsidRPr="00742679" w:rsidRDefault="00742679" w:rsidP="00742679">
            <w:pPr>
              <w:rPr>
                <w:rFonts w:ascii="Calibri" w:hAnsi="Calibri" w:cs="Calibri"/>
                <w:color w:val="000000"/>
                <w:szCs w:val="22"/>
              </w:rPr>
            </w:pPr>
          </w:p>
        </w:tc>
        <w:tc>
          <w:tcPr>
            <w:tcW w:w="7150" w:type="dxa"/>
            <w:tcBorders>
              <w:top w:val="nil"/>
              <w:left w:val="nil"/>
              <w:bottom w:val="nil"/>
              <w:right w:val="nil"/>
            </w:tcBorders>
            <w:shd w:val="clear" w:color="auto" w:fill="auto"/>
            <w:noWrap/>
            <w:vAlign w:val="center"/>
            <w:hideMark/>
          </w:tcPr>
          <w:p w14:paraId="074941C9" w14:textId="77777777" w:rsidR="00742679" w:rsidRPr="00AE38CB" w:rsidRDefault="00742679" w:rsidP="00AE38CB">
            <w:pPr>
              <w:rPr>
                <w:rFonts w:asciiTheme="minorHAnsi" w:hAnsiTheme="minorHAnsi" w:cstheme="minorHAnsi"/>
                <w:sz w:val="20"/>
              </w:rPr>
            </w:pPr>
          </w:p>
        </w:tc>
      </w:tr>
      <w:tr w:rsidR="00742679" w:rsidRPr="00742679" w14:paraId="15E63619" w14:textId="77777777" w:rsidTr="00AE38CB">
        <w:trPr>
          <w:trHeight w:val="360"/>
        </w:trPr>
        <w:tc>
          <w:tcPr>
            <w:tcW w:w="2300" w:type="dxa"/>
            <w:tcBorders>
              <w:top w:val="nil"/>
              <w:left w:val="nil"/>
              <w:bottom w:val="nil"/>
              <w:right w:val="nil"/>
            </w:tcBorders>
            <w:shd w:val="clear" w:color="auto" w:fill="auto"/>
            <w:noWrap/>
            <w:vAlign w:val="center"/>
            <w:hideMark/>
          </w:tcPr>
          <w:p w14:paraId="1EF9C83A" w14:textId="77777777" w:rsidR="00742679" w:rsidRPr="00742679" w:rsidRDefault="00742679" w:rsidP="00742679">
            <w:pPr>
              <w:rPr>
                <w:color w:val="000000"/>
                <w:szCs w:val="22"/>
              </w:rPr>
            </w:pPr>
            <w:r w:rsidRPr="00742679">
              <w:rPr>
                <w:color w:val="000000"/>
                <w:szCs w:val="22"/>
              </w:rPr>
              <w:t xml:space="preserve">Address: </w:t>
            </w:r>
          </w:p>
        </w:tc>
        <w:tc>
          <w:tcPr>
            <w:tcW w:w="7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329C4" w14:textId="77777777" w:rsidR="00742679" w:rsidRPr="00AE38CB" w:rsidRDefault="00742679" w:rsidP="00AE38CB">
            <w:pPr>
              <w:rPr>
                <w:rFonts w:asciiTheme="minorHAnsi" w:hAnsiTheme="minorHAnsi" w:cstheme="minorHAnsi"/>
                <w:color w:val="000000"/>
                <w:szCs w:val="22"/>
              </w:rPr>
            </w:pPr>
            <w:r w:rsidRPr="00AE38CB">
              <w:rPr>
                <w:rFonts w:asciiTheme="minorHAnsi" w:hAnsiTheme="minorHAnsi" w:cstheme="minorHAnsi"/>
                <w:color w:val="000000"/>
                <w:szCs w:val="22"/>
              </w:rPr>
              <w:t> </w:t>
            </w:r>
          </w:p>
        </w:tc>
      </w:tr>
      <w:tr w:rsidR="00742679" w:rsidRPr="00742679" w14:paraId="74E5FAE6" w14:textId="77777777" w:rsidTr="00AE38CB">
        <w:trPr>
          <w:trHeight w:hRule="exact" w:val="216"/>
        </w:trPr>
        <w:tc>
          <w:tcPr>
            <w:tcW w:w="2300" w:type="dxa"/>
            <w:tcBorders>
              <w:top w:val="nil"/>
              <w:left w:val="nil"/>
              <w:bottom w:val="nil"/>
              <w:right w:val="nil"/>
            </w:tcBorders>
            <w:shd w:val="clear" w:color="auto" w:fill="auto"/>
            <w:noWrap/>
            <w:vAlign w:val="center"/>
            <w:hideMark/>
          </w:tcPr>
          <w:p w14:paraId="3BB61428" w14:textId="77777777" w:rsidR="00742679" w:rsidRPr="00742679" w:rsidRDefault="00742679" w:rsidP="00742679">
            <w:pPr>
              <w:rPr>
                <w:rFonts w:ascii="Calibri" w:hAnsi="Calibri" w:cs="Calibri"/>
                <w:color w:val="000000"/>
                <w:szCs w:val="22"/>
              </w:rPr>
            </w:pPr>
          </w:p>
        </w:tc>
        <w:tc>
          <w:tcPr>
            <w:tcW w:w="7150" w:type="dxa"/>
            <w:tcBorders>
              <w:top w:val="nil"/>
              <w:left w:val="nil"/>
              <w:bottom w:val="nil"/>
              <w:right w:val="nil"/>
            </w:tcBorders>
            <w:shd w:val="clear" w:color="auto" w:fill="auto"/>
            <w:noWrap/>
            <w:vAlign w:val="center"/>
            <w:hideMark/>
          </w:tcPr>
          <w:p w14:paraId="5330096A" w14:textId="77777777" w:rsidR="00742679" w:rsidRPr="00AE38CB" w:rsidRDefault="00742679" w:rsidP="00AE38CB">
            <w:pPr>
              <w:rPr>
                <w:rFonts w:asciiTheme="minorHAnsi" w:hAnsiTheme="minorHAnsi" w:cstheme="minorHAnsi"/>
                <w:sz w:val="20"/>
              </w:rPr>
            </w:pPr>
          </w:p>
        </w:tc>
      </w:tr>
      <w:tr w:rsidR="00742679" w:rsidRPr="00742679" w14:paraId="7C70D8E6" w14:textId="77777777" w:rsidTr="00AE38CB">
        <w:trPr>
          <w:trHeight w:val="360"/>
        </w:trPr>
        <w:tc>
          <w:tcPr>
            <w:tcW w:w="2300" w:type="dxa"/>
            <w:tcBorders>
              <w:top w:val="nil"/>
              <w:left w:val="nil"/>
              <w:bottom w:val="nil"/>
              <w:right w:val="nil"/>
            </w:tcBorders>
            <w:shd w:val="clear" w:color="auto" w:fill="auto"/>
            <w:noWrap/>
            <w:vAlign w:val="center"/>
            <w:hideMark/>
          </w:tcPr>
          <w:p w14:paraId="35D75020" w14:textId="77777777" w:rsidR="00742679" w:rsidRPr="00742679" w:rsidRDefault="00742679" w:rsidP="00742679">
            <w:pPr>
              <w:rPr>
                <w:color w:val="000000"/>
                <w:szCs w:val="22"/>
              </w:rPr>
            </w:pPr>
            <w:r w:rsidRPr="00742679">
              <w:rPr>
                <w:color w:val="000000"/>
                <w:szCs w:val="22"/>
              </w:rPr>
              <w:t>Phone No.:</w:t>
            </w:r>
          </w:p>
        </w:tc>
        <w:tc>
          <w:tcPr>
            <w:tcW w:w="7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9BE28" w14:textId="77777777" w:rsidR="00742679" w:rsidRPr="00AE38CB" w:rsidRDefault="00742679" w:rsidP="00AE38CB">
            <w:pPr>
              <w:rPr>
                <w:rFonts w:asciiTheme="minorHAnsi" w:hAnsiTheme="minorHAnsi" w:cstheme="minorHAnsi"/>
                <w:color w:val="000000"/>
                <w:szCs w:val="22"/>
              </w:rPr>
            </w:pPr>
            <w:r w:rsidRPr="00AE38CB">
              <w:rPr>
                <w:rFonts w:asciiTheme="minorHAnsi" w:hAnsiTheme="minorHAnsi" w:cstheme="minorHAnsi"/>
                <w:color w:val="000000"/>
                <w:szCs w:val="22"/>
              </w:rPr>
              <w:t> </w:t>
            </w:r>
          </w:p>
        </w:tc>
      </w:tr>
      <w:tr w:rsidR="00742679" w:rsidRPr="00742679" w14:paraId="3DA8CC86" w14:textId="77777777" w:rsidTr="00AE38CB">
        <w:trPr>
          <w:trHeight w:hRule="exact" w:val="216"/>
        </w:trPr>
        <w:tc>
          <w:tcPr>
            <w:tcW w:w="2300" w:type="dxa"/>
            <w:tcBorders>
              <w:top w:val="nil"/>
              <w:left w:val="nil"/>
              <w:bottom w:val="nil"/>
              <w:right w:val="nil"/>
            </w:tcBorders>
            <w:shd w:val="clear" w:color="auto" w:fill="auto"/>
            <w:noWrap/>
            <w:vAlign w:val="center"/>
            <w:hideMark/>
          </w:tcPr>
          <w:p w14:paraId="103DDDA1" w14:textId="77777777" w:rsidR="00742679" w:rsidRPr="00742679" w:rsidRDefault="00742679" w:rsidP="00742679">
            <w:pPr>
              <w:rPr>
                <w:rFonts w:ascii="Calibri" w:hAnsi="Calibri" w:cs="Calibri"/>
                <w:color w:val="000000"/>
                <w:szCs w:val="22"/>
              </w:rPr>
            </w:pPr>
          </w:p>
        </w:tc>
        <w:tc>
          <w:tcPr>
            <w:tcW w:w="7150" w:type="dxa"/>
            <w:tcBorders>
              <w:top w:val="nil"/>
              <w:left w:val="nil"/>
              <w:bottom w:val="nil"/>
              <w:right w:val="nil"/>
            </w:tcBorders>
            <w:shd w:val="clear" w:color="auto" w:fill="auto"/>
            <w:noWrap/>
            <w:vAlign w:val="center"/>
            <w:hideMark/>
          </w:tcPr>
          <w:p w14:paraId="306C1685" w14:textId="77777777" w:rsidR="00742679" w:rsidRPr="00AE38CB" w:rsidRDefault="00742679" w:rsidP="00AE38CB">
            <w:pPr>
              <w:rPr>
                <w:rFonts w:asciiTheme="minorHAnsi" w:hAnsiTheme="minorHAnsi" w:cstheme="minorHAnsi"/>
                <w:sz w:val="20"/>
              </w:rPr>
            </w:pPr>
          </w:p>
        </w:tc>
      </w:tr>
      <w:tr w:rsidR="00742679" w:rsidRPr="00742679" w14:paraId="3096FB9E" w14:textId="77777777" w:rsidTr="00AE38CB">
        <w:trPr>
          <w:trHeight w:val="360"/>
        </w:trPr>
        <w:tc>
          <w:tcPr>
            <w:tcW w:w="2300" w:type="dxa"/>
            <w:tcBorders>
              <w:top w:val="nil"/>
              <w:left w:val="nil"/>
              <w:bottom w:val="nil"/>
              <w:right w:val="nil"/>
            </w:tcBorders>
            <w:shd w:val="clear" w:color="auto" w:fill="auto"/>
            <w:noWrap/>
            <w:vAlign w:val="center"/>
            <w:hideMark/>
          </w:tcPr>
          <w:p w14:paraId="0FBB1337" w14:textId="77777777" w:rsidR="00742679" w:rsidRPr="00742679" w:rsidRDefault="00742679" w:rsidP="00742679">
            <w:pPr>
              <w:rPr>
                <w:color w:val="000000"/>
                <w:szCs w:val="22"/>
              </w:rPr>
            </w:pPr>
            <w:r w:rsidRPr="00742679">
              <w:rPr>
                <w:color w:val="000000"/>
                <w:szCs w:val="22"/>
              </w:rPr>
              <w:t>Toll Free Phone No.:</w:t>
            </w:r>
          </w:p>
        </w:tc>
        <w:tc>
          <w:tcPr>
            <w:tcW w:w="7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CD2FD" w14:textId="77777777" w:rsidR="00742679" w:rsidRPr="00AE38CB" w:rsidRDefault="00742679" w:rsidP="00AE38CB">
            <w:pPr>
              <w:rPr>
                <w:rFonts w:asciiTheme="minorHAnsi" w:hAnsiTheme="minorHAnsi" w:cstheme="minorHAnsi"/>
                <w:color w:val="000000"/>
                <w:szCs w:val="22"/>
              </w:rPr>
            </w:pPr>
            <w:r w:rsidRPr="00AE38CB">
              <w:rPr>
                <w:rFonts w:asciiTheme="minorHAnsi" w:hAnsiTheme="minorHAnsi" w:cstheme="minorHAnsi"/>
                <w:color w:val="000000"/>
                <w:szCs w:val="22"/>
              </w:rPr>
              <w:t> </w:t>
            </w:r>
          </w:p>
        </w:tc>
      </w:tr>
      <w:tr w:rsidR="00742679" w:rsidRPr="00742679" w14:paraId="02FAAF49" w14:textId="77777777" w:rsidTr="00AE38CB">
        <w:trPr>
          <w:trHeight w:hRule="exact" w:val="216"/>
        </w:trPr>
        <w:tc>
          <w:tcPr>
            <w:tcW w:w="2300" w:type="dxa"/>
            <w:tcBorders>
              <w:top w:val="nil"/>
              <w:left w:val="nil"/>
              <w:bottom w:val="nil"/>
              <w:right w:val="nil"/>
            </w:tcBorders>
            <w:shd w:val="clear" w:color="auto" w:fill="auto"/>
            <w:noWrap/>
            <w:vAlign w:val="center"/>
            <w:hideMark/>
          </w:tcPr>
          <w:p w14:paraId="2B3FAFB8" w14:textId="77777777" w:rsidR="00742679" w:rsidRPr="00742679" w:rsidRDefault="00742679" w:rsidP="00742679">
            <w:pPr>
              <w:rPr>
                <w:rFonts w:ascii="Calibri" w:hAnsi="Calibri" w:cs="Calibri"/>
                <w:color w:val="000000"/>
                <w:szCs w:val="22"/>
              </w:rPr>
            </w:pPr>
          </w:p>
        </w:tc>
        <w:tc>
          <w:tcPr>
            <w:tcW w:w="7150" w:type="dxa"/>
            <w:tcBorders>
              <w:top w:val="nil"/>
              <w:left w:val="nil"/>
              <w:bottom w:val="nil"/>
              <w:right w:val="nil"/>
            </w:tcBorders>
            <w:shd w:val="clear" w:color="auto" w:fill="auto"/>
            <w:noWrap/>
            <w:vAlign w:val="center"/>
            <w:hideMark/>
          </w:tcPr>
          <w:p w14:paraId="4544FF15" w14:textId="77777777" w:rsidR="00742679" w:rsidRPr="00AE38CB" w:rsidRDefault="00742679" w:rsidP="00AE38CB">
            <w:pPr>
              <w:rPr>
                <w:rFonts w:asciiTheme="minorHAnsi" w:hAnsiTheme="minorHAnsi" w:cstheme="minorHAnsi"/>
                <w:sz w:val="20"/>
              </w:rPr>
            </w:pPr>
          </w:p>
        </w:tc>
      </w:tr>
      <w:tr w:rsidR="00742679" w:rsidRPr="00742679" w14:paraId="70E1D19E" w14:textId="77777777" w:rsidTr="00AE38CB">
        <w:trPr>
          <w:trHeight w:val="360"/>
        </w:trPr>
        <w:tc>
          <w:tcPr>
            <w:tcW w:w="2300" w:type="dxa"/>
            <w:tcBorders>
              <w:top w:val="nil"/>
              <w:left w:val="nil"/>
              <w:bottom w:val="nil"/>
              <w:right w:val="nil"/>
            </w:tcBorders>
            <w:shd w:val="clear" w:color="auto" w:fill="auto"/>
            <w:noWrap/>
            <w:vAlign w:val="center"/>
            <w:hideMark/>
          </w:tcPr>
          <w:p w14:paraId="66233126" w14:textId="77777777" w:rsidR="00742679" w:rsidRPr="00742679" w:rsidRDefault="00742679" w:rsidP="00742679">
            <w:pPr>
              <w:rPr>
                <w:color w:val="000000"/>
                <w:szCs w:val="22"/>
              </w:rPr>
            </w:pPr>
            <w:r w:rsidRPr="00742679">
              <w:rPr>
                <w:color w:val="000000"/>
                <w:szCs w:val="22"/>
              </w:rPr>
              <w:t xml:space="preserve">Contact, Title: </w:t>
            </w:r>
          </w:p>
        </w:tc>
        <w:tc>
          <w:tcPr>
            <w:tcW w:w="7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17065" w14:textId="77777777" w:rsidR="00742679" w:rsidRPr="00AE38CB" w:rsidRDefault="00742679" w:rsidP="00AE38CB">
            <w:pPr>
              <w:rPr>
                <w:rFonts w:asciiTheme="minorHAnsi" w:hAnsiTheme="minorHAnsi" w:cstheme="minorHAnsi"/>
                <w:color w:val="000000"/>
                <w:szCs w:val="22"/>
              </w:rPr>
            </w:pPr>
            <w:r w:rsidRPr="00AE38CB">
              <w:rPr>
                <w:rFonts w:asciiTheme="minorHAnsi" w:hAnsiTheme="minorHAnsi" w:cstheme="minorHAnsi"/>
                <w:color w:val="000000"/>
                <w:szCs w:val="22"/>
              </w:rPr>
              <w:t> </w:t>
            </w:r>
          </w:p>
        </w:tc>
      </w:tr>
      <w:tr w:rsidR="00742679" w:rsidRPr="00742679" w14:paraId="2A96A248" w14:textId="77777777" w:rsidTr="00AE38CB">
        <w:trPr>
          <w:trHeight w:hRule="exact" w:val="216"/>
        </w:trPr>
        <w:tc>
          <w:tcPr>
            <w:tcW w:w="2300" w:type="dxa"/>
            <w:tcBorders>
              <w:top w:val="nil"/>
              <w:left w:val="nil"/>
              <w:bottom w:val="nil"/>
              <w:right w:val="nil"/>
            </w:tcBorders>
            <w:shd w:val="clear" w:color="auto" w:fill="auto"/>
            <w:noWrap/>
            <w:vAlign w:val="center"/>
            <w:hideMark/>
          </w:tcPr>
          <w:p w14:paraId="22338F37" w14:textId="77777777" w:rsidR="00742679" w:rsidRPr="00742679" w:rsidRDefault="00742679" w:rsidP="00742679">
            <w:pPr>
              <w:rPr>
                <w:rFonts w:ascii="Calibri" w:hAnsi="Calibri" w:cs="Calibri"/>
                <w:color w:val="000000"/>
                <w:szCs w:val="22"/>
              </w:rPr>
            </w:pPr>
          </w:p>
        </w:tc>
        <w:tc>
          <w:tcPr>
            <w:tcW w:w="7150" w:type="dxa"/>
            <w:tcBorders>
              <w:top w:val="nil"/>
              <w:left w:val="nil"/>
              <w:bottom w:val="nil"/>
              <w:right w:val="nil"/>
            </w:tcBorders>
            <w:shd w:val="clear" w:color="auto" w:fill="auto"/>
            <w:noWrap/>
            <w:vAlign w:val="center"/>
            <w:hideMark/>
          </w:tcPr>
          <w:p w14:paraId="2F09EB5A" w14:textId="77777777" w:rsidR="00742679" w:rsidRPr="00AE38CB" w:rsidRDefault="00742679" w:rsidP="00AE38CB">
            <w:pPr>
              <w:rPr>
                <w:rFonts w:asciiTheme="minorHAnsi" w:hAnsiTheme="minorHAnsi" w:cstheme="minorHAnsi"/>
                <w:sz w:val="20"/>
              </w:rPr>
            </w:pPr>
          </w:p>
        </w:tc>
      </w:tr>
      <w:tr w:rsidR="00742679" w:rsidRPr="00742679" w14:paraId="25404B2B" w14:textId="77777777" w:rsidTr="00AE38CB">
        <w:trPr>
          <w:trHeight w:val="360"/>
        </w:trPr>
        <w:tc>
          <w:tcPr>
            <w:tcW w:w="2300" w:type="dxa"/>
            <w:tcBorders>
              <w:top w:val="nil"/>
              <w:left w:val="nil"/>
              <w:bottom w:val="nil"/>
              <w:right w:val="nil"/>
            </w:tcBorders>
            <w:shd w:val="clear" w:color="auto" w:fill="auto"/>
            <w:noWrap/>
            <w:vAlign w:val="center"/>
            <w:hideMark/>
          </w:tcPr>
          <w:p w14:paraId="6FDC5BAD" w14:textId="77777777" w:rsidR="00742679" w:rsidRPr="00742679" w:rsidRDefault="00742679" w:rsidP="00742679">
            <w:pPr>
              <w:rPr>
                <w:color w:val="000000"/>
                <w:szCs w:val="22"/>
              </w:rPr>
            </w:pPr>
            <w:r w:rsidRPr="00742679">
              <w:rPr>
                <w:color w:val="000000"/>
                <w:szCs w:val="22"/>
              </w:rPr>
              <w:t>E-mail address:</w:t>
            </w:r>
          </w:p>
        </w:tc>
        <w:tc>
          <w:tcPr>
            <w:tcW w:w="7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5EC89" w14:textId="77777777" w:rsidR="00742679" w:rsidRPr="00AE38CB" w:rsidRDefault="00742679" w:rsidP="00AE38CB">
            <w:pPr>
              <w:rPr>
                <w:rFonts w:asciiTheme="minorHAnsi" w:hAnsiTheme="minorHAnsi" w:cstheme="minorHAnsi"/>
                <w:color w:val="000000"/>
                <w:szCs w:val="22"/>
              </w:rPr>
            </w:pPr>
            <w:r w:rsidRPr="00AE38CB">
              <w:rPr>
                <w:rFonts w:asciiTheme="minorHAnsi" w:hAnsiTheme="minorHAnsi" w:cstheme="minorHAnsi"/>
                <w:color w:val="000000"/>
                <w:szCs w:val="22"/>
              </w:rPr>
              <w:t> </w:t>
            </w:r>
          </w:p>
        </w:tc>
      </w:tr>
      <w:tr w:rsidR="00742679" w:rsidRPr="00742679" w14:paraId="317E339A" w14:textId="77777777" w:rsidTr="00AE38CB">
        <w:trPr>
          <w:trHeight w:hRule="exact" w:val="216"/>
        </w:trPr>
        <w:tc>
          <w:tcPr>
            <w:tcW w:w="2300" w:type="dxa"/>
            <w:tcBorders>
              <w:top w:val="nil"/>
              <w:left w:val="nil"/>
              <w:bottom w:val="nil"/>
              <w:right w:val="nil"/>
            </w:tcBorders>
            <w:shd w:val="clear" w:color="auto" w:fill="auto"/>
            <w:noWrap/>
            <w:vAlign w:val="center"/>
            <w:hideMark/>
          </w:tcPr>
          <w:p w14:paraId="3EF180CF" w14:textId="470DAE85" w:rsidR="00742679" w:rsidRPr="00742679" w:rsidRDefault="00742679" w:rsidP="00742679">
            <w:pPr>
              <w:rPr>
                <w:rFonts w:ascii="Calibri" w:hAnsi="Calibri" w:cs="Calibri"/>
                <w:color w:val="000000"/>
                <w:szCs w:val="22"/>
              </w:rPr>
            </w:pPr>
          </w:p>
        </w:tc>
        <w:tc>
          <w:tcPr>
            <w:tcW w:w="7150" w:type="dxa"/>
            <w:tcBorders>
              <w:top w:val="nil"/>
              <w:left w:val="nil"/>
              <w:bottom w:val="nil"/>
              <w:right w:val="nil"/>
            </w:tcBorders>
            <w:shd w:val="clear" w:color="auto" w:fill="auto"/>
            <w:noWrap/>
            <w:vAlign w:val="center"/>
            <w:hideMark/>
          </w:tcPr>
          <w:p w14:paraId="51E74CE8" w14:textId="77777777" w:rsidR="00742679" w:rsidRPr="00AE38CB" w:rsidRDefault="00742679" w:rsidP="00AE38CB">
            <w:pPr>
              <w:rPr>
                <w:rFonts w:asciiTheme="minorHAnsi" w:hAnsiTheme="minorHAnsi" w:cstheme="minorHAnsi"/>
                <w:sz w:val="20"/>
              </w:rPr>
            </w:pPr>
          </w:p>
        </w:tc>
      </w:tr>
      <w:tr w:rsidR="00742679" w:rsidRPr="00742679" w14:paraId="27AA5491" w14:textId="77777777" w:rsidTr="00AE38CB">
        <w:trPr>
          <w:trHeight w:val="360"/>
        </w:trPr>
        <w:tc>
          <w:tcPr>
            <w:tcW w:w="2300" w:type="dxa"/>
            <w:tcBorders>
              <w:top w:val="nil"/>
              <w:left w:val="nil"/>
              <w:bottom w:val="nil"/>
              <w:right w:val="nil"/>
            </w:tcBorders>
            <w:shd w:val="clear" w:color="auto" w:fill="auto"/>
            <w:noWrap/>
            <w:vAlign w:val="center"/>
            <w:hideMark/>
          </w:tcPr>
          <w:p w14:paraId="518E742F" w14:textId="77777777" w:rsidR="00742679" w:rsidRPr="00742679" w:rsidRDefault="00742679" w:rsidP="00742679">
            <w:pPr>
              <w:rPr>
                <w:color w:val="000000"/>
                <w:szCs w:val="22"/>
              </w:rPr>
            </w:pPr>
            <w:r w:rsidRPr="00742679">
              <w:rPr>
                <w:color w:val="000000"/>
                <w:szCs w:val="22"/>
              </w:rPr>
              <w:t xml:space="preserve">Supplier Number: </w:t>
            </w:r>
          </w:p>
        </w:tc>
        <w:tc>
          <w:tcPr>
            <w:tcW w:w="7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C15B9" w14:textId="77777777" w:rsidR="00742679" w:rsidRPr="00AE38CB" w:rsidRDefault="00742679" w:rsidP="00AE38CB">
            <w:pPr>
              <w:rPr>
                <w:rFonts w:asciiTheme="minorHAnsi" w:hAnsiTheme="minorHAnsi" w:cstheme="minorHAnsi"/>
                <w:color w:val="000000"/>
                <w:szCs w:val="22"/>
              </w:rPr>
            </w:pPr>
            <w:r w:rsidRPr="00AE38CB">
              <w:rPr>
                <w:rFonts w:asciiTheme="minorHAnsi" w:hAnsiTheme="minorHAnsi" w:cstheme="minorHAnsi"/>
                <w:color w:val="000000"/>
                <w:szCs w:val="22"/>
              </w:rPr>
              <w:t> </w:t>
            </w:r>
          </w:p>
        </w:tc>
      </w:tr>
      <w:tr w:rsidR="00742679" w:rsidRPr="00742679" w14:paraId="226D97D6" w14:textId="77777777" w:rsidTr="00AE38CB">
        <w:trPr>
          <w:trHeight w:hRule="exact" w:val="216"/>
        </w:trPr>
        <w:tc>
          <w:tcPr>
            <w:tcW w:w="2300" w:type="dxa"/>
            <w:tcBorders>
              <w:top w:val="nil"/>
              <w:left w:val="nil"/>
              <w:bottom w:val="nil"/>
              <w:right w:val="nil"/>
            </w:tcBorders>
            <w:shd w:val="clear" w:color="auto" w:fill="auto"/>
            <w:noWrap/>
            <w:vAlign w:val="center"/>
            <w:hideMark/>
          </w:tcPr>
          <w:p w14:paraId="4C7B09E7" w14:textId="77777777" w:rsidR="00742679" w:rsidRPr="00742679" w:rsidRDefault="00742679" w:rsidP="00742679">
            <w:pPr>
              <w:rPr>
                <w:rFonts w:ascii="Calibri" w:hAnsi="Calibri" w:cs="Calibri"/>
                <w:color w:val="000000"/>
                <w:szCs w:val="22"/>
              </w:rPr>
            </w:pPr>
          </w:p>
        </w:tc>
        <w:tc>
          <w:tcPr>
            <w:tcW w:w="7150" w:type="dxa"/>
            <w:tcBorders>
              <w:top w:val="nil"/>
              <w:left w:val="nil"/>
              <w:bottom w:val="nil"/>
              <w:right w:val="nil"/>
            </w:tcBorders>
            <w:shd w:val="clear" w:color="auto" w:fill="auto"/>
            <w:noWrap/>
            <w:vAlign w:val="center"/>
            <w:hideMark/>
          </w:tcPr>
          <w:p w14:paraId="2737CAD8" w14:textId="77777777" w:rsidR="00742679" w:rsidRPr="00AE38CB" w:rsidRDefault="00742679" w:rsidP="00AE38CB">
            <w:pPr>
              <w:rPr>
                <w:rFonts w:asciiTheme="minorHAnsi" w:hAnsiTheme="minorHAnsi" w:cstheme="minorHAnsi"/>
                <w:sz w:val="20"/>
              </w:rPr>
            </w:pPr>
          </w:p>
        </w:tc>
      </w:tr>
      <w:tr w:rsidR="00742679" w:rsidRPr="00742679" w14:paraId="1925A074" w14:textId="77777777" w:rsidTr="00AE38CB">
        <w:trPr>
          <w:trHeight w:val="360"/>
        </w:trPr>
        <w:tc>
          <w:tcPr>
            <w:tcW w:w="2300" w:type="dxa"/>
            <w:tcBorders>
              <w:top w:val="nil"/>
              <w:left w:val="nil"/>
              <w:bottom w:val="nil"/>
              <w:right w:val="nil"/>
            </w:tcBorders>
            <w:shd w:val="clear" w:color="auto" w:fill="auto"/>
            <w:noWrap/>
            <w:vAlign w:val="center"/>
            <w:hideMark/>
          </w:tcPr>
          <w:p w14:paraId="6166BEA3" w14:textId="72ECFADB" w:rsidR="00742679" w:rsidRPr="00742679" w:rsidRDefault="00742679" w:rsidP="00742679">
            <w:pPr>
              <w:rPr>
                <w:color w:val="000000"/>
                <w:szCs w:val="22"/>
              </w:rPr>
            </w:pPr>
            <w:r w:rsidRPr="00533136">
              <w:rPr>
                <w:color w:val="000000"/>
                <w:szCs w:val="22"/>
              </w:rPr>
              <w:t xml:space="preserve">Federal </w:t>
            </w:r>
            <w:r w:rsidR="00846039" w:rsidRPr="00533136">
              <w:rPr>
                <w:color w:val="000000"/>
                <w:szCs w:val="22"/>
              </w:rPr>
              <w:t>Tax ID</w:t>
            </w:r>
            <w:r w:rsidRPr="00533136">
              <w:rPr>
                <w:color w:val="000000"/>
                <w:szCs w:val="22"/>
              </w:rPr>
              <w:t xml:space="preserve"> </w:t>
            </w:r>
          </w:p>
        </w:tc>
        <w:tc>
          <w:tcPr>
            <w:tcW w:w="7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C6182" w14:textId="77777777" w:rsidR="00742679" w:rsidRPr="00AE38CB" w:rsidRDefault="00742679" w:rsidP="00AE38CB">
            <w:pPr>
              <w:rPr>
                <w:rFonts w:asciiTheme="minorHAnsi" w:hAnsiTheme="minorHAnsi" w:cstheme="minorHAnsi"/>
                <w:color w:val="000000"/>
                <w:szCs w:val="22"/>
              </w:rPr>
            </w:pPr>
            <w:r w:rsidRPr="00AE38CB">
              <w:rPr>
                <w:rFonts w:asciiTheme="minorHAnsi" w:hAnsiTheme="minorHAnsi" w:cstheme="minorHAnsi"/>
                <w:color w:val="000000"/>
                <w:szCs w:val="22"/>
              </w:rPr>
              <w:t> </w:t>
            </w:r>
          </w:p>
        </w:tc>
      </w:tr>
      <w:tr w:rsidR="00742679" w:rsidRPr="00742679" w14:paraId="574584DD" w14:textId="77777777" w:rsidTr="00AE38CB">
        <w:trPr>
          <w:trHeight w:hRule="exact" w:val="216"/>
        </w:trPr>
        <w:tc>
          <w:tcPr>
            <w:tcW w:w="2300" w:type="dxa"/>
            <w:tcBorders>
              <w:top w:val="nil"/>
              <w:left w:val="nil"/>
              <w:bottom w:val="nil"/>
              <w:right w:val="nil"/>
            </w:tcBorders>
            <w:shd w:val="clear" w:color="auto" w:fill="auto"/>
            <w:noWrap/>
            <w:vAlign w:val="center"/>
            <w:hideMark/>
          </w:tcPr>
          <w:p w14:paraId="53894F04" w14:textId="77777777" w:rsidR="00742679" w:rsidRPr="00742679" w:rsidRDefault="00742679" w:rsidP="00742679">
            <w:pPr>
              <w:rPr>
                <w:rFonts w:ascii="Calibri" w:hAnsi="Calibri" w:cs="Calibri"/>
                <w:color w:val="000000"/>
                <w:szCs w:val="22"/>
              </w:rPr>
            </w:pPr>
          </w:p>
        </w:tc>
        <w:tc>
          <w:tcPr>
            <w:tcW w:w="7150" w:type="dxa"/>
            <w:tcBorders>
              <w:top w:val="nil"/>
              <w:left w:val="nil"/>
              <w:bottom w:val="nil"/>
              <w:right w:val="nil"/>
            </w:tcBorders>
            <w:shd w:val="clear" w:color="auto" w:fill="auto"/>
            <w:noWrap/>
            <w:vAlign w:val="center"/>
            <w:hideMark/>
          </w:tcPr>
          <w:p w14:paraId="55A9343A" w14:textId="77777777" w:rsidR="00742679" w:rsidRPr="00AE38CB" w:rsidRDefault="00742679" w:rsidP="00AE38CB">
            <w:pPr>
              <w:rPr>
                <w:rFonts w:asciiTheme="minorHAnsi" w:hAnsiTheme="minorHAnsi" w:cstheme="minorHAnsi"/>
                <w:sz w:val="20"/>
              </w:rPr>
            </w:pPr>
          </w:p>
        </w:tc>
      </w:tr>
      <w:tr w:rsidR="00742679" w:rsidRPr="00742679" w14:paraId="6591398F" w14:textId="77777777" w:rsidTr="00AE38CB">
        <w:trPr>
          <w:trHeight w:val="360"/>
        </w:trPr>
        <w:tc>
          <w:tcPr>
            <w:tcW w:w="2300" w:type="dxa"/>
            <w:tcBorders>
              <w:top w:val="nil"/>
              <w:left w:val="nil"/>
              <w:bottom w:val="nil"/>
              <w:right w:val="nil"/>
            </w:tcBorders>
            <w:shd w:val="clear" w:color="auto" w:fill="auto"/>
            <w:noWrap/>
            <w:vAlign w:val="center"/>
            <w:hideMark/>
          </w:tcPr>
          <w:p w14:paraId="2106EC6D" w14:textId="77777777" w:rsidR="00742679" w:rsidRPr="00742679" w:rsidRDefault="00742679" w:rsidP="00742679">
            <w:pPr>
              <w:rPr>
                <w:color w:val="000000"/>
                <w:szCs w:val="22"/>
              </w:rPr>
            </w:pPr>
            <w:r w:rsidRPr="00742679">
              <w:rPr>
                <w:color w:val="000000"/>
                <w:szCs w:val="22"/>
              </w:rPr>
              <w:t>Payment Terms:</w:t>
            </w:r>
          </w:p>
        </w:tc>
        <w:tc>
          <w:tcPr>
            <w:tcW w:w="7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8D8C8" w14:textId="77777777" w:rsidR="00742679" w:rsidRPr="00AE38CB" w:rsidRDefault="00742679" w:rsidP="00AE38CB">
            <w:pPr>
              <w:rPr>
                <w:rFonts w:asciiTheme="minorHAnsi" w:hAnsiTheme="minorHAnsi" w:cstheme="minorHAnsi"/>
                <w:color w:val="000000"/>
                <w:szCs w:val="22"/>
              </w:rPr>
            </w:pPr>
            <w:r w:rsidRPr="00AE38CB">
              <w:rPr>
                <w:rFonts w:asciiTheme="minorHAnsi" w:hAnsiTheme="minorHAnsi" w:cstheme="minorHAnsi"/>
                <w:color w:val="000000"/>
                <w:szCs w:val="22"/>
              </w:rPr>
              <w:t> </w:t>
            </w:r>
          </w:p>
        </w:tc>
      </w:tr>
      <w:tr w:rsidR="00742679" w:rsidRPr="00742679" w14:paraId="45851A41" w14:textId="77777777" w:rsidTr="00AE38CB">
        <w:trPr>
          <w:trHeight w:hRule="exact" w:val="216"/>
        </w:trPr>
        <w:tc>
          <w:tcPr>
            <w:tcW w:w="2300" w:type="dxa"/>
            <w:tcBorders>
              <w:top w:val="nil"/>
              <w:left w:val="nil"/>
              <w:bottom w:val="nil"/>
              <w:right w:val="nil"/>
            </w:tcBorders>
            <w:shd w:val="clear" w:color="auto" w:fill="auto"/>
            <w:noWrap/>
            <w:vAlign w:val="center"/>
            <w:hideMark/>
          </w:tcPr>
          <w:p w14:paraId="0F5A190A" w14:textId="77777777" w:rsidR="00742679" w:rsidRPr="00742679" w:rsidRDefault="00742679" w:rsidP="00742679">
            <w:pPr>
              <w:rPr>
                <w:rFonts w:ascii="Calibri" w:hAnsi="Calibri" w:cs="Calibri"/>
                <w:color w:val="000000"/>
                <w:szCs w:val="22"/>
              </w:rPr>
            </w:pPr>
          </w:p>
        </w:tc>
        <w:tc>
          <w:tcPr>
            <w:tcW w:w="7150" w:type="dxa"/>
            <w:tcBorders>
              <w:top w:val="nil"/>
              <w:left w:val="nil"/>
              <w:bottom w:val="nil"/>
              <w:right w:val="nil"/>
            </w:tcBorders>
            <w:shd w:val="clear" w:color="auto" w:fill="auto"/>
            <w:noWrap/>
            <w:vAlign w:val="center"/>
            <w:hideMark/>
          </w:tcPr>
          <w:p w14:paraId="0E7F524D" w14:textId="77777777" w:rsidR="00742679" w:rsidRPr="00AE38CB" w:rsidRDefault="00742679" w:rsidP="00AE38CB">
            <w:pPr>
              <w:rPr>
                <w:rFonts w:asciiTheme="minorHAnsi" w:hAnsiTheme="minorHAnsi" w:cstheme="minorHAnsi"/>
                <w:sz w:val="20"/>
              </w:rPr>
            </w:pPr>
          </w:p>
        </w:tc>
      </w:tr>
      <w:tr w:rsidR="00742679" w:rsidRPr="00742679" w14:paraId="6333DBBD" w14:textId="77777777" w:rsidTr="00AE38CB">
        <w:trPr>
          <w:trHeight w:val="360"/>
        </w:trPr>
        <w:tc>
          <w:tcPr>
            <w:tcW w:w="2300" w:type="dxa"/>
            <w:tcBorders>
              <w:top w:val="nil"/>
              <w:left w:val="nil"/>
              <w:bottom w:val="nil"/>
              <w:right w:val="nil"/>
            </w:tcBorders>
            <w:shd w:val="clear" w:color="auto" w:fill="auto"/>
            <w:noWrap/>
            <w:vAlign w:val="center"/>
            <w:hideMark/>
          </w:tcPr>
          <w:p w14:paraId="1E4D17FE" w14:textId="77777777" w:rsidR="00742679" w:rsidRPr="00742679" w:rsidRDefault="00742679" w:rsidP="00742679">
            <w:pPr>
              <w:rPr>
                <w:color w:val="000000"/>
                <w:szCs w:val="22"/>
              </w:rPr>
            </w:pPr>
            <w:r w:rsidRPr="00742679">
              <w:rPr>
                <w:color w:val="000000"/>
                <w:szCs w:val="22"/>
              </w:rPr>
              <w:t xml:space="preserve">Person </w:t>
            </w:r>
            <w:r w:rsidR="00462089">
              <w:rPr>
                <w:color w:val="000000"/>
                <w:szCs w:val="22"/>
              </w:rPr>
              <w:t>P</w:t>
            </w:r>
            <w:r w:rsidRPr="00742679">
              <w:rPr>
                <w:color w:val="000000"/>
                <w:szCs w:val="22"/>
              </w:rPr>
              <w:t xml:space="preserve">reparing </w:t>
            </w:r>
            <w:r w:rsidR="00462089">
              <w:rPr>
                <w:color w:val="000000"/>
                <w:szCs w:val="22"/>
              </w:rPr>
              <w:t>B</w:t>
            </w:r>
            <w:r w:rsidRPr="00742679">
              <w:rPr>
                <w:color w:val="000000"/>
                <w:szCs w:val="22"/>
              </w:rPr>
              <w:t xml:space="preserve">id: </w:t>
            </w:r>
          </w:p>
        </w:tc>
        <w:tc>
          <w:tcPr>
            <w:tcW w:w="7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E1FBA" w14:textId="77777777" w:rsidR="00742679" w:rsidRPr="00AE38CB" w:rsidRDefault="00742679" w:rsidP="00AE38CB">
            <w:pPr>
              <w:rPr>
                <w:rFonts w:asciiTheme="minorHAnsi" w:hAnsiTheme="minorHAnsi" w:cstheme="minorHAnsi"/>
                <w:color w:val="000000"/>
                <w:szCs w:val="22"/>
              </w:rPr>
            </w:pPr>
            <w:r w:rsidRPr="00AE38CB">
              <w:rPr>
                <w:rFonts w:asciiTheme="minorHAnsi" w:hAnsiTheme="minorHAnsi" w:cstheme="minorHAnsi"/>
                <w:color w:val="000000"/>
                <w:szCs w:val="22"/>
              </w:rPr>
              <w:t> </w:t>
            </w:r>
          </w:p>
        </w:tc>
      </w:tr>
      <w:tr w:rsidR="00742679" w:rsidRPr="00742679" w14:paraId="3BF5993F" w14:textId="77777777" w:rsidTr="00AE38CB">
        <w:trPr>
          <w:trHeight w:hRule="exact" w:val="216"/>
        </w:trPr>
        <w:tc>
          <w:tcPr>
            <w:tcW w:w="2300" w:type="dxa"/>
            <w:tcBorders>
              <w:top w:val="nil"/>
              <w:left w:val="nil"/>
              <w:bottom w:val="nil"/>
              <w:right w:val="nil"/>
            </w:tcBorders>
            <w:shd w:val="clear" w:color="auto" w:fill="auto"/>
            <w:noWrap/>
            <w:vAlign w:val="center"/>
            <w:hideMark/>
          </w:tcPr>
          <w:p w14:paraId="5781D234" w14:textId="77777777" w:rsidR="00742679" w:rsidRPr="00742679" w:rsidRDefault="00742679" w:rsidP="00742679">
            <w:pPr>
              <w:rPr>
                <w:rFonts w:ascii="Calibri" w:hAnsi="Calibri" w:cs="Calibri"/>
                <w:color w:val="000000"/>
                <w:szCs w:val="22"/>
              </w:rPr>
            </w:pPr>
          </w:p>
        </w:tc>
        <w:tc>
          <w:tcPr>
            <w:tcW w:w="7150" w:type="dxa"/>
            <w:tcBorders>
              <w:top w:val="nil"/>
              <w:left w:val="nil"/>
              <w:bottom w:val="nil"/>
              <w:right w:val="nil"/>
            </w:tcBorders>
            <w:shd w:val="clear" w:color="auto" w:fill="auto"/>
            <w:noWrap/>
            <w:vAlign w:val="center"/>
            <w:hideMark/>
          </w:tcPr>
          <w:p w14:paraId="2A69E7FD" w14:textId="77777777" w:rsidR="00742679" w:rsidRPr="00AE38CB" w:rsidRDefault="00742679" w:rsidP="00AE38CB">
            <w:pPr>
              <w:rPr>
                <w:rFonts w:asciiTheme="minorHAnsi" w:hAnsiTheme="minorHAnsi" w:cstheme="minorHAnsi"/>
                <w:sz w:val="20"/>
              </w:rPr>
            </w:pPr>
          </w:p>
        </w:tc>
      </w:tr>
      <w:tr w:rsidR="00742679" w:rsidRPr="00742679" w14:paraId="4831BB28" w14:textId="77777777" w:rsidTr="00AE38CB">
        <w:trPr>
          <w:trHeight w:val="360"/>
        </w:trPr>
        <w:tc>
          <w:tcPr>
            <w:tcW w:w="2300" w:type="dxa"/>
            <w:tcBorders>
              <w:top w:val="nil"/>
              <w:left w:val="nil"/>
              <w:bottom w:val="nil"/>
              <w:right w:val="nil"/>
            </w:tcBorders>
            <w:shd w:val="clear" w:color="auto" w:fill="auto"/>
            <w:noWrap/>
            <w:vAlign w:val="center"/>
            <w:hideMark/>
          </w:tcPr>
          <w:p w14:paraId="5804D28A" w14:textId="77777777" w:rsidR="00742679" w:rsidRPr="00742679" w:rsidRDefault="00742679" w:rsidP="00742679">
            <w:pPr>
              <w:rPr>
                <w:color w:val="000000"/>
                <w:szCs w:val="22"/>
              </w:rPr>
            </w:pPr>
            <w:r w:rsidRPr="00742679">
              <w:rPr>
                <w:color w:val="000000"/>
                <w:szCs w:val="22"/>
              </w:rPr>
              <w:t xml:space="preserve">Local Representative: </w:t>
            </w:r>
          </w:p>
        </w:tc>
        <w:tc>
          <w:tcPr>
            <w:tcW w:w="7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DCB01" w14:textId="77777777" w:rsidR="00742679" w:rsidRPr="00AE38CB" w:rsidRDefault="00742679" w:rsidP="00AE38CB">
            <w:pPr>
              <w:rPr>
                <w:rFonts w:asciiTheme="minorHAnsi" w:hAnsiTheme="minorHAnsi" w:cstheme="minorHAnsi"/>
                <w:color w:val="000000"/>
                <w:szCs w:val="22"/>
              </w:rPr>
            </w:pPr>
            <w:r w:rsidRPr="00AE38CB">
              <w:rPr>
                <w:rFonts w:asciiTheme="minorHAnsi" w:hAnsiTheme="minorHAnsi" w:cstheme="minorHAnsi"/>
                <w:color w:val="000000"/>
                <w:szCs w:val="22"/>
              </w:rPr>
              <w:t> </w:t>
            </w:r>
          </w:p>
        </w:tc>
      </w:tr>
      <w:tr w:rsidR="00742679" w:rsidRPr="00742679" w14:paraId="7249ACAA" w14:textId="77777777" w:rsidTr="00AE38CB">
        <w:trPr>
          <w:trHeight w:val="300"/>
        </w:trPr>
        <w:tc>
          <w:tcPr>
            <w:tcW w:w="2300" w:type="dxa"/>
            <w:tcBorders>
              <w:top w:val="nil"/>
              <w:left w:val="nil"/>
              <w:bottom w:val="nil"/>
              <w:right w:val="nil"/>
            </w:tcBorders>
            <w:shd w:val="clear" w:color="auto" w:fill="auto"/>
            <w:noWrap/>
            <w:vAlign w:val="center"/>
            <w:hideMark/>
          </w:tcPr>
          <w:p w14:paraId="36E5C68C" w14:textId="77777777" w:rsidR="00742679" w:rsidRPr="00AE38CB" w:rsidRDefault="00742679" w:rsidP="00742679">
            <w:pPr>
              <w:rPr>
                <w:color w:val="000000"/>
                <w:szCs w:val="22"/>
              </w:rPr>
            </w:pPr>
            <w:r w:rsidRPr="00AE38CB">
              <w:rPr>
                <w:color w:val="000000"/>
                <w:szCs w:val="22"/>
              </w:rPr>
              <w:t xml:space="preserve"> </w:t>
            </w:r>
          </w:p>
        </w:tc>
        <w:tc>
          <w:tcPr>
            <w:tcW w:w="7150" w:type="dxa"/>
            <w:tcBorders>
              <w:top w:val="nil"/>
              <w:left w:val="nil"/>
              <w:bottom w:val="nil"/>
              <w:right w:val="nil"/>
            </w:tcBorders>
            <w:shd w:val="clear" w:color="auto" w:fill="auto"/>
            <w:noWrap/>
            <w:vAlign w:val="center"/>
            <w:hideMark/>
          </w:tcPr>
          <w:p w14:paraId="27FEBA9C" w14:textId="77777777" w:rsidR="00742679" w:rsidRPr="00AE38CB" w:rsidRDefault="00742679" w:rsidP="00AE38CB">
            <w:pPr>
              <w:rPr>
                <w:color w:val="000000"/>
                <w:szCs w:val="22"/>
              </w:rPr>
            </w:pPr>
            <w:r w:rsidRPr="00AE38CB">
              <w:rPr>
                <w:color w:val="000000"/>
                <w:szCs w:val="22"/>
              </w:rPr>
              <w:t>(if other than bid preparer)</w:t>
            </w:r>
          </w:p>
        </w:tc>
      </w:tr>
      <w:tr w:rsidR="00742679" w:rsidRPr="00742679" w14:paraId="73AF4BDA" w14:textId="77777777" w:rsidTr="00AE38CB">
        <w:trPr>
          <w:trHeight w:hRule="exact" w:val="216"/>
        </w:trPr>
        <w:tc>
          <w:tcPr>
            <w:tcW w:w="2300" w:type="dxa"/>
            <w:tcBorders>
              <w:top w:val="nil"/>
              <w:left w:val="nil"/>
              <w:bottom w:val="nil"/>
              <w:right w:val="nil"/>
            </w:tcBorders>
            <w:shd w:val="clear" w:color="auto" w:fill="auto"/>
            <w:noWrap/>
            <w:vAlign w:val="center"/>
            <w:hideMark/>
          </w:tcPr>
          <w:p w14:paraId="0F71E63A" w14:textId="77777777" w:rsidR="00742679" w:rsidRPr="00742679" w:rsidRDefault="00742679" w:rsidP="00742679">
            <w:pPr>
              <w:rPr>
                <w:color w:val="000000"/>
                <w:szCs w:val="22"/>
              </w:rPr>
            </w:pPr>
          </w:p>
        </w:tc>
        <w:tc>
          <w:tcPr>
            <w:tcW w:w="7150" w:type="dxa"/>
            <w:tcBorders>
              <w:top w:val="nil"/>
              <w:left w:val="nil"/>
              <w:bottom w:val="nil"/>
              <w:right w:val="nil"/>
            </w:tcBorders>
            <w:shd w:val="clear" w:color="auto" w:fill="auto"/>
            <w:noWrap/>
            <w:vAlign w:val="center"/>
            <w:hideMark/>
          </w:tcPr>
          <w:p w14:paraId="1F9A0B46" w14:textId="77777777" w:rsidR="00742679" w:rsidRPr="00AE38CB" w:rsidRDefault="00742679" w:rsidP="00AE38CB">
            <w:pPr>
              <w:rPr>
                <w:rFonts w:asciiTheme="minorHAnsi" w:hAnsiTheme="minorHAnsi" w:cstheme="minorHAnsi"/>
                <w:sz w:val="20"/>
              </w:rPr>
            </w:pPr>
          </w:p>
        </w:tc>
      </w:tr>
      <w:tr w:rsidR="00742679" w:rsidRPr="00742679" w14:paraId="207226A3" w14:textId="77777777" w:rsidTr="00AE38CB">
        <w:trPr>
          <w:trHeight w:val="360"/>
        </w:trPr>
        <w:tc>
          <w:tcPr>
            <w:tcW w:w="2300" w:type="dxa"/>
            <w:tcBorders>
              <w:top w:val="nil"/>
              <w:left w:val="nil"/>
              <w:bottom w:val="nil"/>
              <w:right w:val="nil"/>
            </w:tcBorders>
            <w:shd w:val="clear" w:color="auto" w:fill="auto"/>
            <w:noWrap/>
            <w:vAlign w:val="center"/>
            <w:hideMark/>
          </w:tcPr>
          <w:p w14:paraId="26FDD8B7" w14:textId="77777777" w:rsidR="00742679" w:rsidRPr="00742679" w:rsidRDefault="00742679" w:rsidP="00742679">
            <w:pPr>
              <w:rPr>
                <w:color w:val="000000"/>
                <w:szCs w:val="22"/>
              </w:rPr>
            </w:pPr>
            <w:r w:rsidRPr="00742679">
              <w:rPr>
                <w:color w:val="000000"/>
                <w:szCs w:val="22"/>
              </w:rPr>
              <w:t>Address:</w:t>
            </w:r>
          </w:p>
        </w:tc>
        <w:tc>
          <w:tcPr>
            <w:tcW w:w="7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FBB52" w14:textId="77777777" w:rsidR="00742679" w:rsidRPr="00AE38CB" w:rsidRDefault="00742679" w:rsidP="00AE38CB">
            <w:pPr>
              <w:rPr>
                <w:rFonts w:asciiTheme="minorHAnsi" w:hAnsiTheme="minorHAnsi" w:cstheme="minorHAnsi"/>
                <w:color w:val="000000"/>
                <w:szCs w:val="22"/>
              </w:rPr>
            </w:pPr>
            <w:r w:rsidRPr="00AE38CB">
              <w:rPr>
                <w:rFonts w:asciiTheme="minorHAnsi" w:hAnsiTheme="minorHAnsi" w:cstheme="minorHAnsi"/>
                <w:color w:val="000000"/>
                <w:szCs w:val="22"/>
              </w:rPr>
              <w:t> </w:t>
            </w:r>
          </w:p>
        </w:tc>
      </w:tr>
      <w:tr w:rsidR="00742679" w:rsidRPr="00742679" w14:paraId="4ACCDAAA" w14:textId="77777777" w:rsidTr="00AE38CB">
        <w:trPr>
          <w:trHeight w:hRule="exact" w:val="216"/>
        </w:trPr>
        <w:tc>
          <w:tcPr>
            <w:tcW w:w="2300" w:type="dxa"/>
            <w:tcBorders>
              <w:top w:val="nil"/>
              <w:left w:val="nil"/>
              <w:bottom w:val="nil"/>
              <w:right w:val="nil"/>
            </w:tcBorders>
            <w:shd w:val="clear" w:color="auto" w:fill="auto"/>
            <w:noWrap/>
            <w:vAlign w:val="center"/>
            <w:hideMark/>
          </w:tcPr>
          <w:p w14:paraId="5640F9C7" w14:textId="77777777" w:rsidR="00742679" w:rsidRPr="00742679" w:rsidRDefault="00742679" w:rsidP="00742679">
            <w:pPr>
              <w:rPr>
                <w:rFonts w:ascii="Calibri" w:hAnsi="Calibri" w:cs="Calibri"/>
                <w:color w:val="000000"/>
                <w:szCs w:val="22"/>
              </w:rPr>
            </w:pPr>
          </w:p>
        </w:tc>
        <w:tc>
          <w:tcPr>
            <w:tcW w:w="7150" w:type="dxa"/>
            <w:tcBorders>
              <w:top w:val="nil"/>
              <w:left w:val="nil"/>
              <w:bottom w:val="nil"/>
              <w:right w:val="nil"/>
            </w:tcBorders>
            <w:shd w:val="clear" w:color="auto" w:fill="auto"/>
            <w:noWrap/>
            <w:vAlign w:val="center"/>
            <w:hideMark/>
          </w:tcPr>
          <w:p w14:paraId="15BB3AD6" w14:textId="77777777" w:rsidR="00742679" w:rsidRPr="00AE38CB" w:rsidRDefault="00742679" w:rsidP="00AE38CB">
            <w:pPr>
              <w:rPr>
                <w:rFonts w:asciiTheme="minorHAnsi" w:hAnsiTheme="minorHAnsi" w:cstheme="minorHAnsi"/>
                <w:sz w:val="20"/>
              </w:rPr>
            </w:pPr>
          </w:p>
        </w:tc>
      </w:tr>
      <w:tr w:rsidR="00742679" w:rsidRPr="00742679" w14:paraId="6F2F9905" w14:textId="77777777" w:rsidTr="00AE38CB">
        <w:trPr>
          <w:trHeight w:val="360"/>
        </w:trPr>
        <w:tc>
          <w:tcPr>
            <w:tcW w:w="2300" w:type="dxa"/>
            <w:tcBorders>
              <w:top w:val="nil"/>
              <w:left w:val="nil"/>
              <w:bottom w:val="nil"/>
              <w:right w:val="nil"/>
            </w:tcBorders>
            <w:shd w:val="clear" w:color="auto" w:fill="auto"/>
            <w:noWrap/>
            <w:vAlign w:val="center"/>
            <w:hideMark/>
          </w:tcPr>
          <w:p w14:paraId="2FED8B11" w14:textId="77777777" w:rsidR="00742679" w:rsidRPr="00742679" w:rsidRDefault="00742679" w:rsidP="00742679">
            <w:pPr>
              <w:rPr>
                <w:color w:val="000000"/>
                <w:szCs w:val="22"/>
              </w:rPr>
            </w:pPr>
            <w:r w:rsidRPr="00742679">
              <w:rPr>
                <w:color w:val="000000"/>
                <w:szCs w:val="22"/>
              </w:rPr>
              <w:t xml:space="preserve">Phone: </w:t>
            </w:r>
          </w:p>
        </w:tc>
        <w:tc>
          <w:tcPr>
            <w:tcW w:w="7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CE6D0" w14:textId="77777777" w:rsidR="00742679" w:rsidRPr="00AE38CB" w:rsidRDefault="00742679" w:rsidP="00AE38CB">
            <w:pPr>
              <w:rPr>
                <w:rFonts w:asciiTheme="minorHAnsi" w:hAnsiTheme="minorHAnsi" w:cstheme="minorHAnsi"/>
                <w:color w:val="000000"/>
                <w:szCs w:val="22"/>
              </w:rPr>
            </w:pPr>
            <w:r w:rsidRPr="00AE38CB">
              <w:rPr>
                <w:rFonts w:asciiTheme="minorHAnsi" w:hAnsiTheme="minorHAnsi" w:cstheme="minorHAnsi"/>
                <w:color w:val="000000"/>
                <w:szCs w:val="22"/>
              </w:rPr>
              <w:t> </w:t>
            </w:r>
          </w:p>
        </w:tc>
      </w:tr>
      <w:tr w:rsidR="00742679" w:rsidRPr="00742679" w14:paraId="7686F3B0" w14:textId="77777777" w:rsidTr="00AE38CB">
        <w:trPr>
          <w:trHeight w:val="300"/>
        </w:trPr>
        <w:tc>
          <w:tcPr>
            <w:tcW w:w="2300" w:type="dxa"/>
            <w:tcBorders>
              <w:top w:val="nil"/>
              <w:left w:val="nil"/>
              <w:bottom w:val="nil"/>
              <w:right w:val="nil"/>
            </w:tcBorders>
            <w:shd w:val="clear" w:color="auto" w:fill="auto"/>
            <w:noWrap/>
            <w:vAlign w:val="center"/>
            <w:hideMark/>
          </w:tcPr>
          <w:p w14:paraId="100E3E65" w14:textId="77777777" w:rsidR="00742679" w:rsidRPr="00742679" w:rsidRDefault="00742679" w:rsidP="00742679">
            <w:pPr>
              <w:rPr>
                <w:sz w:val="20"/>
              </w:rPr>
            </w:pPr>
          </w:p>
        </w:tc>
        <w:tc>
          <w:tcPr>
            <w:tcW w:w="7150" w:type="dxa"/>
            <w:tcBorders>
              <w:top w:val="nil"/>
              <w:left w:val="nil"/>
              <w:bottom w:val="nil"/>
              <w:right w:val="nil"/>
            </w:tcBorders>
            <w:shd w:val="clear" w:color="auto" w:fill="auto"/>
            <w:noWrap/>
            <w:vAlign w:val="center"/>
            <w:hideMark/>
          </w:tcPr>
          <w:p w14:paraId="0D7C599F" w14:textId="77777777" w:rsidR="00742679" w:rsidRPr="00AE38CB" w:rsidRDefault="00742679" w:rsidP="00AE38CB">
            <w:pPr>
              <w:rPr>
                <w:rFonts w:asciiTheme="minorHAnsi" w:hAnsiTheme="minorHAnsi" w:cstheme="minorHAnsi"/>
                <w:sz w:val="20"/>
              </w:rPr>
            </w:pPr>
          </w:p>
        </w:tc>
      </w:tr>
      <w:tr w:rsidR="00742679" w:rsidRPr="00742679" w14:paraId="4CEAF99F" w14:textId="77777777" w:rsidTr="00AE38CB">
        <w:trPr>
          <w:trHeight w:val="300"/>
        </w:trPr>
        <w:tc>
          <w:tcPr>
            <w:tcW w:w="9450" w:type="dxa"/>
            <w:gridSpan w:val="2"/>
            <w:tcBorders>
              <w:top w:val="nil"/>
              <w:left w:val="nil"/>
              <w:bottom w:val="nil"/>
              <w:right w:val="nil"/>
            </w:tcBorders>
            <w:shd w:val="clear" w:color="auto" w:fill="auto"/>
            <w:noWrap/>
            <w:vAlign w:val="center"/>
            <w:hideMark/>
          </w:tcPr>
          <w:p w14:paraId="323F995B" w14:textId="77777777" w:rsidR="00742679" w:rsidRPr="00AE38CB" w:rsidRDefault="00742679" w:rsidP="00AE38CB">
            <w:pPr>
              <w:rPr>
                <w:color w:val="000000"/>
                <w:szCs w:val="22"/>
              </w:rPr>
            </w:pPr>
            <w:r w:rsidRPr="00AE38CB">
              <w:rPr>
                <w:color w:val="000000"/>
                <w:szCs w:val="22"/>
              </w:rPr>
              <w:t>Where is your warehouse or store's facility from which you intend to furnish contract items?</w:t>
            </w:r>
          </w:p>
        </w:tc>
      </w:tr>
      <w:tr w:rsidR="00742679" w:rsidRPr="00742679" w14:paraId="58BCC378" w14:textId="77777777" w:rsidTr="00AE38CB">
        <w:trPr>
          <w:trHeight w:val="216"/>
        </w:trPr>
        <w:tc>
          <w:tcPr>
            <w:tcW w:w="2300" w:type="dxa"/>
            <w:tcBorders>
              <w:top w:val="nil"/>
              <w:left w:val="nil"/>
              <w:bottom w:val="nil"/>
              <w:right w:val="nil"/>
            </w:tcBorders>
            <w:shd w:val="clear" w:color="auto" w:fill="auto"/>
            <w:noWrap/>
            <w:vAlign w:val="center"/>
            <w:hideMark/>
          </w:tcPr>
          <w:p w14:paraId="6D772020" w14:textId="77777777" w:rsidR="00742679" w:rsidRPr="00742679" w:rsidRDefault="00742679" w:rsidP="00742679">
            <w:pPr>
              <w:rPr>
                <w:color w:val="000000"/>
                <w:szCs w:val="22"/>
              </w:rPr>
            </w:pPr>
          </w:p>
        </w:tc>
        <w:tc>
          <w:tcPr>
            <w:tcW w:w="7150" w:type="dxa"/>
            <w:tcBorders>
              <w:top w:val="nil"/>
              <w:left w:val="nil"/>
              <w:bottom w:val="nil"/>
              <w:right w:val="nil"/>
            </w:tcBorders>
            <w:shd w:val="clear" w:color="auto" w:fill="auto"/>
            <w:noWrap/>
            <w:vAlign w:val="center"/>
            <w:hideMark/>
          </w:tcPr>
          <w:p w14:paraId="0E1863E3" w14:textId="77777777" w:rsidR="00742679" w:rsidRPr="00AE38CB" w:rsidRDefault="00742679" w:rsidP="00AE38CB">
            <w:pPr>
              <w:rPr>
                <w:rFonts w:asciiTheme="minorHAnsi" w:hAnsiTheme="minorHAnsi" w:cstheme="minorHAnsi"/>
                <w:sz w:val="20"/>
              </w:rPr>
            </w:pPr>
          </w:p>
        </w:tc>
      </w:tr>
      <w:tr w:rsidR="00742679" w:rsidRPr="00742679" w14:paraId="7ED9C5DD" w14:textId="77777777" w:rsidTr="00AE38CB">
        <w:trPr>
          <w:trHeight w:val="300"/>
        </w:trPr>
        <w:tc>
          <w:tcPr>
            <w:tcW w:w="2300" w:type="dxa"/>
            <w:tcBorders>
              <w:top w:val="nil"/>
              <w:left w:val="nil"/>
              <w:bottom w:val="nil"/>
              <w:right w:val="nil"/>
            </w:tcBorders>
            <w:shd w:val="clear" w:color="auto" w:fill="auto"/>
            <w:noWrap/>
            <w:vAlign w:val="center"/>
            <w:hideMark/>
          </w:tcPr>
          <w:p w14:paraId="5CA3C1C9" w14:textId="77777777" w:rsidR="00742679" w:rsidRPr="00742679" w:rsidRDefault="00742679" w:rsidP="00742679">
            <w:pPr>
              <w:rPr>
                <w:color w:val="000000"/>
                <w:szCs w:val="22"/>
              </w:rPr>
            </w:pPr>
            <w:r w:rsidRPr="00742679">
              <w:rPr>
                <w:color w:val="000000"/>
                <w:szCs w:val="22"/>
              </w:rPr>
              <w:t xml:space="preserve">Address:  </w:t>
            </w:r>
          </w:p>
        </w:tc>
        <w:tc>
          <w:tcPr>
            <w:tcW w:w="71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14E2B24" w14:textId="77777777" w:rsidR="00742679" w:rsidRPr="00AE38CB" w:rsidRDefault="00742679" w:rsidP="00AE38CB">
            <w:pPr>
              <w:rPr>
                <w:rFonts w:asciiTheme="minorHAnsi" w:hAnsiTheme="minorHAnsi" w:cstheme="minorHAnsi"/>
                <w:color w:val="000000"/>
                <w:szCs w:val="22"/>
              </w:rPr>
            </w:pPr>
            <w:r w:rsidRPr="00AE38CB">
              <w:rPr>
                <w:rFonts w:asciiTheme="minorHAnsi" w:hAnsiTheme="minorHAnsi" w:cstheme="minorHAnsi"/>
                <w:color w:val="000000"/>
                <w:szCs w:val="22"/>
              </w:rPr>
              <w:t> </w:t>
            </w:r>
          </w:p>
        </w:tc>
      </w:tr>
      <w:tr w:rsidR="00742679" w:rsidRPr="00742679" w14:paraId="4FD177F9" w14:textId="77777777" w:rsidTr="00533136">
        <w:trPr>
          <w:trHeight w:val="300"/>
        </w:trPr>
        <w:tc>
          <w:tcPr>
            <w:tcW w:w="2300" w:type="dxa"/>
            <w:tcBorders>
              <w:top w:val="nil"/>
              <w:left w:val="nil"/>
              <w:bottom w:val="nil"/>
              <w:right w:val="nil"/>
            </w:tcBorders>
            <w:shd w:val="clear" w:color="auto" w:fill="auto"/>
            <w:noWrap/>
            <w:vAlign w:val="center"/>
            <w:hideMark/>
          </w:tcPr>
          <w:p w14:paraId="03889B90" w14:textId="77777777" w:rsidR="00742679" w:rsidRPr="00742679" w:rsidRDefault="00742679" w:rsidP="00742679">
            <w:pPr>
              <w:rPr>
                <w:rFonts w:ascii="Calibri" w:hAnsi="Calibri" w:cs="Calibri"/>
                <w:color w:val="000000"/>
                <w:szCs w:val="22"/>
              </w:rPr>
            </w:pPr>
          </w:p>
        </w:tc>
        <w:tc>
          <w:tcPr>
            <w:tcW w:w="7150" w:type="dxa"/>
            <w:vMerge/>
            <w:tcBorders>
              <w:top w:val="single" w:sz="4" w:space="0" w:color="auto"/>
              <w:left w:val="single" w:sz="4" w:space="0" w:color="auto"/>
              <w:bottom w:val="single" w:sz="4" w:space="0" w:color="000000"/>
              <w:right w:val="single" w:sz="4" w:space="0" w:color="auto"/>
            </w:tcBorders>
            <w:vAlign w:val="center"/>
            <w:hideMark/>
          </w:tcPr>
          <w:p w14:paraId="2AC4828F" w14:textId="77777777" w:rsidR="00742679" w:rsidRPr="00742679" w:rsidRDefault="00742679" w:rsidP="00742679">
            <w:pPr>
              <w:rPr>
                <w:rFonts w:ascii="Calibri" w:hAnsi="Calibri" w:cs="Calibri"/>
                <w:color w:val="000000"/>
                <w:szCs w:val="22"/>
              </w:rPr>
            </w:pPr>
          </w:p>
        </w:tc>
      </w:tr>
      <w:tr w:rsidR="00742679" w:rsidRPr="00742679" w14:paraId="541B89FB" w14:textId="77777777" w:rsidTr="00533136">
        <w:trPr>
          <w:trHeight w:val="300"/>
        </w:trPr>
        <w:tc>
          <w:tcPr>
            <w:tcW w:w="2300" w:type="dxa"/>
            <w:tcBorders>
              <w:top w:val="nil"/>
              <w:left w:val="nil"/>
              <w:bottom w:val="nil"/>
              <w:right w:val="nil"/>
            </w:tcBorders>
            <w:shd w:val="clear" w:color="auto" w:fill="auto"/>
            <w:noWrap/>
            <w:vAlign w:val="bottom"/>
            <w:hideMark/>
          </w:tcPr>
          <w:p w14:paraId="31F464FF" w14:textId="77777777" w:rsidR="00742679" w:rsidRPr="00742679" w:rsidRDefault="00742679" w:rsidP="00742679">
            <w:pPr>
              <w:rPr>
                <w:sz w:val="20"/>
              </w:rPr>
            </w:pPr>
          </w:p>
        </w:tc>
        <w:tc>
          <w:tcPr>
            <w:tcW w:w="7150" w:type="dxa"/>
            <w:vMerge/>
            <w:tcBorders>
              <w:top w:val="single" w:sz="4" w:space="0" w:color="auto"/>
              <w:left w:val="single" w:sz="4" w:space="0" w:color="auto"/>
              <w:bottom w:val="single" w:sz="4" w:space="0" w:color="000000"/>
              <w:right w:val="single" w:sz="4" w:space="0" w:color="auto"/>
            </w:tcBorders>
            <w:vAlign w:val="center"/>
            <w:hideMark/>
          </w:tcPr>
          <w:p w14:paraId="07D366CD" w14:textId="77777777" w:rsidR="00742679" w:rsidRPr="00742679" w:rsidRDefault="00742679" w:rsidP="00742679">
            <w:pPr>
              <w:rPr>
                <w:rFonts w:ascii="Calibri" w:hAnsi="Calibri" w:cs="Calibri"/>
                <w:color w:val="000000"/>
                <w:szCs w:val="22"/>
              </w:rPr>
            </w:pPr>
          </w:p>
        </w:tc>
      </w:tr>
      <w:tr w:rsidR="00742679" w:rsidRPr="00742679" w14:paraId="1B1080BE" w14:textId="77777777" w:rsidTr="00533136">
        <w:trPr>
          <w:trHeight w:val="300"/>
        </w:trPr>
        <w:tc>
          <w:tcPr>
            <w:tcW w:w="2300" w:type="dxa"/>
            <w:tcBorders>
              <w:top w:val="nil"/>
              <w:left w:val="nil"/>
              <w:bottom w:val="nil"/>
              <w:right w:val="nil"/>
            </w:tcBorders>
            <w:shd w:val="clear" w:color="auto" w:fill="auto"/>
            <w:noWrap/>
            <w:vAlign w:val="center"/>
            <w:hideMark/>
          </w:tcPr>
          <w:p w14:paraId="3F895546" w14:textId="77777777" w:rsidR="00742679" w:rsidRPr="00742679" w:rsidRDefault="00742679" w:rsidP="00742679">
            <w:pPr>
              <w:rPr>
                <w:sz w:val="20"/>
              </w:rPr>
            </w:pPr>
          </w:p>
        </w:tc>
        <w:tc>
          <w:tcPr>
            <w:tcW w:w="7150" w:type="dxa"/>
            <w:vMerge/>
            <w:tcBorders>
              <w:top w:val="single" w:sz="4" w:space="0" w:color="auto"/>
              <w:left w:val="single" w:sz="4" w:space="0" w:color="auto"/>
              <w:bottom w:val="single" w:sz="4" w:space="0" w:color="000000"/>
              <w:right w:val="single" w:sz="4" w:space="0" w:color="auto"/>
            </w:tcBorders>
            <w:vAlign w:val="center"/>
            <w:hideMark/>
          </w:tcPr>
          <w:p w14:paraId="12993846" w14:textId="77777777" w:rsidR="00742679" w:rsidRPr="00742679" w:rsidRDefault="00742679" w:rsidP="00742679">
            <w:pPr>
              <w:rPr>
                <w:rFonts w:ascii="Calibri" w:hAnsi="Calibri" w:cs="Calibri"/>
                <w:color w:val="000000"/>
                <w:szCs w:val="22"/>
              </w:rPr>
            </w:pPr>
          </w:p>
        </w:tc>
      </w:tr>
    </w:tbl>
    <w:p w14:paraId="098C5C04" w14:textId="77777777" w:rsidR="00DB7B8C" w:rsidRDefault="00DB7B8C" w:rsidP="000B1D9D"/>
    <w:bookmarkEnd w:id="25"/>
    <w:p w14:paraId="028EF80F" w14:textId="71F7ED19" w:rsidR="00C1346F" w:rsidRDefault="00742679" w:rsidP="000B1D9D">
      <w:r>
        <w:br w:type="page"/>
      </w:r>
      <w:bookmarkStart w:id="26" w:name="_Hlk12900085"/>
    </w:p>
    <w:p w14:paraId="72A41D59" w14:textId="77777777" w:rsidR="00F66C35" w:rsidRDefault="00F66C35" w:rsidP="00C1346F">
      <w:pPr>
        <w:jc w:val="center"/>
        <w:rPr>
          <w:b/>
        </w:rPr>
      </w:pPr>
    </w:p>
    <w:p w14:paraId="41CF12CB" w14:textId="1AB6D207" w:rsidR="00C1346F" w:rsidRPr="00B02873" w:rsidRDefault="00C1346F" w:rsidP="00C1346F">
      <w:pPr>
        <w:jc w:val="center"/>
        <w:rPr>
          <w:b/>
        </w:rPr>
      </w:pPr>
      <w:r w:rsidRPr="00B02873">
        <w:rPr>
          <w:b/>
        </w:rPr>
        <w:t>Required Information of All Bidders</w:t>
      </w:r>
    </w:p>
    <w:p w14:paraId="4010CA31" w14:textId="77777777" w:rsidR="00C1346F" w:rsidRPr="00B02873" w:rsidRDefault="00C1346F" w:rsidP="00C1346F">
      <w:pPr>
        <w:jc w:val="center"/>
        <w:rPr>
          <w:b/>
        </w:rPr>
      </w:pPr>
    </w:p>
    <w:p w14:paraId="5F299F7A" w14:textId="77777777" w:rsidR="00C1346F" w:rsidRPr="00B02873" w:rsidRDefault="00C1346F" w:rsidP="00C1346F">
      <w:pPr>
        <w:jc w:val="center"/>
        <w:rPr>
          <w:b/>
        </w:rPr>
      </w:pPr>
      <w:r w:rsidRPr="00B02873">
        <w:rPr>
          <w:b/>
        </w:rPr>
        <w:t>Company Information (Continued)</w:t>
      </w:r>
    </w:p>
    <w:bookmarkEnd w:id="26"/>
    <w:p w14:paraId="5AD7F7D1" w14:textId="77777777" w:rsidR="00C1346F" w:rsidRDefault="00C1346F" w:rsidP="000B1D9D"/>
    <w:p w14:paraId="2A4AE75E" w14:textId="77777777" w:rsidR="00C1346F" w:rsidRDefault="00C1346F" w:rsidP="000B1D9D"/>
    <w:p w14:paraId="4971BFE4" w14:textId="682B9E43" w:rsidR="000B1D9D" w:rsidRPr="00B02873" w:rsidRDefault="000B1D9D" w:rsidP="000B1D9D">
      <w:bookmarkStart w:id="27" w:name="_Hlk12900080"/>
      <w:r w:rsidRPr="00B02873">
        <w:t xml:space="preserve">What </w:t>
      </w:r>
      <w:proofErr w:type="gramStart"/>
      <w:r w:rsidRPr="00B02873">
        <w:t>are</w:t>
      </w:r>
      <w:proofErr w:type="gramEnd"/>
      <w:r w:rsidRPr="00B02873">
        <w:t xml:space="preserve"> the telephone and fax number for placing orders?</w:t>
      </w:r>
    </w:p>
    <w:p w14:paraId="66959FB5" w14:textId="164CF1BA" w:rsidR="001A612E" w:rsidRDefault="001A612E" w:rsidP="000B1D9D">
      <w:pPr>
        <w:rPr>
          <w:u w:val="single"/>
        </w:rPr>
      </w:pPr>
    </w:p>
    <w:tbl>
      <w:tblPr>
        <w:tblW w:w="0" w:type="auto"/>
        <w:tblInd w:w="198" w:type="dxa"/>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70"/>
        <w:gridCol w:w="3333"/>
      </w:tblGrid>
      <w:tr w:rsidR="001A612E" w:rsidRPr="0052000F" w14:paraId="0DFFC630" w14:textId="77777777" w:rsidTr="0052000F">
        <w:trPr>
          <w:trHeight w:val="296"/>
        </w:trPr>
        <w:tc>
          <w:tcPr>
            <w:tcW w:w="1170" w:type="dxa"/>
            <w:tcBorders>
              <w:top w:val="nil"/>
              <w:bottom w:val="nil"/>
              <w:right w:val="nil"/>
            </w:tcBorders>
            <w:shd w:val="clear" w:color="auto" w:fill="auto"/>
            <w:vAlign w:val="bottom"/>
          </w:tcPr>
          <w:p w14:paraId="151CD2A0" w14:textId="77777777" w:rsidR="001A612E" w:rsidRPr="0052000F" w:rsidRDefault="001A612E" w:rsidP="00742679">
            <w:pPr>
              <w:rPr>
                <w:u w:val="single"/>
              </w:rPr>
            </w:pPr>
            <w:r w:rsidRPr="00B02873">
              <w:t>Telephone</w:t>
            </w:r>
          </w:p>
        </w:tc>
        <w:tc>
          <w:tcPr>
            <w:tcW w:w="270" w:type="dxa"/>
            <w:tcBorders>
              <w:top w:val="nil"/>
              <w:left w:val="nil"/>
              <w:bottom w:val="nil"/>
              <w:right w:val="single" w:sz="4" w:space="0" w:color="auto"/>
            </w:tcBorders>
            <w:shd w:val="clear" w:color="auto" w:fill="auto"/>
            <w:vAlign w:val="bottom"/>
          </w:tcPr>
          <w:p w14:paraId="0DC8FEDF" w14:textId="77777777" w:rsidR="001A612E" w:rsidRPr="0052000F" w:rsidRDefault="001A612E" w:rsidP="00742679">
            <w:pPr>
              <w:rPr>
                <w:u w:val="single"/>
              </w:rPr>
            </w:pPr>
          </w:p>
        </w:tc>
        <w:tc>
          <w:tcPr>
            <w:tcW w:w="3333" w:type="dxa"/>
            <w:tcBorders>
              <w:top w:val="single" w:sz="4" w:space="0" w:color="auto"/>
              <w:left w:val="single" w:sz="4" w:space="0" w:color="auto"/>
              <w:right w:val="single" w:sz="4" w:space="0" w:color="auto"/>
            </w:tcBorders>
            <w:shd w:val="clear" w:color="auto" w:fill="auto"/>
            <w:vAlign w:val="center"/>
          </w:tcPr>
          <w:p w14:paraId="72E67412" w14:textId="77777777" w:rsidR="001A612E" w:rsidRPr="00B92D3A" w:rsidRDefault="001A612E" w:rsidP="00742679">
            <w:pPr>
              <w:rPr>
                <w:rFonts w:asciiTheme="minorHAnsi" w:hAnsiTheme="minorHAnsi" w:cstheme="minorHAnsi"/>
              </w:rPr>
            </w:pPr>
          </w:p>
        </w:tc>
      </w:tr>
      <w:tr w:rsidR="001A612E" w:rsidRPr="0052000F" w14:paraId="5217C5BF" w14:textId="77777777" w:rsidTr="0052000F">
        <w:trPr>
          <w:trHeight w:val="359"/>
        </w:trPr>
        <w:tc>
          <w:tcPr>
            <w:tcW w:w="1170" w:type="dxa"/>
            <w:tcBorders>
              <w:top w:val="nil"/>
              <w:bottom w:val="nil"/>
              <w:right w:val="nil"/>
            </w:tcBorders>
            <w:shd w:val="clear" w:color="auto" w:fill="auto"/>
            <w:vAlign w:val="bottom"/>
          </w:tcPr>
          <w:p w14:paraId="2862C56E" w14:textId="77777777" w:rsidR="001A612E" w:rsidRPr="0052000F" w:rsidRDefault="001A612E" w:rsidP="00742679">
            <w:pPr>
              <w:rPr>
                <w:u w:val="single"/>
              </w:rPr>
            </w:pPr>
            <w:r w:rsidRPr="00B02873">
              <w:t>Toll Free</w:t>
            </w:r>
          </w:p>
        </w:tc>
        <w:tc>
          <w:tcPr>
            <w:tcW w:w="270" w:type="dxa"/>
            <w:tcBorders>
              <w:top w:val="nil"/>
              <w:left w:val="nil"/>
              <w:bottom w:val="nil"/>
              <w:right w:val="single" w:sz="4" w:space="0" w:color="auto"/>
            </w:tcBorders>
            <w:shd w:val="clear" w:color="auto" w:fill="auto"/>
            <w:vAlign w:val="bottom"/>
          </w:tcPr>
          <w:p w14:paraId="703CC3F5" w14:textId="77777777" w:rsidR="001A612E" w:rsidRPr="0052000F" w:rsidRDefault="001A612E" w:rsidP="00742679">
            <w:pPr>
              <w:rPr>
                <w:u w:val="single"/>
              </w:rPr>
            </w:pPr>
          </w:p>
        </w:tc>
        <w:tc>
          <w:tcPr>
            <w:tcW w:w="3333" w:type="dxa"/>
            <w:tcBorders>
              <w:top w:val="single" w:sz="4" w:space="0" w:color="auto"/>
              <w:left w:val="single" w:sz="4" w:space="0" w:color="auto"/>
              <w:right w:val="single" w:sz="4" w:space="0" w:color="auto"/>
            </w:tcBorders>
            <w:shd w:val="clear" w:color="auto" w:fill="auto"/>
            <w:vAlign w:val="center"/>
          </w:tcPr>
          <w:p w14:paraId="66367447" w14:textId="77777777" w:rsidR="001A612E" w:rsidRPr="00B92D3A" w:rsidRDefault="001A612E" w:rsidP="00742679">
            <w:pPr>
              <w:rPr>
                <w:rFonts w:asciiTheme="minorHAnsi" w:hAnsiTheme="minorHAnsi" w:cstheme="minorHAnsi"/>
              </w:rPr>
            </w:pPr>
          </w:p>
        </w:tc>
      </w:tr>
      <w:tr w:rsidR="001A612E" w:rsidRPr="0052000F" w14:paraId="57BFD1AE" w14:textId="77777777" w:rsidTr="0052000F">
        <w:trPr>
          <w:trHeight w:val="332"/>
        </w:trPr>
        <w:tc>
          <w:tcPr>
            <w:tcW w:w="1170" w:type="dxa"/>
            <w:tcBorders>
              <w:top w:val="nil"/>
              <w:bottom w:val="nil"/>
              <w:right w:val="nil"/>
            </w:tcBorders>
            <w:shd w:val="clear" w:color="auto" w:fill="auto"/>
            <w:vAlign w:val="bottom"/>
          </w:tcPr>
          <w:p w14:paraId="750A172F" w14:textId="77777777" w:rsidR="001A612E" w:rsidRPr="0052000F" w:rsidRDefault="001A612E" w:rsidP="00742679">
            <w:pPr>
              <w:rPr>
                <w:u w:val="single"/>
              </w:rPr>
            </w:pPr>
            <w:r w:rsidRPr="00B02873">
              <w:t xml:space="preserve">Fax </w:t>
            </w:r>
            <w:r w:rsidRPr="00B02873">
              <w:tab/>
            </w:r>
          </w:p>
        </w:tc>
        <w:tc>
          <w:tcPr>
            <w:tcW w:w="270" w:type="dxa"/>
            <w:tcBorders>
              <w:top w:val="nil"/>
              <w:left w:val="nil"/>
              <w:bottom w:val="nil"/>
              <w:right w:val="single" w:sz="4" w:space="0" w:color="auto"/>
            </w:tcBorders>
            <w:shd w:val="clear" w:color="auto" w:fill="auto"/>
            <w:vAlign w:val="bottom"/>
          </w:tcPr>
          <w:p w14:paraId="1F286E5F" w14:textId="77777777" w:rsidR="001A612E" w:rsidRPr="0052000F" w:rsidRDefault="001A612E" w:rsidP="00742679">
            <w:pPr>
              <w:rPr>
                <w:u w:val="single"/>
              </w:rPr>
            </w:pPr>
          </w:p>
        </w:tc>
        <w:tc>
          <w:tcPr>
            <w:tcW w:w="3333" w:type="dxa"/>
            <w:tcBorders>
              <w:top w:val="single" w:sz="4" w:space="0" w:color="auto"/>
              <w:left w:val="single" w:sz="4" w:space="0" w:color="auto"/>
              <w:right w:val="single" w:sz="4" w:space="0" w:color="auto"/>
            </w:tcBorders>
            <w:shd w:val="clear" w:color="auto" w:fill="auto"/>
            <w:vAlign w:val="center"/>
          </w:tcPr>
          <w:p w14:paraId="6D1EF592" w14:textId="77777777" w:rsidR="001A612E" w:rsidRPr="00B92D3A" w:rsidRDefault="001A612E" w:rsidP="00742679">
            <w:pPr>
              <w:rPr>
                <w:rFonts w:asciiTheme="minorHAnsi" w:hAnsiTheme="minorHAnsi" w:cstheme="minorHAnsi"/>
              </w:rPr>
            </w:pPr>
          </w:p>
        </w:tc>
      </w:tr>
    </w:tbl>
    <w:p w14:paraId="74DBF2EC" w14:textId="77777777" w:rsidR="001A612E" w:rsidRDefault="001A612E" w:rsidP="000B1D9D"/>
    <w:p w14:paraId="35034B76" w14:textId="77777777" w:rsidR="00C1346F" w:rsidRPr="00B02873" w:rsidRDefault="00C1346F" w:rsidP="00C1346F">
      <w:pPr>
        <w:rPr>
          <w:b/>
        </w:rPr>
      </w:pPr>
    </w:p>
    <w:p w14:paraId="5A72ADEE" w14:textId="77777777" w:rsidR="00C1346F" w:rsidRPr="00B02873" w:rsidRDefault="00C1346F" w:rsidP="00C1346F">
      <w:pPr>
        <w:rPr>
          <w:b/>
        </w:rPr>
      </w:pPr>
    </w:p>
    <w:p w14:paraId="7C8768E9" w14:textId="77777777" w:rsidR="00C1346F" w:rsidRPr="00B02873" w:rsidRDefault="00C1346F" w:rsidP="00C1346F">
      <w:r w:rsidRPr="00B02873">
        <w:t>What hours do you provide for Will-Call orders?</w:t>
      </w:r>
    </w:p>
    <w:p w14:paraId="71D0B099" w14:textId="77777777" w:rsidR="00C1346F" w:rsidRPr="00B02873" w:rsidRDefault="00C1346F" w:rsidP="00C1346F">
      <w:r w:rsidRPr="00B02873">
        <w:tab/>
      </w:r>
      <w:r w:rsidRPr="00B02873">
        <w:tab/>
      </w:r>
    </w:p>
    <w:tbl>
      <w:tblPr>
        <w:tblW w:w="0" w:type="auto"/>
        <w:tblInd w:w="1278" w:type="dxa"/>
        <w:tblBorders>
          <w:bottom w:val="single" w:sz="4" w:space="0" w:color="auto"/>
        </w:tblBorders>
        <w:tblLook w:val="04A0" w:firstRow="1" w:lastRow="0" w:firstColumn="1" w:lastColumn="0" w:noHBand="0" w:noVBand="1"/>
      </w:tblPr>
      <w:tblGrid>
        <w:gridCol w:w="2340"/>
        <w:gridCol w:w="410"/>
        <w:gridCol w:w="2470"/>
      </w:tblGrid>
      <w:tr w:rsidR="00C1346F" w14:paraId="4E07FDC0" w14:textId="77777777" w:rsidTr="0052000F">
        <w:trPr>
          <w:trHeight w:val="377"/>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E13C475" w14:textId="77777777" w:rsidR="00C1346F" w:rsidRPr="00B92D3A" w:rsidRDefault="00C1346F" w:rsidP="00742679">
            <w:pPr>
              <w:rPr>
                <w:rFonts w:asciiTheme="minorHAnsi" w:hAnsiTheme="minorHAnsi" w:cstheme="minorHAnsi"/>
              </w:rPr>
            </w:pPr>
          </w:p>
        </w:tc>
        <w:tc>
          <w:tcPr>
            <w:tcW w:w="410" w:type="dxa"/>
            <w:tcBorders>
              <w:left w:val="single" w:sz="4" w:space="0" w:color="auto"/>
              <w:bottom w:val="nil"/>
              <w:right w:val="single" w:sz="4" w:space="0" w:color="auto"/>
            </w:tcBorders>
            <w:shd w:val="clear" w:color="auto" w:fill="auto"/>
            <w:vAlign w:val="center"/>
          </w:tcPr>
          <w:p w14:paraId="0764A57B" w14:textId="77777777" w:rsidR="00C1346F" w:rsidRDefault="00C1346F" w:rsidP="00742679">
            <w:r>
              <w:t>to</w:t>
            </w:r>
          </w:p>
        </w:tc>
        <w:tc>
          <w:tcPr>
            <w:tcW w:w="2470" w:type="dxa"/>
            <w:tcBorders>
              <w:top w:val="single" w:sz="4" w:space="0" w:color="auto"/>
              <w:left w:val="single" w:sz="4" w:space="0" w:color="auto"/>
              <w:bottom w:val="single" w:sz="4" w:space="0" w:color="auto"/>
              <w:right w:val="single" w:sz="4" w:space="0" w:color="auto"/>
            </w:tcBorders>
            <w:shd w:val="clear" w:color="auto" w:fill="auto"/>
            <w:vAlign w:val="center"/>
          </w:tcPr>
          <w:p w14:paraId="3B2D2598" w14:textId="77777777" w:rsidR="00C1346F" w:rsidRPr="00B92D3A" w:rsidRDefault="00C1346F" w:rsidP="006410E3">
            <w:pPr>
              <w:rPr>
                <w:rFonts w:asciiTheme="minorHAnsi" w:hAnsiTheme="minorHAnsi" w:cstheme="minorHAnsi"/>
              </w:rPr>
            </w:pPr>
          </w:p>
        </w:tc>
      </w:tr>
    </w:tbl>
    <w:p w14:paraId="239E9E2C" w14:textId="77777777" w:rsidR="00C1346F" w:rsidRDefault="00C1346F" w:rsidP="00C1346F"/>
    <w:p w14:paraId="1726B549" w14:textId="77777777" w:rsidR="0036345C" w:rsidRPr="00B02873" w:rsidRDefault="0036345C" w:rsidP="00C1346F"/>
    <w:p w14:paraId="430566F2" w14:textId="77777777" w:rsidR="00C1346F" w:rsidRPr="00B02873" w:rsidRDefault="00C1346F" w:rsidP="00C1346F">
      <w:r w:rsidRPr="00B02873">
        <w:t>If address for Will-Call is different than above, please specify:</w:t>
      </w:r>
    </w:p>
    <w:p w14:paraId="414B18F2" w14:textId="77777777" w:rsidR="00C1346F" w:rsidRPr="00B02873" w:rsidRDefault="00C1346F" w:rsidP="00C1346F"/>
    <w:tbl>
      <w:tblPr>
        <w:tblpPr w:leftFromText="180" w:rightFromText="180" w:vertAnchor="text" w:horzAnchor="page" w:tblpX="2721"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tblGrid>
      <w:tr w:rsidR="00C1346F" w14:paraId="641C91DA" w14:textId="77777777" w:rsidTr="0052000F">
        <w:trPr>
          <w:trHeight w:val="351"/>
        </w:trPr>
        <w:tc>
          <w:tcPr>
            <w:tcW w:w="5220" w:type="dxa"/>
            <w:shd w:val="clear" w:color="auto" w:fill="auto"/>
            <w:vAlign w:val="center"/>
          </w:tcPr>
          <w:p w14:paraId="7908DD3E" w14:textId="77777777" w:rsidR="00C1346F" w:rsidRPr="00B92D3A" w:rsidRDefault="00C1346F" w:rsidP="0052000F">
            <w:pPr>
              <w:rPr>
                <w:rFonts w:asciiTheme="minorHAnsi" w:hAnsiTheme="minorHAnsi" w:cstheme="minorHAnsi"/>
              </w:rPr>
            </w:pPr>
          </w:p>
        </w:tc>
      </w:tr>
      <w:tr w:rsidR="00C1346F" w14:paraId="1E404464" w14:textId="77777777" w:rsidTr="0052000F">
        <w:trPr>
          <w:trHeight w:val="360"/>
        </w:trPr>
        <w:tc>
          <w:tcPr>
            <w:tcW w:w="5220" w:type="dxa"/>
            <w:tcBorders>
              <w:bottom w:val="single" w:sz="4" w:space="0" w:color="auto"/>
            </w:tcBorders>
            <w:shd w:val="clear" w:color="auto" w:fill="auto"/>
            <w:vAlign w:val="center"/>
          </w:tcPr>
          <w:p w14:paraId="37143BA0" w14:textId="77777777" w:rsidR="00C1346F" w:rsidRPr="00B92D3A" w:rsidRDefault="00C1346F" w:rsidP="0052000F">
            <w:pPr>
              <w:rPr>
                <w:rFonts w:asciiTheme="minorHAnsi" w:hAnsiTheme="minorHAnsi" w:cstheme="minorHAnsi"/>
              </w:rPr>
            </w:pPr>
          </w:p>
        </w:tc>
      </w:tr>
      <w:tr w:rsidR="00C1346F" w14:paraId="003C57BC" w14:textId="77777777" w:rsidTr="0052000F">
        <w:trPr>
          <w:trHeight w:val="360"/>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228C6CF2" w14:textId="77777777" w:rsidR="00C1346F" w:rsidRPr="00B92D3A" w:rsidRDefault="00C1346F" w:rsidP="0052000F">
            <w:pPr>
              <w:rPr>
                <w:rFonts w:asciiTheme="minorHAnsi" w:hAnsiTheme="minorHAnsi" w:cstheme="minorHAnsi"/>
              </w:rPr>
            </w:pPr>
          </w:p>
        </w:tc>
      </w:tr>
    </w:tbl>
    <w:p w14:paraId="25FE7647" w14:textId="77777777" w:rsidR="00C1346F" w:rsidRPr="00E475AD" w:rsidRDefault="00C1346F" w:rsidP="00C1346F">
      <w:pPr>
        <w:rPr>
          <w:i/>
        </w:rPr>
      </w:pPr>
      <w:r w:rsidRPr="00E475AD">
        <w:rPr>
          <w:i/>
        </w:rPr>
        <w:t xml:space="preserve">Address:  </w:t>
      </w:r>
      <w:r w:rsidRPr="00E475AD">
        <w:rPr>
          <w:i/>
        </w:rPr>
        <w:tab/>
      </w:r>
    </w:p>
    <w:p w14:paraId="2E0C575D" w14:textId="77777777" w:rsidR="00C1346F" w:rsidRDefault="00C1346F" w:rsidP="00C1346F"/>
    <w:p w14:paraId="2A805D48" w14:textId="77777777" w:rsidR="00C1346F" w:rsidRPr="00B02873" w:rsidRDefault="00C1346F" w:rsidP="00C1346F"/>
    <w:p w14:paraId="19876C79" w14:textId="77777777" w:rsidR="00C1346F" w:rsidRPr="00B02873" w:rsidRDefault="00C1346F" w:rsidP="00C1346F">
      <w:r w:rsidRPr="00B02873">
        <w:tab/>
      </w:r>
    </w:p>
    <w:p w14:paraId="7B592536" w14:textId="77777777" w:rsidR="00C1346F" w:rsidRDefault="00C1346F" w:rsidP="00C1346F"/>
    <w:p w14:paraId="25F57EDB" w14:textId="77777777" w:rsidR="00C1346F" w:rsidRDefault="00C1346F" w:rsidP="00C1346F"/>
    <w:p w14:paraId="5610634F" w14:textId="77777777" w:rsidR="0036345C" w:rsidRPr="00B02873" w:rsidRDefault="0036345C" w:rsidP="00C1346F"/>
    <w:p w14:paraId="4DBEC00A" w14:textId="77777777" w:rsidR="00C1346F" w:rsidRPr="00B02873" w:rsidRDefault="00C1346F" w:rsidP="00C1346F">
      <w:r w:rsidRPr="00B02873">
        <w:t xml:space="preserve">What is your 24-hour emergency telephone number, per </w:t>
      </w:r>
      <w:r w:rsidRPr="00907D79">
        <w:rPr>
          <w:highlight w:val="yellow"/>
        </w:rPr>
        <w:t>General Condition 56</w:t>
      </w:r>
      <w:r w:rsidRPr="00B02873">
        <w:t>?</w:t>
      </w:r>
    </w:p>
    <w:p w14:paraId="29DA2084" w14:textId="77777777" w:rsidR="00C1346F" w:rsidRPr="00B02873" w:rsidRDefault="00C1346F" w:rsidP="00C1346F"/>
    <w:tbl>
      <w:tblPr>
        <w:tblpPr w:leftFromText="180" w:rightFromText="180" w:vertAnchor="text" w:horzAnchor="page" w:tblpX="2790" w:tblpY="9"/>
        <w:tblW w:w="0" w:type="auto"/>
        <w:tblBorders>
          <w:bottom w:val="single" w:sz="4" w:space="0" w:color="auto"/>
        </w:tblBorders>
        <w:tblLook w:val="04A0" w:firstRow="1" w:lastRow="0" w:firstColumn="1" w:lastColumn="0" w:noHBand="0" w:noVBand="1"/>
      </w:tblPr>
      <w:tblGrid>
        <w:gridCol w:w="2340"/>
      </w:tblGrid>
      <w:tr w:rsidR="00C1346F" w14:paraId="1302C39A" w14:textId="77777777" w:rsidTr="0052000F">
        <w:trPr>
          <w:trHeight w:val="348"/>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01E3C79" w14:textId="77777777" w:rsidR="00C1346F" w:rsidRPr="00B92D3A" w:rsidRDefault="00C1346F" w:rsidP="0052000F">
            <w:pPr>
              <w:rPr>
                <w:rFonts w:asciiTheme="minorHAnsi" w:hAnsiTheme="minorHAnsi" w:cstheme="minorHAnsi"/>
              </w:rPr>
            </w:pPr>
          </w:p>
        </w:tc>
      </w:tr>
    </w:tbl>
    <w:p w14:paraId="6C16B605" w14:textId="77777777" w:rsidR="00C1346F" w:rsidRPr="00E475AD" w:rsidDel="00B33660" w:rsidRDefault="00C1346F" w:rsidP="00C1346F">
      <w:pPr>
        <w:rPr>
          <w:i/>
        </w:rPr>
      </w:pPr>
      <w:r w:rsidRPr="00E475AD">
        <w:rPr>
          <w:i/>
        </w:rPr>
        <w:t xml:space="preserve">Telephone:    </w:t>
      </w:r>
    </w:p>
    <w:bookmarkEnd w:id="27"/>
    <w:p w14:paraId="3E51DE2B" w14:textId="77777777" w:rsidR="00C1346F" w:rsidRDefault="00C1346F" w:rsidP="000B1D9D"/>
    <w:p w14:paraId="41E00671" w14:textId="0150A151" w:rsidR="00340CE3" w:rsidRPr="00340CE3" w:rsidRDefault="000B1D9D" w:rsidP="00340CE3">
      <w:pPr>
        <w:spacing w:before="120"/>
        <w:jc w:val="center"/>
        <w:rPr>
          <w:b/>
          <w:sz w:val="12"/>
        </w:rPr>
      </w:pPr>
      <w:r w:rsidRPr="00B02873">
        <w:br w:type="page"/>
      </w:r>
    </w:p>
    <w:p w14:paraId="31AF435A" w14:textId="77777777" w:rsidR="006D5554" w:rsidRDefault="006D5554" w:rsidP="00340CE3">
      <w:pPr>
        <w:jc w:val="center"/>
        <w:rPr>
          <w:b/>
        </w:rPr>
      </w:pPr>
    </w:p>
    <w:p w14:paraId="5D11AFB1" w14:textId="6C271075" w:rsidR="000B1D9D" w:rsidRPr="00B02873" w:rsidRDefault="000B1D9D" w:rsidP="00340CE3">
      <w:pPr>
        <w:jc w:val="center"/>
        <w:rPr>
          <w:b/>
        </w:rPr>
      </w:pPr>
      <w:r w:rsidRPr="00B02873">
        <w:rPr>
          <w:b/>
        </w:rPr>
        <w:t>Required Information of All Bidders</w:t>
      </w:r>
    </w:p>
    <w:p w14:paraId="0A8DFEAF" w14:textId="77777777" w:rsidR="000B1D9D" w:rsidRPr="00B02873" w:rsidRDefault="000B1D9D" w:rsidP="00794E57">
      <w:pPr>
        <w:jc w:val="center"/>
        <w:rPr>
          <w:b/>
        </w:rPr>
      </w:pPr>
    </w:p>
    <w:p w14:paraId="047029D6" w14:textId="77777777" w:rsidR="000B1D9D" w:rsidRDefault="00F876C5" w:rsidP="00794E57">
      <w:pPr>
        <w:jc w:val="center"/>
        <w:rPr>
          <w:b/>
        </w:rPr>
      </w:pPr>
      <w:r>
        <w:rPr>
          <w:b/>
        </w:rPr>
        <w:t>References</w:t>
      </w:r>
    </w:p>
    <w:p w14:paraId="5E01BB4D" w14:textId="77777777" w:rsidR="00F876C5" w:rsidRDefault="00F876C5" w:rsidP="00794E57">
      <w:pPr>
        <w:jc w:val="center"/>
        <w:rPr>
          <w:b/>
        </w:rPr>
      </w:pPr>
    </w:p>
    <w:p w14:paraId="037B5A89" w14:textId="77777777" w:rsidR="00073006" w:rsidRDefault="00073006" w:rsidP="00794E57">
      <w:pPr>
        <w:jc w:val="center"/>
        <w:rPr>
          <w:b/>
        </w:rPr>
      </w:pPr>
    </w:p>
    <w:p w14:paraId="2E4CD9EA" w14:textId="77777777" w:rsidR="00F876C5" w:rsidRPr="00533136" w:rsidRDefault="00F876C5" w:rsidP="00F876C5">
      <w:pPr>
        <w:spacing w:after="160" w:line="259" w:lineRule="auto"/>
        <w:jc w:val="center"/>
        <w:rPr>
          <w:rFonts w:eastAsia="Calibri"/>
          <w:b/>
          <w:i/>
          <w:szCs w:val="22"/>
        </w:rPr>
      </w:pPr>
      <w:r w:rsidRPr="00533136">
        <w:rPr>
          <w:rFonts w:eastAsia="Calibri"/>
          <w:b/>
          <w:i/>
          <w:szCs w:val="22"/>
        </w:rPr>
        <w:t>Release of Liability – For References</w:t>
      </w:r>
    </w:p>
    <w:p w14:paraId="5550BCEC" w14:textId="77777777" w:rsidR="00F876C5" w:rsidRPr="00F876C5" w:rsidRDefault="00F876C5" w:rsidP="00F876C5">
      <w:pPr>
        <w:autoSpaceDE w:val="0"/>
        <w:autoSpaceDN w:val="0"/>
        <w:adjustRightInd w:val="0"/>
        <w:rPr>
          <w:rFonts w:eastAsia="Calibri"/>
          <w:color w:val="000000"/>
          <w:sz w:val="24"/>
          <w:szCs w:val="24"/>
        </w:rPr>
      </w:pPr>
    </w:p>
    <w:p w14:paraId="156C9E8D" w14:textId="0D496164" w:rsidR="00F876C5" w:rsidRPr="00F876C5" w:rsidRDefault="00F876C5" w:rsidP="00F876C5">
      <w:pPr>
        <w:spacing w:after="160" w:line="259" w:lineRule="auto"/>
        <w:rPr>
          <w:rFonts w:eastAsia="Calibri"/>
          <w:szCs w:val="22"/>
        </w:rPr>
      </w:pPr>
      <w:bookmarkStart w:id="28" w:name="_Hlk12900167"/>
      <w:r w:rsidRPr="00F876C5">
        <w:rPr>
          <w:rFonts w:eastAsia="Calibri"/>
          <w:szCs w:val="22"/>
        </w:rPr>
        <w:t xml:space="preserve">The undersigned hereby fully and forever release, exonerate, discharge and covenant not to sue the City, its commissions and boards, officers and employees, and all individuals, entities and firms providing information, comments, or conclusions ("Reference Information") in response to inquiries that the City may make regarding the qualifications or experience of a Prime proposer, proposed joint venture partner, proposed subconsultant or proposed key/lead team member in connection with the selection process for </w:t>
      </w:r>
      <w:r w:rsidRPr="00533136">
        <w:rPr>
          <w:rFonts w:eastAsia="Calibri"/>
          <w:b/>
          <w:bCs/>
          <w:szCs w:val="22"/>
          <w:highlight w:val="yellow"/>
        </w:rPr>
        <w:t>[</w:t>
      </w:r>
      <w:r w:rsidRPr="00742679">
        <w:rPr>
          <w:rFonts w:eastAsia="Calibri"/>
          <w:b/>
          <w:bCs/>
          <w:szCs w:val="22"/>
          <w:highlight w:val="yellow"/>
        </w:rPr>
        <w:t>INSERT NUMBER AND TITLE OF SOLICITATION</w:t>
      </w:r>
      <w:r w:rsidRPr="00533136">
        <w:rPr>
          <w:rFonts w:eastAsia="Calibri"/>
          <w:b/>
          <w:bCs/>
          <w:szCs w:val="22"/>
          <w:highlight w:val="yellow"/>
        </w:rPr>
        <w:t>]</w:t>
      </w:r>
      <w:r>
        <w:rPr>
          <w:rFonts w:eastAsia="Calibri"/>
          <w:b/>
          <w:bCs/>
          <w:szCs w:val="22"/>
        </w:rPr>
        <w:t xml:space="preserve"> </w:t>
      </w:r>
      <w:r w:rsidRPr="00F876C5">
        <w:rPr>
          <w:rFonts w:eastAsia="Calibri"/>
          <w:szCs w:val="22"/>
        </w:rPr>
        <w:t>from and for any and all claims, causes of action, demands, damages, and any and all liabilities of any kind or description, in law, equity, or otherwise arising out of the provision of said Reference Information. This Release and Waiver is freely given and will be applicable whether or not the responses by said individuals, entities or firms are accurate or not, or made willfully or negligently.</w:t>
      </w:r>
    </w:p>
    <w:p w14:paraId="030B4185" w14:textId="77777777" w:rsidR="00F876C5" w:rsidRPr="00F876C5" w:rsidRDefault="00F876C5" w:rsidP="00F876C5">
      <w:pPr>
        <w:spacing w:after="160" w:line="259" w:lineRule="auto"/>
        <w:rPr>
          <w:rFonts w:eastAsia="Calibri"/>
          <w:szCs w:val="22"/>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660"/>
      </w:tblGrid>
      <w:tr w:rsidR="00FE2DB9" w:rsidRPr="0052000F" w14:paraId="01906E79" w14:textId="77777777" w:rsidTr="00F7615C">
        <w:trPr>
          <w:trHeight w:val="494"/>
        </w:trPr>
        <w:tc>
          <w:tcPr>
            <w:tcW w:w="6660" w:type="dxa"/>
            <w:shd w:val="clear" w:color="auto" w:fill="auto"/>
            <w:vAlign w:val="center"/>
          </w:tcPr>
          <w:p w14:paraId="61DD4AEE" w14:textId="77777777" w:rsidR="00FE2DB9" w:rsidRPr="005D6435" w:rsidRDefault="00FE2DB9" w:rsidP="005D6435">
            <w:pPr>
              <w:rPr>
                <w:rFonts w:asciiTheme="minorHAnsi" w:eastAsia="Calibri" w:hAnsiTheme="minorHAnsi" w:cstheme="minorHAnsi"/>
                <w:szCs w:val="22"/>
              </w:rPr>
            </w:pPr>
            <w:bookmarkStart w:id="29" w:name="_Hlk12542359"/>
          </w:p>
        </w:tc>
      </w:tr>
    </w:tbl>
    <w:bookmarkEnd w:id="29"/>
    <w:p w14:paraId="779C46B5" w14:textId="77777777" w:rsidR="00F876C5" w:rsidRPr="00F876C5" w:rsidRDefault="00F876C5" w:rsidP="00907D79">
      <w:pPr>
        <w:spacing w:before="60"/>
        <w:ind w:left="180"/>
        <w:rPr>
          <w:rFonts w:eastAsia="Calibri"/>
          <w:szCs w:val="22"/>
        </w:rPr>
      </w:pPr>
      <w:r w:rsidRPr="00F876C5">
        <w:rPr>
          <w:rFonts w:eastAsia="Calibri"/>
          <w:szCs w:val="22"/>
        </w:rPr>
        <w:t>Company Name</w:t>
      </w:r>
    </w:p>
    <w:p w14:paraId="41519124" w14:textId="77777777" w:rsidR="00F876C5" w:rsidRDefault="00F876C5" w:rsidP="00F876C5">
      <w:pPr>
        <w:spacing w:after="160" w:line="259" w:lineRule="auto"/>
        <w:rPr>
          <w:rFonts w:eastAsia="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7"/>
        <w:gridCol w:w="302"/>
        <w:gridCol w:w="2303"/>
      </w:tblGrid>
      <w:tr w:rsidR="00FE2DB9" w:rsidRPr="0052000F" w14:paraId="50866FBE" w14:textId="77777777" w:rsidTr="00F7615C">
        <w:trPr>
          <w:trHeight w:val="485"/>
        </w:trPr>
        <w:tc>
          <w:tcPr>
            <w:tcW w:w="6637" w:type="dxa"/>
            <w:tcBorders>
              <w:top w:val="single" w:sz="4" w:space="0" w:color="auto"/>
              <w:left w:val="single" w:sz="4" w:space="0" w:color="auto"/>
              <w:right w:val="single" w:sz="4" w:space="0" w:color="auto"/>
            </w:tcBorders>
            <w:shd w:val="clear" w:color="auto" w:fill="auto"/>
            <w:vAlign w:val="center"/>
          </w:tcPr>
          <w:p w14:paraId="7139EC37" w14:textId="77777777" w:rsidR="00FE2DB9" w:rsidRPr="005D6435" w:rsidRDefault="00FE2DB9" w:rsidP="005D6435">
            <w:pPr>
              <w:rPr>
                <w:rFonts w:asciiTheme="minorHAnsi" w:eastAsia="Calibri" w:hAnsiTheme="minorHAnsi" w:cstheme="minorHAnsi"/>
                <w:szCs w:val="22"/>
              </w:rPr>
            </w:pPr>
          </w:p>
        </w:tc>
        <w:tc>
          <w:tcPr>
            <w:tcW w:w="302" w:type="dxa"/>
            <w:tcBorders>
              <w:top w:val="nil"/>
              <w:left w:val="single" w:sz="4" w:space="0" w:color="auto"/>
              <w:bottom w:val="nil"/>
              <w:right w:val="single" w:sz="4" w:space="0" w:color="auto"/>
            </w:tcBorders>
            <w:shd w:val="clear" w:color="auto" w:fill="auto"/>
          </w:tcPr>
          <w:p w14:paraId="5627E786" w14:textId="77777777" w:rsidR="00FE2DB9" w:rsidRPr="0052000F" w:rsidRDefault="00FE2DB9" w:rsidP="0052000F">
            <w:pPr>
              <w:spacing w:after="160" w:line="259" w:lineRule="auto"/>
              <w:rPr>
                <w:rFonts w:eastAsia="Calibri"/>
                <w:szCs w:val="22"/>
              </w:rPr>
            </w:pPr>
          </w:p>
        </w:tc>
        <w:tc>
          <w:tcPr>
            <w:tcW w:w="2303" w:type="dxa"/>
            <w:tcBorders>
              <w:top w:val="single" w:sz="4" w:space="0" w:color="auto"/>
              <w:left w:val="single" w:sz="4" w:space="0" w:color="auto"/>
              <w:right w:val="single" w:sz="4" w:space="0" w:color="auto"/>
            </w:tcBorders>
            <w:shd w:val="clear" w:color="auto" w:fill="auto"/>
            <w:vAlign w:val="center"/>
          </w:tcPr>
          <w:p w14:paraId="53E9EF19" w14:textId="77777777" w:rsidR="00FE2DB9" w:rsidRPr="005D6435" w:rsidRDefault="00FE2DB9" w:rsidP="005D6435">
            <w:pPr>
              <w:rPr>
                <w:rFonts w:asciiTheme="minorHAnsi" w:eastAsia="Calibri" w:hAnsiTheme="minorHAnsi" w:cstheme="minorHAnsi"/>
                <w:szCs w:val="22"/>
              </w:rPr>
            </w:pPr>
          </w:p>
        </w:tc>
      </w:tr>
    </w:tbl>
    <w:p w14:paraId="18D5B18E" w14:textId="77777777" w:rsidR="00F876C5" w:rsidRPr="00F876C5" w:rsidRDefault="00F876C5" w:rsidP="00907D79">
      <w:pPr>
        <w:spacing w:before="60"/>
        <w:ind w:left="180"/>
        <w:rPr>
          <w:rFonts w:eastAsia="Calibri"/>
          <w:szCs w:val="22"/>
        </w:rPr>
      </w:pPr>
      <w:r w:rsidRPr="00F876C5">
        <w:rPr>
          <w:rFonts w:eastAsia="Calibri"/>
          <w:szCs w:val="22"/>
        </w:rPr>
        <w:t>Signature of Authorized Representative of Company</w:t>
      </w:r>
      <w:r w:rsidRPr="00F876C5">
        <w:rPr>
          <w:rFonts w:eastAsia="Calibri"/>
          <w:szCs w:val="22"/>
        </w:rPr>
        <w:tab/>
      </w:r>
      <w:r w:rsidRPr="00F876C5">
        <w:rPr>
          <w:rFonts w:eastAsia="Calibri"/>
          <w:szCs w:val="22"/>
        </w:rPr>
        <w:tab/>
      </w:r>
      <w:r w:rsidRPr="00F876C5">
        <w:rPr>
          <w:rFonts w:eastAsia="Calibri"/>
          <w:szCs w:val="22"/>
        </w:rPr>
        <w:tab/>
      </w:r>
      <w:r w:rsidRPr="00F876C5">
        <w:rPr>
          <w:rFonts w:eastAsia="Calibri"/>
          <w:szCs w:val="22"/>
        </w:rPr>
        <w:tab/>
      </w:r>
      <w:r w:rsidR="00CA35FA">
        <w:rPr>
          <w:rFonts w:eastAsia="Calibri"/>
          <w:szCs w:val="22"/>
        </w:rPr>
        <w:tab/>
      </w:r>
      <w:r w:rsidRPr="00F876C5">
        <w:rPr>
          <w:rFonts w:eastAsia="Calibri"/>
          <w:szCs w:val="22"/>
        </w:rPr>
        <w:t>Date</w:t>
      </w:r>
    </w:p>
    <w:p w14:paraId="59094630" w14:textId="77777777" w:rsidR="00F876C5" w:rsidRPr="00F876C5" w:rsidRDefault="00F876C5" w:rsidP="00F876C5">
      <w:pPr>
        <w:spacing w:after="160" w:line="259" w:lineRule="auto"/>
        <w:rPr>
          <w:rFonts w:eastAsia="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tblGrid>
      <w:tr w:rsidR="00FE2DB9" w:rsidRPr="0052000F" w14:paraId="67619A2B" w14:textId="77777777" w:rsidTr="00D30BC7">
        <w:trPr>
          <w:trHeight w:val="458"/>
        </w:trPr>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53D682B7" w14:textId="77777777" w:rsidR="00FE2DB9" w:rsidRPr="0052000F" w:rsidRDefault="00FE2DB9" w:rsidP="005D6435">
            <w:pPr>
              <w:rPr>
                <w:rFonts w:eastAsia="Calibri"/>
                <w:szCs w:val="22"/>
              </w:rPr>
            </w:pPr>
          </w:p>
        </w:tc>
      </w:tr>
    </w:tbl>
    <w:p w14:paraId="71318B88" w14:textId="77777777" w:rsidR="00F876C5" w:rsidRPr="00F876C5" w:rsidRDefault="00F876C5" w:rsidP="00907D79">
      <w:pPr>
        <w:spacing w:before="60"/>
        <w:ind w:left="180"/>
        <w:rPr>
          <w:rFonts w:eastAsia="Calibri"/>
          <w:szCs w:val="22"/>
        </w:rPr>
      </w:pPr>
      <w:r w:rsidRPr="00F876C5">
        <w:rPr>
          <w:rFonts w:eastAsia="Calibri"/>
          <w:szCs w:val="22"/>
        </w:rPr>
        <w:t>Print Name and Title</w:t>
      </w:r>
    </w:p>
    <w:bookmarkEnd w:id="28"/>
    <w:p w14:paraId="79FFD131" w14:textId="77777777" w:rsidR="00340CE3" w:rsidRDefault="00C1346F" w:rsidP="00C1346F">
      <w:pPr>
        <w:jc w:val="center"/>
        <w:rPr>
          <w:b/>
        </w:rPr>
      </w:pPr>
      <w:r>
        <w:rPr>
          <w:b/>
        </w:rPr>
        <w:br w:type="page"/>
      </w:r>
      <w:bookmarkStart w:id="30" w:name="_Hlk12900197"/>
    </w:p>
    <w:p w14:paraId="4F99304E" w14:textId="77777777" w:rsidR="00340CE3" w:rsidRPr="00340CE3" w:rsidRDefault="00340CE3" w:rsidP="00C1346F">
      <w:pPr>
        <w:jc w:val="center"/>
        <w:rPr>
          <w:b/>
          <w:sz w:val="10"/>
        </w:rPr>
      </w:pPr>
    </w:p>
    <w:p w14:paraId="14C2E329" w14:textId="7A815B51" w:rsidR="00C1346F" w:rsidRPr="00B02873" w:rsidRDefault="00C1346F" w:rsidP="00C1346F">
      <w:pPr>
        <w:jc w:val="center"/>
        <w:rPr>
          <w:b/>
        </w:rPr>
      </w:pPr>
      <w:r w:rsidRPr="00B02873">
        <w:rPr>
          <w:b/>
        </w:rPr>
        <w:t>Required Information of All Bidders</w:t>
      </w:r>
    </w:p>
    <w:p w14:paraId="13914E06" w14:textId="77777777" w:rsidR="00C1346F" w:rsidRPr="00B02873" w:rsidRDefault="00C1346F" w:rsidP="00C1346F">
      <w:pPr>
        <w:jc w:val="center"/>
        <w:rPr>
          <w:b/>
        </w:rPr>
      </w:pPr>
    </w:p>
    <w:p w14:paraId="4C728F6E" w14:textId="61E6C9D1" w:rsidR="008434DD" w:rsidRDefault="00C1346F" w:rsidP="00742679">
      <w:pPr>
        <w:jc w:val="center"/>
        <w:rPr>
          <w:b/>
        </w:rPr>
      </w:pPr>
      <w:r>
        <w:rPr>
          <w:b/>
        </w:rPr>
        <w:t>References (continued)</w:t>
      </w:r>
    </w:p>
    <w:p w14:paraId="5C425CBE" w14:textId="77777777" w:rsidR="000B1D9D" w:rsidRPr="00B02873" w:rsidRDefault="000B1D9D" w:rsidP="00533136">
      <w:pPr>
        <w:jc w:val="center"/>
        <w:rPr>
          <w:b/>
        </w:rPr>
      </w:pPr>
    </w:p>
    <w:p w14:paraId="78ECBBA3" w14:textId="6DD92F1D" w:rsidR="000B1D9D" w:rsidRPr="00B02873" w:rsidRDefault="000B1D9D" w:rsidP="00742679">
      <w:r w:rsidRPr="00B02873">
        <w:t xml:space="preserve">All bidders, including current Contractor, must provide references of a least three organizations of the approximate size and volume comparable </w:t>
      </w:r>
      <w:r w:rsidR="00B14386">
        <w:t>to commodities described in this Contract Proposal</w:t>
      </w:r>
      <w:r w:rsidRPr="00B02873">
        <w:t>.</w:t>
      </w:r>
    </w:p>
    <w:p w14:paraId="2CE75B85" w14:textId="77777777" w:rsidR="000B1D9D" w:rsidRPr="00B02873" w:rsidRDefault="000B1D9D" w:rsidP="000B1D9D"/>
    <w:tbl>
      <w:tblPr>
        <w:tblW w:w="9252" w:type="dxa"/>
        <w:tblInd w:w="-90" w:type="dxa"/>
        <w:tblLook w:val="04A0" w:firstRow="1" w:lastRow="0" w:firstColumn="1" w:lastColumn="0" w:noHBand="0" w:noVBand="1"/>
      </w:tblPr>
      <w:tblGrid>
        <w:gridCol w:w="381"/>
        <w:gridCol w:w="3489"/>
        <w:gridCol w:w="5382"/>
      </w:tblGrid>
      <w:tr w:rsidR="00644A9D" w:rsidRPr="00644A9D" w14:paraId="5E0806D4" w14:textId="77777777" w:rsidTr="005D6435">
        <w:trPr>
          <w:trHeight w:val="360"/>
        </w:trPr>
        <w:tc>
          <w:tcPr>
            <w:tcW w:w="381" w:type="dxa"/>
            <w:tcBorders>
              <w:top w:val="nil"/>
              <w:left w:val="nil"/>
              <w:bottom w:val="nil"/>
              <w:right w:val="nil"/>
            </w:tcBorders>
            <w:shd w:val="clear" w:color="auto" w:fill="auto"/>
            <w:noWrap/>
            <w:vAlign w:val="center"/>
            <w:hideMark/>
          </w:tcPr>
          <w:p w14:paraId="42AEC82C" w14:textId="77777777" w:rsidR="00644A9D" w:rsidRPr="00644A9D" w:rsidRDefault="00644A9D" w:rsidP="00533136">
            <w:pPr>
              <w:ind w:left="-109" w:right="-179"/>
              <w:rPr>
                <w:b/>
                <w:bCs/>
                <w:color w:val="000000"/>
                <w:szCs w:val="22"/>
              </w:rPr>
            </w:pPr>
            <w:r w:rsidRPr="00644A9D">
              <w:rPr>
                <w:b/>
                <w:bCs/>
                <w:color w:val="000000"/>
                <w:szCs w:val="22"/>
              </w:rPr>
              <w:t xml:space="preserve">1. </w:t>
            </w:r>
          </w:p>
        </w:tc>
        <w:tc>
          <w:tcPr>
            <w:tcW w:w="3489" w:type="dxa"/>
            <w:tcBorders>
              <w:top w:val="nil"/>
              <w:left w:val="nil"/>
              <w:bottom w:val="nil"/>
              <w:right w:val="nil"/>
            </w:tcBorders>
            <w:shd w:val="clear" w:color="auto" w:fill="auto"/>
            <w:noWrap/>
            <w:vAlign w:val="center"/>
            <w:hideMark/>
          </w:tcPr>
          <w:p w14:paraId="46420511" w14:textId="77777777" w:rsidR="00644A9D" w:rsidRPr="00644A9D" w:rsidRDefault="00644A9D" w:rsidP="00644A9D">
            <w:pPr>
              <w:rPr>
                <w:color w:val="000000"/>
                <w:szCs w:val="22"/>
              </w:rPr>
            </w:pPr>
            <w:r w:rsidRPr="00644A9D">
              <w:rPr>
                <w:color w:val="000000"/>
                <w:szCs w:val="22"/>
              </w:rPr>
              <w:t>Name of Company</w:t>
            </w:r>
          </w:p>
        </w:tc>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94925" w14:textId="77777777" w:rsidR="00644A9D" w:rsidRPr="005D6435" w:rsidRDefault="00644A9D" w:rsidP="005D6435">
            <w:pPr>
              <w:rPr>
                <w:rFonts w:asciiTheme="minorHAnsi" w:hAnsiTheme="minorHAnsi" w:cstheme="minorHAnsi"/>
                <w:color w:val="000000"/>
                <w:szCs w:val="22"/>
              </w:rPr>
            </w:pPr>
          </w:p>
        </w:tc>
      </w:tr>
      <w:tr w:rsidR="00644A9D" w:rsidRPr="00644A9D" w14:paraId="1E73D2CF" w14:textId="77777777" w:rsidTr="005D6435">
        <w:trPr>
          <w:trHeight w:hRule="exact" w:val="58"/>
        </w:trPr>
        <w:tc>
          <w:tcPr>
            <w:tcW w:w="381" w:type="dxa"/>
            <w:tcBorders>
              <w:top w:val="nil"/>
              <w:left w:val="nil"/>
              <w:bottom w:val="nil"/>
              <w:right w:val="nil"/>
            </w:tcBorders>
            <w:shd w:val="clear" w:color="auto" w:fill="auto"/>
            <w:noWrap/>
            <w:vAlign w:val="center"/>
            <w:hideMark/>
          </w:tcPr>
          <w:p w14:paraId="74FACC8D" w14:textId="77777777" w:rsidR="00644A9D" w:rsidRPr="00533136" w:rsidRDefault="00644A9D" w:rsidP="00644A9D">
            <w:pPr>
              <w:rPr>
                <w:color w:val="000000"/>
                <w:sz w:val="12"/>
                <w:szCs w:val="12"/>
              </w:rPr>
            </w:pPr>
          </w:p>
        </w:tc>
        <w:tc>
          <w:tcPr>
            <w:tcW w:w="3489" w:type="dxa"/>
            <w:tcBorders>
              <w:top w:val="nil"/>
              <w:left w:val="nil"/>
              <w:bottom w:val="nil"/>
              <w:right w:val="nil"/>
            </w:tcBorders>
            <w:shd w:val="clear" w:color="auto" w:fill="auto"/>
            <w:noWrap/>
            <w:vAlign w:val="center"/>
            <w:hideMark/>
          </w:tcPr>
          <w:p w14:paraId="54863FBF" w14:textId="77777777" w:rsidR="00644A9D" w:rsidRPr="00533136" w:rsidRDefault="00644A9D" w:rsidP="00644A9D">
            <w:pPr>
              <w:rPr>
                <w:sz w:val="12"/>
                <w:szCs w:val="12"/>
              </w:rPr>
            </w:pPr>
          </w:p>
        </w:tc>
        <w:tc>
          <w:tcPr>
            <w:tcW w:w="5382" w:type="dxa"/>
            <w:tcBorders>
              <w:top w:val="nil"/>
              <w:left w:val="nil"/>
              <w:bottom w:val="nil"/>
              <w:right w:val="nil"/>
            </w:tcBorders>
            <w:shd w:val="clear" w:color="auto" w:fill="auto"/>
            <w:noWrap/>
            <w:vAlign w:val="center"/>
          </w:tcPr>
          <w:p w14:paraId="3D486C69" w14:textId="77777777" w:rsidR="00644A9D" w:rsidRPr="005D6435" w:rsidRDefault="00644A9D" w:rsidP="005D6435">
            <w:pPr>
              <w:rPr>
                <w:rFonts w:asciiTheme="minorHAnsi" w:hAnsiTheme="minorHAnsi" w:cstheme="minorHAnsi"/>
                <w:sz w:val="12"/>
                <w:szCs w:val="12"/>
              </w:rPr>
            </w:pPr>
          </w:p>
        </w:tc>
      </w:tr>
      <w:tr w:rsidR="00644A9D" w:rsidRPr="00644A9D" w14:paraId="3CC8627E" w14:textId="77777777" w:rsidTr="005D6435">
        <w:trPr>
          <w:trHeight w:val="360"/>
        </w:trPr>
        <w:tc>
          <w:tcPr>
            <w:tcW w:w="381" w:type="dxa"/>
            <w:tcBorders>
              <w:top w:val="nil"/>
              <w:left w:val="nil"/>
              <w:bottom w:val="nil"/>
              <w:right w:val="nil"/>
            </w:tcBorders>
            <w:shd w:val="clear" w:color="auto" w:fill="auto"/>
            <w:noWrap/>
            <w:vAlign w:val="center"/>
            <w:hideMark/>
          </w:tcPr>
          <w:p w14:paraId="5C6B20CB" w14:textId="77777777" w:rsidR="00644A9D" w:rsidRPr="00644A9D" w:rsidRDefault="00644A9D" w:rsidP="00644A9D">
            <w:pPr>
              <w:rPr>
                <w:sz w:val="20"/>
              </w:rPr>
            </w:pPr>
          </w:p>
        </w:tc>
        <w:tc>
          <w:tcPr>
            <w:tcW w:w="3489" w:type="dxa"/>
            <w:tcBorders>
              <w:top w:val="nil"/>
              <w:left w:val="nil"/>
              <w:bottom w:val="nil"/>
              <w:right w:val="nil"/>
            </w:tcBorders>
            <w:shd w:val="clear" w:color="auto" w:fill="auto"/>
            <w:noWrap/>
            <w:vAlign w:val="center"/>
            <w:hideMark/>
          </w:tcPr>
          <w:p w14:paraId="14D60489" w14:textId="77777777" w:rsidR="00644A9D" w:rsidRPr="00644A9D" w:rsidRDefault="00644A9D" w:rsidP="00644A9D">
            <w:pPr>
              <w:rPr>
                <w:color w:val="000000"/>
                <w:szCs w:val="22"/>
              </w:rPr>
            </w:pPr>
            <w:r w:rsidRPr="00644A9D">
              <w:rPr>
                <w:color w:val="000000"/>
                <w:szCs w:val="22"/>
              </w:rPr>
              <w:t>Address (street, city, state, zip)</w:t>
            </w:r>
          </w:p>
        </w:tc>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8A7C0" w14:textId="77777777" w:rsidR="00644A9D" w:rsidRPr="005D6435" w:rsidRDefault="00644A9D" w:rsidP="005D6435">
            <w:pPr>
              <w:rPr>
                <w:rFonts w:asciiTheme="minorHAnsi" w:hAnsiTheme="minorHAnsi" w:cstheme="minorHAnsi"/>
                <w:color w:val="000000"/>
                <w:szCs w:val="22"/>
              </w:rPr>
            </w:pPr>
          </w:p>
        </w:tc>
      </w:tr>
      <w:tr w:rsidR="00073006" w:rsidRPr="00644A9D" w14:paraId="6546B3E8" w14:textId="77777777" w:rsidTr="005D6435">
        <w:trPr>
          <w:trHeight w:hRule="exact" w:val="58"/>
        </w:trPr>
        <w:tc>
          <w:tcPr>
            <w:tcW w:w="381" w:type="dxa"/>
            <w:tcBorders>
              <w:top w:val="nil"/>
              <w:left w:val="nil"/>
              <w:bottom w:val="nil"/>
              <w:right w:val="nil"/>
            </w:tcBorders>
            <w:shd w:val="clear" w:color="auto" w:fill="auto"/>
            <w:noWrap/>
            <w:vAlign w:val="center"/>
            <w:hideMark/>
          </w:tcPr>
          <w:p w14:paraId="6E774B6B" w14:textId="77777777" w:rsidR="00073006" w:rsidRPr="00533136" w:rsidRDefault="00073006" w:rsidP="00533136">
            <w:pPr>
              <w:jc w:val="center"/>
              <w:rPr>
                <w:color w:val="000000"/>
                <w:sz w:val="12"/>
                <w:szCs w:val="12"/>
              </w:rPr>
            </w:pPr>
          </w:p>
        </w:tc>
        <w:tc>
          <w:tcPr>
            <w:tcW w:w="3489" w:type="dxa"/>
            <w:tcBorders>
              <w:top w:val="nil"/>
              <w:left w:val="nil"/>
              <w:bottom w:val="nil"/>
              <w:right w:val="nil"/>
            </w:tcBorders>
            <w:shd w:val="clear" w:color="auto" w:fill="auto"/>
            <w:noWrap/>
            <w:vAlign w:val="center"/>
            <w:hideMark/>
          </w:tcPr>
          <w:p w14:paraId="71954B4B" w14:textId="77777777" w:rsidR="00073006" w:rsidRPr="00533136" w:rsidRDefault="00073006" w:rsidP="00533136">
            <w:pPr>
              <w:jc w:val="center"/>
              <w:rPr>
                <w:sz w:val="12"/>
                <w:szCs w:val="12"/>
              </w:rPr>
            </w:pPr>
          </w:p>
        </w:tc>
        <w:tc>
          <w:tcPr>
            <w:tcW w:w="5382" w:type="dxa"/>
            <w:tcBorders>
              <w:top w:val="nil"/>
              <w:left w:val="nil"/>
              <w:bottom w:val="nil"/>
              <w:right w:val="nil"/>
            </w:tcBorders>
            <w:shd w:val="clear" w:color="auto" w:fill="auto"/>
            <w:noWrap/>
            <w:vAlign w:val="center"/>
          </w:tcPr>
          <w:p w14:paraId="07766D2B" w14:textId="77777777" w:rsidR="00073006" w:rsidRPr="005D6435" w:rsidRDefault="00073006" w:rsidP="005D6435">
            <w:pPr>
              <w:rPr>
                <w:rFonts w:asciiTheme="minorHAnsi" w:hAnsiTheme="minorHAnsi" w:cstheme="minorHAnsi"/>
                <w:sz w:val="12"/>
                <w:szCs w:val="12"/>
              </w:rPr>
            </w:pPr>
          </w:p>
        </w:tc>
      </w:tr>
      <w:tr w:rsidR="00644A9D" w:rsidRPr="00644A9D" w14:paraId="67BF25EC" w14:textId="77777777" w:rsidTr="005D6435">
        <w:trPr>
          <w:trHeight w:val="360"/>
        </w:trPr>
        <w:tc>
          <w:tcPr>
            <w:tcW w:w="381" w:type="dxa"/>
            <w:tcBorders>
              <w:top w:val="nil"/>
              <w:left w:val="nil"/>
              <w:bottom w:val="nil"/>
              <w:right w:val="nil"/>
            </w:tcBorders>
            <w:shd w:val="clear" w:color="auto" w:fill="auto"/>
            <w:noWrap/>
            <w:vAlign w:val="center"/>
            <w:hideMark/>
          </w:tcPr>
          <w:p w14:paraId="6470A857" w14:textId="77777777" w:rsidR="00644A9D" w:rsidRPr="00644A9D" w:rsidRDefault="00644A9D" w:rsidP="00644A9D">
            <w:pPr>
              <w:rPr>
                <w:sz w:val="20"/>
              </w:rPr>
            </w:pPr>
          </w:p>
        </w:tc>
        <w:tc>
          <w:tcPr>
            <w:tcW w:w="3489" w:type="dxa"/>
            <w:tcBorders>
              <w:top w:val="nil"/>
              <w:left w:val="nil"/>
              <w:bottom w:val="nil"/>
              <w:right w:val="nil"/>
            </w:tcBorders>
            <w:shd w:val="clear" w:color="auto" w:fill="auto"/>
            <w:noWrap/>
            <w:vAlign w:val="bottom"/>
            <w:hideMark/>
          </w:tcPr>
          <w:p w14:paraId="50F7025F" w14:textId="77777777" w:rsidR="00644A9D" w:rsidRPr="00644A9D" w:rsidRDefault="00644A9D" w:rsidP="00644A9D">
            <w:pPr>
              <w:rPr>
                <w:color w:val="000000"/>
                <w:szCs w:val="22"/>
              </w:rPr>
            </w:pPr>
            <w:r w:rsidRPr="00644A9D">
              <w:rPr>
                <w:color w:val="000000"/>
                <w:szCs w:val="22"/>
              </w:rPr>
              <w:t>Contact</w:t>
            </w:r>
          </w:p>
        </w:tc>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2DE83" w14:textId="77777777" w:rsidR="00644A9D" w:rsidRPr="005D6435" w:rsidRDefault="00644A9D" w:rsidP="005D6435">
            <w:pPr>
              <w:rPr>
                <w:rFonts w:asciiTheme="minorHAnsi" w:hAnsiTheme="minorHAnsi" w:cstheme="minorHAnsi"/>
                <w:color w:val="000000"/>
                <w:szCs w:val="22"/>
              </w:rPr>
            </w:pPr>
          </w:p>
        </w:tc>
      </w:tr>
      <w:tr w:rsidR="00644A9D" w:rsidRPr="00644A9D" w14:paraId="7C4455A4" w14:textId="77777777" w:rsidTr="005D6435">
        <w:trPr>
          <w:trHeight w:hRule="exact" w:val="58"/>
        </w:trPr>
        <w:tc>
          <w:tcPr>
            <w:tcW w:w="381" w:type="dxa"/>
            <w:tcBorders>
              <w:top w:val="nil"/>
              <w:left w:val="nil"/>
              <w:bottom w:val="nil"/>
              <w:right w:val="nil"/>
            </w:tcBorders>
            <w:shd w:val="clear" w:color="auto" w:fill="auto"/>
            <w:noWrap/>
            <w:vAlign w:val="center"/>
            <w:hideMark/>
          </w:tcPr>
          <w:p w14:paraId="2B1EC2E0" w14:textId="77777777" w:rsidR="00644A9D" w:rsidRPr="00533136" w:rsidRDefault="00644A9D" w:rsidP="00644A9D">
            <w:pPr>
              <w:rPr>
                <w:color w:val="000000"/>
                <w:sz w:val="12"/>
                <w:szCs w:val="12"/>
              </w:rPr>
            </w:pPr>
          </w:p>
        </w:tc>
        <w:tc>
          <w:tcPr>
            <w:tcW w:w="3489" w:type="dxa"/>
            <w:tcBorders>
              <w:top w:val="nil"/>
              <w:left w:val="nil"/>
              <w:bottom w:val="nil"/>
              <w:right w:val="nil"/>
            </w:tcBorders>
            <w:shd w:val="clear" w:color="auto" w:fill="auto"/>
            <w:noWrap/>
            <w:vAlign w:val="center"/>
            <w:hideMark/>
          </w:tcPr>
          <w:p w14:paraId="5626D3AE" w14:textId="77777777" w:rsidR="00644A9D" w:rsidRPr="00533136" w:rsidRDefault="00644A9D" w:rsidP="00644A9D">
            <w:pPr>
              <w:rPr>
                <w:sz w:val="12"/>
                <w:szCs w:val="12"/>
              </w:rPr>
            </w:pPr>
          </w:p>
        </w:tc>
        <w:tc>
          <w:tcPr>
            <w:tcW w:w="5382" w:type="dxa"/>
            <w:tcBorders>
              <w:top w:val="nil"/>
              <w:left w:val="nil"/>
              <w:bottom w:val="nil"/>
              <w:right w:val="nil"/>
            </w:tcBorders>
            <w:shd w:val="clear" w:color="auto" w:fill="auto"/>
            <w:noWrap/>
            <w:vAlign w:val="center"/>
          </w:tcPr>
          <w:p w14:paraId="2A939EEB" w14:textId="77777777" w:rsidR="00644A9D" w:rsidRPr="005D6435" w:rsidRDefault="00644A9D" w:rsidP="005D6435">
            <w:pPr>
              <w:rPr>
                <w:rFonts w:asciiTheme="minorHAnsi" w:hAnsiTheme="minorHAnsi" w:cstheme="minorHAnsi"/>
                <w:sz w:val="12"/>
                <w:szCs w:val="12"/>
              </w:rPr>
            </w:pPr>
          </w:p>
        </w:tc>
      </w:tr>
      <w:tr w:rsidR="00644A9D" w:rsidRPr="00644A9D" w14:paraId="75044A67" w14:textId="77777777" w:rsidTr="005D6435">
        <w:trPr>
          <w:trHeight w:val="360"/>
        </w:trPr>
        <w:tc>
          <w:tcPr>
            <w:tcW w:w="381" w:type="dxa"/>
            <w:tcBorders>
              <w:top w:val="nil"/>
              <w:left w:val="nil"/>
              <w:bottom w:val="nil"/>
              <w:right w:val="nil"/>
            </w:tcBorders>
            <w:shd w:val="clear" w:color="auto" w:fill="auto"/>
            <w:noWrap/>
            <w:vAlign w:val="bottom"/>
            <w:hideMark/>
          </w:tcPr>
          <w:p w14:paraId="64965E3A" w14:textId="77777777" w:rsidR="00644A9D" w:rsidRPr="00644A9D" w:rsidRDefault="00644A9D" w:rsidP="00644A9D">
            <w:pPr>
              <w:rPr>
                <w:sz w:val="20"/>
              </w:rPr>
            </w:pPr>
          </w:p>
        </w:tc>
        <w:tc>
          <w:tcPr>
            <w:tcW w:w="3489" w:type="dxa"/>
            <w:tcBorders>
              <w:top w:val="nil"/>
              <w:left w:val="nil"/>
              <w:bottom w:val="nil"/>
              <w:right w:val="nil"/>
            </w:tcBorders>
            <w:shd w:val="clear" w:color="auto" w:fill="auto"/>
            <w:noWrap/>
            <w:vAlign w:val="center"/>
            <w:hideMark/>
          </w:tcPr>
          <w:p w14:paraId="77A9B567" w14:textId="77777777" w:rsidR="00644A9D" w:rsidRPr="00644A9D" w:rsidRDefault="00644A9D" w:rsidP="00644A9D">
            <w:pPr>
              <w:rPr>
                <w:color w:val="000000"/>
                <w:szCs w:val="22"/>
              </w:rPr>
            </w:pPr>
            <w:r w:rsidRPr="00644A9D">
              <w:rPr>
                <w:color w:val="000000"/>
                <w:szCs w:val="22"/>
              </w:rPr>
              <w:t>Phone No.</w:t>
            </w:r>
          </w:p>
        </w:tc>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1248F" w14:textId="77777777" w:rsidR="00644A9D" w:rsidRPr="005D6435" w:rsidRDefault="00644A9D" w:rsidP="005D6435">
            <w:pPr>
              <w:rPr>
                <w:rFonts w:asciiTheme="minorHAnsi" w:hAnsiTheme="minorHAnsi" w:cstheme="minorHAnsi"/>
                <w:color w:val="000000"/>
                <w:szCs w:val="22"/>
              </w:rPr>
            </w:pPr>
          </w:p>
        </w:tc>
      </w:tr>
      <w:tr w:rsidR="00644A9D" w:rsidRPr="00644A9D" w14:paraId="12DB2AF0" w14:textId="77777777" w:rsidTr="005D6435">
        <w:trPr>
          <w:trHeight w:hRule="exact" w:val="58"/>
        </w:trPr>
        <w:tc>
          <w:tcPr>
            <w:tcW w:w="381" w:type="dxa"/>
            <w:tcBorders>
              <w:top w:val="nil"/>
              <w:left w:val="nil"/>
              <w:bottom w:val="nil"/>
              <w:right w:val="nil"/>
            </w:tcBorders>
            <w:shd w:val="clear" w:color="auto" w:fill="auto"/>
            <w:noWrap/>
            <w:vAlign w:val="center"/>
            <w:hideMark/>
          </w:tcPr>
          <w:p w14:paraId="40A7440F" w14:textId="77777777" w:rsidR="00644A9D" w:rsidRPr="00533136" w:rsidRDefault="00644A9D" w:rsidP="00644A9D">
            <w:pPr>
              <w:rPr>
                <w:color w:val="000000"/>
                <w:sz w:val="12"/>
                <w:szCs w:val="12"/>
              </w:rPr>
            </w:pPr>
          </w:p>
        </w:tc>
        <w:tc>
          <w:tcPr>
            <w:tcW w:w="3489" w:type="dxa"/>
            <w:tcBorders>
              <w:top w:val="nil"/>
              <w:left w:val="nil"/>
              <w:bottom w:val="nil"/>
              <w:right w:val="nil"/>
            </w:tcBorders>
            <w:shd w:val="clear" w:color="auto" w:fill="auto"/>
            <w:noWrap/>
            <w:vAlign w:val="center"/>
            <w:hideMark/>
          </w:tcPr>
          <w:p w14:paraId="6BEAC9FD" w14:textId="77777777" w:rsidR="00644A9D" w:rsidRPr="00533136" w:rsidRDefault="00644A9D" w:rsidP="00644A9D">
            <w:pPr>
              <w:rPr>
                <w:sz w:val="12"/>
                <w:szCs w:val="12"/>
              </w:rPr>
            </w:pPr>
          </w:p>
        </w:tc>
        <w:tc>
          <w:tcPr>
            <w:tcW w:w="5382" w:type="dxa"/>
            <w:tcBorders>
              <w:top w:val="nil"/>
              <w:left w:val="nil"/>
              <w:bottom w:val="nil"/>
              <w:right w:val="nil"/>
            </w:tcBorders>
            <w:shd w:val="clear" w:color="auto" w:fill="auto"/>
            <w:noWrap/>
            <w:vAlign w:val="center"/>
          </w:tcPr>
          <w:p w14:paraId="2953E73F" w14:textId="77777777" w:rsidR="00644A9D" w:rsidRPr="005D6435" w:rsidRDefault="00644A9D" w:rsidP="005D6435">
            <w:pPr>
              <w:rPr>
                <w:rFonts w:asciiTheme="minorHAnsi" w:hAnsiTheme="minorHAnsi" w:cstheme="minorHAnsi"/>
                <w:sz w:val="12"/>
                <w:szCs w:val="12"/>
              </w:rPr>
            </w:pPr>
          </w:p>
        </w:tc>
      </w:tr>
      <w:tr w:rsidR="00644A9D" w:rsidRPr="00644A9D" w14:paraId="01B2BC4A" w14:textId="77777777" w:rsidTr="005D6435">
        <w:trPr>
          <w:trHeight w:val="360"/>
        </w:trPr>
        <w:tc>
          <w:tcPr>
            <w:tcW w:w="381" w:type="dxa"/>
            <w:tcBorders>
              <w:top w:val="nil"/>
              <w:left w:val="nil"/>
              <w:bottom w:val="nil"/>
              <w:right w:val="nil"/>
            </w:tcBorders>
            <w:shd w:val="clear" w:color="auto" w:fill="auto"/>
            <w:noWrap/>
            <w:vAlign w:val="bottom"/>
            <w:hideMark/>
          </w:tcPr>
          <w:p w14:paraId="7D0B04DD" w14:textId="77777777" w:rsidR="00644A9D" w:rsidRPr="00644A9D" w:rsidRDefault="00644A9D" w:rsidP="00644A9D">
            <w:pPr>
              <w:rPr>
                <w:sz w:val="20"/>
              </w:rPr>
            </w:pPr>
          </w:p>
        </w:tc>
        <w:tc>
          <w:tcPr>
            <w:tcW w:w="3489" w:type="dxa"/>
            <w:tcBorders>
              <w:top w:val="nil"/>
              <w:left w:val="nil"/>
              <w:bottom w:val="nil"/>
              <w:right w:val="nil"/>
            </w:tcBorders>
            <w:shd w:val="clear" w:color="auto" w:fill="auto"/>
            <w:noWrap/>
            <w:vAlign w:val="center"/>
            <w:hideMark/>
          </w:tcPr>
          <w:p w14:paraId="2AC67DA9" w14:textId="77777777" w:rsidR="00644A9D" w:rsidRPr="00644A9D" w:rsidRDefault="00644A9D" w:rsidP="00644A9D">
            <w:pPr>
              <w:rPr>
                <w:color w:val="000000"/>
                <w:szCs w:val="22"/>
              </w:rPr>
            </w:pPr>
            <w:r w:rsidRPr="00644A9D">
              <w:rPr>
                <w:color w:val="000000"/>
                <w:szCs w:val="22"/>
              </w:rPr>
              <w:t>Email [REQUIRED]</w:t>
            </w:r>
          </w:p>
        </w:tc>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F7B1D" w14:textId="77777777" w:rsidR="00644A9D" w:rsidRPr="005D6435" w:rsidRDefault="00644A9D" w:rsidP="005D6435">
            <w:pPr>
              <w:rPr>
                <w:rFonts w:asciiTheme="minorHAnsi" w:hAnsiTheme="minorHAnsi" w:cstheme="minorHAnsi"/>
                <w:color w:val="000000"/>
                <w:szCs w:val="22"/>
              </w:rPr>
            </w:pPr>
          </w:p>
        </w:tc>
      </w:tr>
      <w:tr w:rsidR="00644A9D" w:rsidRPr="00644A9D" w14:paraId="0A7DF6B8" w14:textId="77777777" w:rsidTr="005D6435">
        <w:trPr>
          <w:trHeight w:hRule="exact" w:val="58"/>
        </w:trPr>
        <w:tc>
          <w:tcPr>
            <w:tcW w:w="381" w:type="dxa"/>
            <w:tcBorders>
              <w:top w:val="nil"/>
              <w:left w:val="nil"/>
              <w:bottom w:val="nil"/>
              <w:right w:val="nil"/>
            </w:tcBorders>
            <w:shd w:val="clear" w:color="auto" w:fill="auto"/>
            <w:noWrap/>
            <w:vAlign w:val="center"/>
            <w:hideMark/>
          </w:tcPr>
          <w:p w14:paraId="40EE1190" w14:textId="77777777" w:rsidR="00644A9D" w:rsidRPr="00533136" w:rsidRDefault="00644A9D" w:rsidP="00644A9D">
            <w:pPr>
              <w:rPr>
                <w:color w:val="000000"/>
                <w:sz w:val="12"/>
                <w:szCs w:val="12"/>
              </w:rPr>
            </w:pPr>
          </w:p>
        </w:tc>
        <w:tc>
          <w:tcPr>
            <w:tcW w:w="3489" w:type="dxa"/>
            <w:tcBorders>
              <w:top w:val="nil"/>
              <w:left w:val="nil"/>
              <w:bottom w:val="nil"/>
              <w:right w:val="nil"/>
            </w:tcBorders>
            <w:shd w:val="clear" w:color="auto" w:fill="auto"/>
            <w:noWrap/>
            <w:vAlign w:val="center"/>
            <w:hideMark/>
          </w:tcPr>
          <w:p w14:paraId="0824A160" w14:textId="77777777" w:rsidR="00644A9D" w:rsidRPr="00533136" w:rsidRDefault="00644A9D" w:rsidP="00644A9D">
            <w:pPr>
              <w:rPr>
                <w:sz w:val="12"/>
                <w:szCs w:val="12"/>
              </w:rPr>
            </w:pPr>
          </w:p>
        </w:tc>
        <w:tc>
          <w:tcPr>
            <w:tcW w:w="5382" w:type="dxa"/>
            <w:tcBorders>
              <w:top w:val="nil"/>
              <w:left w:val="nil"/>
              <w:bottom w:val="nil"/>
              <w:right w:val="nil"/>
            </w:tcBorders>
            <w:shd w:val="clear" w:color="auto" w:fill="auto"/>
            <w:noWrap/>
            <w:vAlign w:val="center"/>
          </w:tcPr>
          <w:p w14:paraId="004FA51D" w14:textId="77777777" w:rsidR="00644A9D" w:rsidRPr="005D6435" w:rsidRDefault="00644A9D" w:rsidP="005D6435">
            <w:pPr>
              <w:rPr>
                <w:rFonts w:asciiTheme="minorHAnsi" w:hAnsiTheme="minorHAnsi" w:cstheme="minorHAnsi"/>
                <w:sz w:val="12"/>
                <w:szCs w:val="12"/>
              </w:rPr>
            </w:pPr>
          </w:p>
        </w:tc>
      </w:tr>
      <w:tr w:rsidR="00644A9D" w:rsidRPr="00644A9D" w14:paraId="461C61F2" w14:textId="77777777" w:rsidTr="005D6435">
        <w:trPr>
          <w:trHeight w:val="360"/>
        </w:trPr>
        <w:tc>
          <w:tcPr>
            <w:tcW w:w="381" w:type="dxa"/>
            <w:tcBorders>
              <w:top w:val="nil"/>
              <w:left w:val="nil"/>
              <w:bottom w:val="nil"/>
              <w:right w:val="nil"/>
            </w:tcBorders>
            <w:shd w:val="clear" w:color="auto" w:fill="auto"/>
            <w:noWrap/>
            <w:vAlign w:val="center"/>
            <w:hideMark/>
          </w:tcPr>
          <w:p w14:paraId="1D6EB8A1" w14:textId="77777777" w:rsidR="00644A9D" w:rsidRPr="00644A9D" w:rsidRDefault="00644A9D" w:rsidP="00644A9D">
            <w:pPr>
              <w:rPr>
                <w:sz w:val="20"/>
              </w:rPr>
            </w:pPr>
          </w:p>
        </w:tc>
        <w:tc>
          <w:tcPr>
            <w:tcW w:w="3489" w:type="dxa"/>
            <w:tcBorders>
              <w:top w:val="nil"/>
              <w:left w:val="nil"/>
              <w:bottom w:val="nil"/>
              <w:right w:val="nil"/>
            </w:tcBorders>
            <w:shd w:val="clear" w:color="auto" w:fill="auto"/>
            <w:noWrap/>
            <w:vAlign w:val="center"/>
            <w:hideMark/>
          </w:tcPr>
          <w:p w14:paraId="3BADBACB" w14:textId="77777777" w:rsidR="00644A9D" w:rsidRPr="00644A9D" w:rsidRDefault="00644A9D" w:rsidP="00644A9D">
            <w:pPr>
              <w:rPr>
                <w:color w:val="000000"/>
                <w:szCs w:val="22"/>
              </w:rPr>
            </w:pPr>
            <w:r w:rsidRPr="00644A9D">
              <w:rPr>
                <w:color w:val="000000"/>
                <w:szCs w:val="22"/>
              </w:rPr>
              <w:t>Number of Years Providing Service</w:t>
            </w:r>
          </w:p>
        </w:tc>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3BED3" w14:textId="77777777" w:rsidR="00644A9D" w:rsidRPr="005D6435" w:rsidRDefault="00644A9D" w:rsidP="005D6435">
            <w:pPr>
              <w:rPr>
                <w:rFonts w:asciiTheme="minorHAnsi" w:hAnsiTheme="minorHAnsi" w:cstheme="minorHAnsi"/>
                <w:color w:val="000000"/>
                <w:szCs w:val="22"/>
              </w:rPr>
            </w:pPr>
          </w:p>
        </w:tc>
      </w:tr>
      <w:tr w:rsidR="00644A9D" w:rsidRPr="00644A9D" w14:paraId="55DBBDFA" w14:textId="77777777" w:rsidTr="005D6435">
        <w:trPr>
          <w:trHeight w:val="431"/>
        </w:trPr>
        <w:tc>
          <w:tcPr>
            <w:tcW w:w="381" w:type="dxa"/>
            <w:tcBorders>
              <w:top w:val="nil"/>
              <w:left w:val="nil"/>
              <w:bottom w:val="nil"/>
              <w:right w:val="nil"/>
            </w:tcBorders>
            <w:shd w:val="clear" w:color="auto" w:fill="auto"/>
            <w:noWrap/>
            <w:vAlign w:val="center"/>
            <w:hideMark/>
          </w:tcPr>
          <w:p w14:paraId="49E64AB8" w14:textId="77777777" w:rsidR="00644A9D" w:rsidRPr="00644A9D" w:rsidRDefault="00644A9D" w:rsidP="00644A9D">
            <w:pPr>
              <w:rPr>
                <w:sz w:val="20"/>
              </w:rPr>
            </w:pPr>
          </w:p>
        </w:tc>
        <w:tc>
          <w:tcPr>
            <w:tcW w:w="3489" w:type="dxa"/>
            <w:tcBorders>
              <w:top w:val="nil"/>
              <w:left w:val="nil"/>
              <w:bottom w:val="nil"/>
              <w:right w:val="nil"/>
            </w:tcBorders>
            <w:shd w:val="clear" w:color="auto" w:fill="auto"/>
            <w:noWrap/>
            <w:vAlign w:val="bottom"/>
            <w:hideMark/>
          </w:tcPr>
          <w:p w14:paraId="22CD4B77" w14:textId="77777777" w:rsidR="00644A9D" w:rsidRPr="00644A9D" w:rsidRDefault="00644A9D" w:rsidP="00644A9D">
            <w:pPr>
              <w:rPr>
                <w:sz w:val="20"/>
              </w:rPr>
            </w:pPr>
          </w:p>
        </w:tc>
        <w:tc>
          <w:tcPr>
            <w:tcW w:w="5382" w:type="dxa"/>
            <w:tcBorders>
              <w:top w:val="nil"/>
              <w:left w:val="nil"/>
              <w:bottom w:val="nil"/>
              <w:right w:val="nil"/>
            </w:tcBorders>
            <w:shd w:val="clear" w:color="auto" w:fill="auto"/>
            <w:noWrap/>
            <w:vAlign w:val="center"/>
            <w:hideMark/>
          </w:tcPr>
          <w:p w14:paraId="38D4C6CF" w14:textId="77777777" w:rsidR="00644A9D" w:rsidRPr="005D6435" w:rsidRDefault="00644A9D" w:rsidP="005D6435">
            <w:pPr>
              <w:rPr>
                <w:rFonts w:asciiTheme="minorHAnsi" w:hAnsiTheme="minorHAnsi" w:cstheme="minorHAnsi"/>
                <w:sz w:val="20"/>
              </w:rPr>
            </w:pPr>
          </w:p>
        </w:tc>
      </w:tr>
      <w:tr w:rsidR="00644A9D" w:rsidRPr="00644A9D" w14:paraId="0A3CA0B3" w14:textId="77777777" w:rsidTr="005D6435">
        <w:trPr>
          <w:trHeight w:val="360"/>
        </w:trPr>
        <w:tc>
          <w:tcPr>
            <w:tcW w:w="381" w:type="dxa"/>
            <w:tcBorders>
              <w:top w:val="nil"/>
              <w:left w:val="nil"/>
              <w:bottom w:val="nil"/>
              <w:right w:val="nil"/>
            </w:tcBorders>
            <w:shd w:val="clear" w:color="auto" w:fill="auto"/>
            <w:noWrap/>
            <w:vAlign w:val="center"/>
            <w:hideMark/>
          </w:tcPr>
          <w:p w14:paraId="6A14044C" w14:textId="77777777" w:rsidR="00644A9D" w:rsidRPr="00644A9D" w:rsidRDefault="00644A9D" w:rsidP="00644A9D">
            <w:pPr>
              <w:rPr>
                <w:b/>
                <w:bCs/>
                <w:color w:val="000000"/>
                <w:szCs w:val="22"/>
              </w:rPr>
            </w:pPr>
            <w:r w:rsidRPr="00644A9D">
              <w:rPr>
                <w:b/>
                <w:bCs/>
                <w:color w:val="000000"/>
                <w:szCs w:val="22"/>
              </w:rPr>
              <w:t xml:space="preserve">2. </w:t>
            </w:r>
          </w:p>
        </w:tc>
        <w:tc>
          <w:tcPr>
            <w:tcW w:w="3489" w:type="dxa"/>
            <w:tcBorders>
              <w:top w:val="nil"/>
              <w:left w:val="nil"/>
              <w:bottom w:val="nil"/>
              <w:right w:val="nil"/>
            </w:tcBorders>
            <w:shd w:val="clear" w:color="auto" w:fill="auto"/>
            <w:noWrap/>
            <w:vAlign w:val="center"/>
            <w:hideMark/>
          </w:tcPr>
          <w:p w14:paraId="1CF5C7B4" w14:textId="77777777" w:rsidR="00644A9D" w:rsidRPr="00644A9D" w:rsidRDefault="00644A9D" w:rsidP="00644A9D">
            <w:pPr>
              <w:rPr>
                <w:color w:val="000000"/>
                <w:szCs w:val="22"/>
              </w:rPr>
            </w:pPr>
            <w:r w:rsidRPr="00644A9D">
              <w:rPr>
                <w:color w:val="000000"/>
                <w:szCs w:val="22"/>
              </w:rPr>
              <w:t>Name of Company</w:t>
            </w:r>
          </w:p>
        </w:tc>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B140B" w14:textId="77777777" w:rsidR="00644A9D" w:rsidRPr="005D6435" w:rsidRDefault="00644A9D" w:rsidP="005D6435">
            <w:pPr>
              <w:rPr>
                <w:rFonts w:asciiTheme="minorHAnsi" w:hAnsiTheme="minorHAnsi" w:cstheme="minorHAnsi"/>
                <w:color w:val="000000"/>
                <w:szCs w:val="22"/>
              </w:rPr>
            </w:pPr>
            <w:r w:rsidRPr="005D6435">
              <w:rPr>
                <w:rFonts w:asciiTheme="minorHAnsi" w:hAnsiTheme="minorHAnsi" w:cstheme="minorHAnsi"/>
                <w:color w:val="000000"/>
                <w:szCs w:val="22"/>
              </w:rPr>
              <w:t> </w:t>
            </w:r>
          </w:p>
        </w:tc>
      </w:tr>
      <w:tr w:rsidR="00644A9D" w:rsidRPr="00644A9D" w14:paraId="3FD0BA6D" w14:textId="77777777" w:rsidTr="005D6435">
        <w:trPr>
          <w:trHeight w:hRule="exact" w:val="58"/>
        </w:trPr>
        <w:tc>
          <w:tcPr>
            <w:tcW w:w="381" w:type="dxa"/>
            <w:tcBorders>
              <w:top w:val="nil"/>
              <w:left w:val="nil"/>
              <w:bottom w:val="nil"/>
              <w:right w:val="nil"/>
            </w:tcBorders>
            <w:shd w:val="clear" w:color="auto" w:fill="auto"/>
            <w:noWrap/>
            <w:vAlign w:val="center"/>
            <w:hideMark/>
          </w:tcPr>
          <w:p w14:paraId="52ED9711" w14:textId="77777777" w:rsidR="00644A9D" w:rsidRPr="00533136" w:rsidRDefault="00644A9D" w:rsidP="00644A9D">
            <w:pPr>
              <w:rPr>
                <w:color w:val="000000"/>
                <w:sz w:val="12"/>
                <w:szCs w:val="12"/>
              </w:rPr>
            </w:pPr>
          </w:p>
        </w:tc>
        <w:tc>
          <w:tcPr>
            <w:tcW w:w="3489" w:type="dxa"/>
            <w:tcBorders>
              <w:top w:val="nil"/>
              <w:left w:val="nil"/>
              <w:bottom w:val="nil"/>
              <w:right w:val="nil"/>
            </w:tcBorders>
            <w:shd w:val="clear" w:color="auto" w:fill="auto"/>
            <w:noWrap/>
            <w:vAlign w:val="center"/>
            <w:hideMark/>
          </w:tcPr>
          <w:p w14:paraId="7FC94F2C" w14:textId="77777777" w:rsidR="00644A9D" w:rsidRPr="00533136" w:rsidRDefault="00644A9D" w:rsidP="00644A9D">
            <w:pPr>
              <w:rPr>
                <w:sz w:val="12"/>
                <w:szCs w:val="12"/>
              </w:rPr>
            </w:pPr>
          </w:p>
        </w:tc>
        <w:tc>
          <w:tcPr>
            <w:tcW w:w="5382" w:type="dxa"/>
            <w:tcBorders>
              <w:top w:val="nil"/>
              <w:left w:val="nil"/>
              <w:bottom w:val="nil"/>
              <w:right w:val="nil"/>
            </w:tcBorders>
            <w:shd w:val="clear" w:color="auto" w:fill="auto"/>
            <w:noWrap/>
            <w:vAlign w:val="center"/>
            <w:hideMark/>
          </w:tcPr>
          <w:p w14:paraId="68EF4FAE" w14:textId="77777777" w:rsidR="00644A9D" w:rsidRPr="005D6435" w:rsidRDefault="00644A9D" w:rsidP="005D6435">
            <w:pPr>
              <w:rPr>
                <w:rFonts w:asciiTheme="minorHAnsi" w:hAnsiTheme="minorHAnsi" w:cstheme="minorHAnsi"/>
                <w:sz w:val="12"/>
                <w:szCs w:val="12"/>
              </w:rPr>
            </w:pPr>
          </w:p>
        </w:tc>
      </w:tr>
      <w:tr w:rsidR="00644A9D" w:rsidRPr="00644A9D" w14:paraId="07545634" w14:textId="77777777" w:rsidTr="005D6435">
        <w:trPr>
          <w:trHeight w:val="360"/>
        </w:trPr>
        <w:tc>
          <w:tcPr>
            <w:tcW w:w="381" w:type="dxa"/>
            <w:tcBorders>
              <w:top w:val="nil"/>
              <w:left w:val="nil"/>
              <w:bottom w:val="nil"/>
              <w:right w:val="nil"/>
            </w:tcBorders>
            <w:shd w:val="clear" w:color="auto" w:fill="auto"/>
            <w:noWrap/>
            <w:vAlign w:val="center"/>
            <w:hideMark/>
          </w:tcPr>
          <w:p w14:paraId="458CB6DF" w14:textId="77777777" w:rsidR="00644A9D" w:rsidRPr="00644A9D" w:rsidRDefault="00644A9D" w:rsidP="00644A9D">
            <w:pPr>
              <w:rPr>
                <w:sz w:val="20"/>
              </w:rPr>
            </w:pPr>
          </w:p>
        </w:tc>
        <w:tc>
          <w:tcPr>
            <w:tcW w:w="3489" w:type="dxa"/>
            <w:tcBorders>
              <w:top w:val="nil"/>
              <w:left w:val="nil"/>
              <w:bottom w:val="nil"/>
              <w:right w:val="nil"/>
            </w:tcBorders>
            <w:shd w:val="clear" w:color="auto" w:fill="auto"/>
            <w:noWrap/>
            <w:vAlign w:val="center"/>
            <w:hideMark/>
          </w:tcPr>
          <w:p w14:paraId="42506998" w14:textId="77777777" w:rsidR="00644A9D" w:rsidRPr="00644A9D" w:rsidRDefault="00644A9D" w:rsidP="00644A9D">
            <w:pPr>
              <w:rPr>
                <w:color w:val="000000"/>
                <w:szCs w:val="22"/>
              </w:rPr>
            </w:pPr>
            <w:r w:rsidRPr="00644A9D">
              <w:rPr>
                <w:color w:val="000000"/>
                <w:szCs w:val="22"/>
              </w:rPr>
              <w:t>Address (street, city, state, zip)</w:t>
            </w:r>
          </w:p>
        </w:tc>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FCB3B" w14:textId="77777777" w:rsidR="00644A9D" w:rsidRPr="005D6435" w:rsidRDefault="00644A9D" w:rsidP="005D6435">
            <w:pPr>
              <w:rPr>
                <w:rFonts w:asciiTheme="minorHAnsi" w:hAnsiTheme="minorHAnsi" w:cstheme="minorHAnsi"/>
                <w:color w:val="000000"/>
                <w:szCs w:val="22"/>
              </w:rPr>
            </w:pPr>
            <w:r w:rsidRPr="005D6435">
              <w:rPr>
                <w:rFonts w:asciiTheme="minorHAnsi" w:hAnsiTheme="minorHAnsi" w:cstheme="minorHAnsi"/>
                <w:color w:val="000000"/>
                <w:szCs w:val="22"/>
              </w:rPr>
              <w:t> </w:t>
            </w:r>
          </w:p>
        </w:tc>
      </w:tr>
      <w:tr w:rsidR="00644A9D" w:rsidRPr="00644A9D" w14:paraId="4E8B5D6F" w14:textId="77777777" w:rsidTr="005D6435">
        <w:trPr>
          <w:trHeight w:hRule="exact" w:val="58"/>
        </w:trPr>
        <w:tc>
          <w:tcPr>
            <w:tcW w:w="381" w:type="dxa"/>
            <w:tcBorders>
              <w:top w:val="nil"/>
              <w:left w:val="nil"/>
              <w:bottom w:val="nil"/>
              <w:right w:val="nil"/>
            </w:tcBorders>
            <w:shd w:val="clear" w:color="auto" w:fill="auto"/>
            <w:noWrap/>
            <w:vAlign w:val="center"/>
            <w:hideMark/>
          </w:tcPr>
          <w:p w14:paraId="497BAC1B" w14:textId="77777777" w:rsidR="00644A9D" w:rsidRPr="00533136" w:rsidRDefault="00644A9D" w:rsidP="00644A9D">
            <w:pPr>
              <w:rPr>
                <w:color w:val="000000"/>
                <w:sz w:val="12"/>
                <w:szCs w:val="12"/>
              </w:rPr>
            </w:pPr>
          </w:p>
        </w:tc>
        <w:tc>
          <w:tcPr>
            <w:tcW w:w="3489" w:type="dxa"/>
            <w:tcBorders>
              <w:top w:val="nil"/>
              <w:left w:val="nil"/>
              <w:bottom w:val="nil"/>
              <w:right w:val="nil"/>
            </w:tcBorders>
            <w:shd w:val="clear" w:color="auto" w:fill="auto"/>
            <w:noWrap/>
            <w:vAlign w:val="center"/>
            <w:hideMark/>
          </w:tcPr>
          <w:p w14:paraId="28866FE3" w14:textId="77777777" w:rsidR="00644A9D" w:rsidRPr="00533136" w:rsidRDefault="00644A9D" w:rsidP="00644A9D">
            <w:pPr>
              <w:rPr>
                <w:sz w:val="12"/>
                <w:szCs w:val="12"/>
              </w:rPr>
            </w:pPr>
          </w:p>
        </w:tc>
        <w:tc>
          <w:tcPr>
            <w:tcW w:w="5382" w:type="dxa"/>
            <w:tcBorders>
              <w:top w:val="nil"/>
              <w:left w:val="nil"/>
              <w:bottom w:val="nil"/>
              <w:right w:val="nil"/>
            </w:tcBorders>
            <w:shd w:val="clear" w:color="auto" w:fill="auto"/>
            <w:noWrap/>
            <w:vAlign w:val="center"/>
            <w:hideMark/>
          </w:tcPr>
          <w:p w14:paraId="487F1668" w14:textId="77777777" w:rsidR="00644A9D" w:rsidRPr="005D6435" w:rsidRDefault="00644A9D" w:rsidP="005D6435">
            <w:pPr>
              <w:rPr>
                <w:rFonts w:asciiTheme="minorHAnsi" w:hAnsiTheme="minorHAnsi" w:cstheme="minorHAnsi"/>
                <w:sz w:val="12"/>
                <w:szCs w:val="12"/>
              </w:rPr>
            </w:pPr>
          </w:p>
        </w:tc>
      </w:tr>
      <w:tr w:rsidR="00644A9D" w:rsidRPr="00644A9D" w14:paraId="2CEE0ECE" w14:textId="77777777" w:rsidTr="005D6435">
        <w:trPr>
          <w:trHeight w:val="360"/>
        </w:trPr>
        <w:tc>
          <w:tcPr>
            <w:tcW w:w="381" w:type="dxa"/>
            <w:tcBorders>
              <w:top w:val="nil"/>
              <w:left w:val="nil"/>
              <w:bottom w:val="nil"/>
              <w:right w:val="nil"/>
            </w:tcBorders>
            <w:shd w:val="clear" w:color="auto" w:fill="auto"/>
            <w:noWrap/>
            <w:vAlign w:val="bottom"/>
            <w:hideMark/>
          </w:tcPr>
          <w:p w14:paraId="538C5A5E" w14:textId="77777777" w:rsidR="00644A9D" w:rsidRPr="00644A9D" w:rsidRDefault="00644A9D" w:rsidP="00644A9D">
            <w:pPr>
              <w:rPr>
                <w:sz w:val="20"/>
              </w:rPr>
            </w:pPr>
          </w:p>
        </w:tc>
        <w:tc>
          <w:tcPr>
            <w:tcW w:w="3489" w:type="dxa"/>
            <w:tcBorders>
              <w:top w:val="nil"/>
              <w:left w:val="nil"/>
              <w:bottom w:val="nil"/>
              <w:right w:val="nil"/>
            </w:tcBorders>
            <w:shd w:val="clear" w:color="auto" w:fill="auto"/>
            <w:noWrap/>
            <w:vAlign w:val="bottom"/>
            <w:hideMark/>
          </w:tcPr>
          <w:p w14:paraId="4A73A955" w14:textId="77777777" w:rsidR="00644A9D" w:rsidRPr="00644A9D" w:rsidRDefault="00644A9D" w:rsidP="00644A9D">
            <w:pPr>
              <w:rPr>
                <w:color w:val="000000"/>
                <w:szCs w:val="22"/>
              </w:rPr>
            </w:pPr>
            <w:r w:rsidRPr="00644A9D">
              <w:rPr>
                <w:color w:val="000000"/>
                <w:szCs w:val="22"/>
              </w:rPr>
              <w:t>Contact</w:t>
            </w:r>
          </w:p>
        </w:tc>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3EBE8" w14:textId="77777777" w:rsidR="00644A9D" w:rsidRPr="005D6435" w:rsidRDefault="00644A9D" w:rsidP="005D6435">
            <w:pPr>
              <w:rPr>
                <w:rFonts w:asciiTheme="minorHAnsi" w:hAnsiTheme="minorHAnsi" w:cstheme="minorHAnsi"/>
                <w:color w:val="000000"/>
                <w:szCs w:val="22"/>
              </w:rPr>
            </w:pPr>
            <w:r w:rsidRPr="005D6435">
              <w:rPr>
                <w:rFonts w:asciiTheme="minorHAnsi" w:hAnsiTheme="minorHAnsi" w:cstheme="minorHAnsi"/>
                <w:color w:val="000000"/>
                <w:szCs w:val="22"/>
              </w:rPr>
              <w:t> </w:t>
            </w:r>
          </w:p>
        </w:tc>
      </w:tr>
      <w:tr w:rsidR="00644A9D" w:rsidRPr="00644A9D" w14:paraId="471DF917" w14:textId="77777777" w:rsidTr="005D6435">
        <w:trPr>
          <w:trHeight w:hRule="exact" w:val="58"/>
        </w:trPr>
        <w:tc>
          <w:tcPr>
            <w:tcW w:w="381" w:type="dxa"/>
            <w:tcBorders>
              <w:top w:val="nil"/>
              <w:left w:val="nil"/>
              <w:bottom w:val="nil"/>
              <w:right w:val="nil"/>
            </w:tcBorders>
            <w:shd w:val="clear" w:color="auto" w:fill="auto"/>
            <w:noWrap/>
            <w:vAlign w:val="center"/>
            <w:hideMark/>
          </w:tcPr>
          <w:p w14:paraId="43BAC16A" w14:textId="77777777" w:rsidR="00644A9D" w:rsidRPr="00533136" w:rsidRDefault="00644A9D" w:rsidP="00644A9D">
            <w:pPr>
              <w:rPr>
                <w:color w:val="000000"/>
                <w:sz w:val="12"/>
                <w:szCs w:val="12"/>
              </w:rPr>
            </w:pPr>
          </w:p>
        </w:tc>
        <w:tc>
          <w:tcPr>
            <w:tcW w:w="3489" w:type="dxa"/>
            <w:tcBorders>
              <w:top w:val="nil"/>
              <w:left w:val="nil"/>
              <w:bottom w:val="nil"/>
              <w:right w:val="nil"/>
            </w:tcBorders>
            <w:shd w:val="clear" w:color="auto" w:fill="auto"/>
            <w:noWrap/>
            <w:vAlign w:val="center"/>
            <w:hideMark/>
          </w:tcPr>
          <w:p w14:paraId="6E9ACB68" w14:textId="77777777" w:rsidR="00644A9D" w:rsidRPr="00533136" w:rsidRDefault="00644A9D" w:rsidP="00644A9D">
            <w:pPr>
              <w:rPr>
                <w:sz w:val="12"/>
                <w:szCs w:val="12"/>
              </w:rPr>
            </w:pPr>
          </w:p>
        </w:tc>
        <w:tc>
          <w:tcPr>
            <w:tcW w:w="5382" w:type="dxa"/>
            <w:tcBorders>
              <w:top w:val="nil"/>
              <w:left w:val="nil"/>
              <w:bottom w:val="nil"/>
              <w:right w:val="nil"/>
            </w:tcBorders>
            <w:shd w:val="clear" w:color="auto" w:fill="auto"/>
            <w:noWrap/>
            <w:vAlign w:val="center"/>
            <w:hideMark/>
          </w:tcPr>
          <w:p w14:paraId="437A550F" w14:textId="77777777" w:rsidR="00644A9D" w:rsidRPr="005D6435" w:rsidRDefault="00644A9D" w:rsidP="005D6435">
            <w:pPr>
              <w:rPr>
                <w:rFonts w:asciiTheme="minorHAnsi" w:hAnsiTheme="minorHAnsi" w:cstheme="minorHAnsi"/>
                <w:sz w:val="12"/>
                <w:szCs w:val="12"/>
              </w:rPr>
            </w:pPr>
          </w:p>
        </w:tc>
      </w:tr>
      <w:tr w:rsidR="00644A9D" w:rsidRPr="00644A9D" w14:paraId="33B3F536" w14:textId="77777777" w:rsidTr="005D6435">
        <w:trPr>
          <w:trHeight w:val="360"/>
        </w:trPr>
        <w:tc>
          <w:tcPr>
            <w:tcW w:w="381" w:type="dxa"/>
            <w:tcBorders>
              <w:top w:val="nil"/>
              <w:left w:val="nil"/>
              <w:bottom w:val="nil"/>
              <w:right w:val="nil"/>
            </w:tcBorders>
            <w:shd w:val="clear" w:color="auto" w:fill="auto"/>
            <w:noWrap/>
            <w:vAlign w:val="bottom"/>
            <w:hideMark/>
          </w:tcPr>
          <w:p w14:paraId="63E9BC9F" w14:textId="77777777" w:rsidR="00644A9D" w:rsidRPr="00644A9D" w:rsidRDefault="00644A9D" w:rsidP="00644A9D">
            <w:pPr>
              <w:rPr>
                <w:sz w:val="20"/>
              </w:rPr>
            </w:pPr>
          </w:p>
        </w:tc>
        <w:tc>
          <w:tcPr>
            <w:tcW w:w="3489" w:type="dxa"/>
            <w:tcBorders>
              <w:top w:val="nil"/>
              <w:left w:val="nil"/>
              <w:bottom w:val="nil"/>
              <w:right w:val="nil"/>
            </w:tcBorders>
            <w:shd w:val="clear" w:color="auto" w:fill="auto"/>
            <w:noWrap/>
            <w:vAlign w:val="center"/>
            <w:hideMark/>
          </w:tcPr>
          <w:p w14:paraId="18F614BA" w14:textId="77777777" w:rsidR="00644A9D" w:rsidRPr="00644A9D" w:rsidRDefault="00644A9D" w:rsidP="00644A9D">
            <w:pPr>
              <w:rPr>
                <w:color w:val="000000"/>
                <w:szCs w:val="22"/>
              </w:rPr>
            </w:pPr>
            <w:r w:rsidRPr="00644A9D">
              <w:rPr>
                <w:color w:val="000000"/>
                <w:szCs w:val="22"/>
              </w:rPr>
              <w:t>Phone No.</w:t>
            </w:r>
          </w:p>
        </w:tc>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5EBCD" w14:textId="77777777" w:rsidR="00644A9D" w:rsidRPr="005D6435" w:rsidRDefault="00644A9D" w:rsidP="005D6435">
            <w:pPr>
              <w:rPr>
                <w:rFonts w:asciiTheme="minorHAnsi" w:hAnsiTheme="minorHAnsi" w:cstheme="minorHAnsi"/>
                <w:color w:val="000000"/>
                <w:szCs w:val="22"/>
              </w:rPr>
            </w:pPr>
            <w:r w:rsidRPr="005D6435">
              <w:rPr>
                <w:rFonts w:asciiTheme="minorHAnsi" w:hAnsiTheme="minorHAnsi" w:cstheme="minorHAnsi"/>
                <w:color w:val="000000"/>
                <w:szCs w:val="22"/>
              </w:rPr>
              <w:t> </w:t>
            </w:r>
          </w:p>
        </w:tc>
      </w:tr>
      <w:tr w:rsidR="00644A9D" w:rsidRPr="00644A9D" w14:paraId="66FF4032" w14:textId="77777777" w:rsidTr="005D6435">
        <w:trPr>
          <w:trHeight w:hRule="exact" w:val="58"/>
        </w:trPr>
        <w:tc>
          <w:tcPr>
            <w:tcW w:w="381" w:type="dxa"/>
            <w:tcBorders>
              <w:top w:val="nil"/>
              <w:left w:val="nil"/>
              <w:bottom w:val="nil"/>
              <w:right w:val="nil"/>
            </w:tcBorders>
            <w:shd w:val="clear" w:color="auto" w:fill="auto"/>
            <w:noWrap/>
            <w:vAlign w:val="center"/>
            <w:hideMark/>
          </w:tcPr>
          <w:p w14:paraId="19D2D503" w14:textId="77777777" w:rsidR="00644A9D" w:rsidRPr="00533136" w:rsidRDefault="00644A9D" w:rsidP="00644A9D">
            <w:pPr>
              <w:rPr>
                <w:color w:val="000000"/>
                <w:sz w:val="12"/>
                <w:szCs w:val="12"/>
              </w:rPr>
            </w:pPr>
          </w:p>
        </w:tc>
        <w:tc>
          <w:tcPr>
            <w:tcW w:w="3489" w:type="dxa"/>
            <w:tcBorders>
              <w:top w:val="nil"/>
              <w:left w:val="nil"/>
              <w:bottom w:val="nil"/>
              <w:right w:val="nil"/>
            </w:tcBorders>
            <w:shd w:val="clear" w:color="auto" w:fill="auto"/>
            <w:noWrap/>
            <w:vAlign w:val="center"/>
            <w:hideMark/>
          </w:tcPr>
          <w:p w14:paraId="48429700" w14:textId="77777777" w:rsidR="00644A9D" w:rsidRPr="00533136" w:rsidRDefault="00644A9D" w:rsidP="00644A9D">
            <w:pPr>
              <w:rPr>
                <w:sz w:val="12"/>
                <w:szCs w:val="12"/>
              </w:rPr>
            </w:pPr>
          </w:p>
        </w:tc>
        <w:tc>
          <w:tcPr>
            <w:tcW w:w="5382" w:type="dxa"/>
            <w:tcBorders>
              <w:top w:val="nil"/>
              <w:left w:val="nil"/>
              <w:bottom w:val="nil"/>
              <w:right w:val="nil"/>
            </w:tcBorders>
            <w:shd w:val="clear" w:color="auto" w:fill="auto"/>
            <w:noWrap/>
            <w:vAlign w:val="center"/>
            <w:hideMark/>
          </w:tcPr>
          <w:p w14:paraId="3DA7BCB5" w14:textId="77777777" w:rsidR="00644A9D" w:rsidRPr="005D6435" w:rsidRDefault="00644A9D" w:rsidP="005D6435">
            <w:pPr>
              <w:rPr>
                <w:rFonts w:asciiTheme="minorHAnsi" w:hAnsiTheme="minorHAnsi" w:cstheme="minorHAnsi"/>
                <w:sz w:val="12"/>
                <w:szCs w:val="12"/>
              </w:rPr>
            </w:pPr>
          </w:p>
        </w:tc>
      </w:tr>
      <w:tr w:rsidR="00644A9D" w:rsidRPr="00644A9D" w14:paraId="4D7FB539" w14:textId="77777777" w:rsidTr="005D6435">
        <w:trPr>
          <w:trHeight w:val="360"/>
        </w:trPr>
        <w:tc>
          <w:tcPr>
            <w:tcW w:w="381" w:type="dxa"/>
            <w:tcBorders>
              <w:top w:val="nil"/>
              <w:left w:val="nil"/>
              <w:bottom w:val="nil"/>
              <w:right w:val="nil"/>
            </w:tcBorders>
            <w:shd w:val="clear" w:color="auto" w:fill="auto"/>
            <w:noWrap/>
            <w:vAlign w:val="center"/>
            <w:hideMark/>
          </w:tcPr>
          <w:p w14:paraId="694EB333" w14:textId="77777777" w:rsidR="00644A9D" w:rsidRPr="00644A9D" w:rsidRDefault="00644A9D" w:rsidP="00644A9D">
            <w:pPr>
              <w:rPr>
                <w:sz w:val="20"/>
              </w:rPr>
            </w:pPr>
          </w:p>
        </w:tc>
        <w:tc>
          <w:tcPr>
            <w:tcW w:w="3489" w:type="dxa"/>
            <w:tcBorders>
              <w:top w:val="nil"/>
              <w:left w:val="nil"/>
              <w:bottom w:val="nil"/>
              <w:right w:val="nil"/>
            </w:tcBorders>
            <w:shd w:val="clear" w:color="auto" w:fill="auto"/>
            <w:noWrap/>
            <w:vAlign w:val="center"/>
            <w:hideMark/>
          </w:tcPr>
          <w:p w14:paraId="0B3DA118" w14:textId="77777777" w:rsidR="00644A9D" w:rsidRPr="00644A9D" w:rsidRDefault="00644A9D" w:rsidP="00644A9D">
            <w:pPr>
              <w:rPr>
                <w:color w:val="000000"/>
                <w:szCs w:val="22"/>
              </w:rPr>
            </w:pPr>
            <w:r w:rsidRPr="00644A9D">
              <w:rPr>
                <w:color w:val="000000"/>
                <w:szCs w:val="22"/>
              </w:rPr>
              <w:t>Email [REQUIRED]</w:t>
            </w:r>
          </w:p>
        </w:tc>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9C8F8" w14:textId="77777777" w:rsidR="00644A9D" w:rsidRPr="005D6435" w:rsidRDefault="00644A9D" w:rsidP="005D6435">
            <w:pPr>
              <w:rPr>
                <w:rFonts w:asciiTheme="minorHAnsi" w:hAnsiTheme="minorHAnsi" w:cstheme="minorHAnsi"/>
                <w:color w:val="000000"/>
                <w:szCs w:val="22"/>
              </w:rPr>
            </w:pPr>
            <w:r w:rsidRPr="005D6435">
              <w:rPr>
                <w:rFonts w:asciiTheme="minorHAnsi" w:hAnsiTheme="minorHAnsi" w:cstheme="minorHAnsi"/>
                <w:color w:val="000000"/>
                <w:szCs w:val="22"/>
              </w:rPr>
              <w:t> </w:t>
            </w:r>
          </w:p>
        </w:tc>
      </w:tr>
      <w:tr w:rsidR="00644A9D" w:rsidRPr="00644A9D" w14:paraId="57052793" w14:textId="77777777" w:rsidTr="005D6435">
        <w:trPr>
          <w:trHeight w:hRule="exact" w:val="58"/>
        </w:trPr>
        <w:tc>
          <w:tcPr>
            <w:tcW w:w="381" w:type="dxa"/>
            <w:tcBorders>
              <w:top w:val="nil"/>
              <w:left w:val="nil"/>
              <w:bottom w:val="nil"/>
              <w:right w:val="nil"/>
            </w:tcBorders>
            <w:shd w:val="clear" w:color="auto" w:fill="auto"/>
            <w:noWrap/>
            <w:vAlign w:val="center"/>
            <w:hideMark/>
          </w:tcPr>
          <w:p w14:paraId="37583176" w14:textId="77777777" w:rsidR="00644A9D" w:rsidRPr="00533136" w:rsidRDefault="00644A9D" w:rsidP="00644A9D">
            <w:pPr>
              <w:rPr>
                <w:color w:val="000000"/>
                <w:sz w:val="12"/>
                <w:szCs w:val="12"/>
              </w:rPr>
            </w:pPr>
          </w:p>
        </w:tc>
        <w:tc>
          <w:tcPr>
            <w:tcW w:w="3489" w:type="dxa"/>
            <w:tcBorders>
              <w:top w:val="nil"/>
              <w:left w:val="nil"/>
              <w:bottom w:val="nil"/>
              <w:right w:val="nil"/>
            </w:tcBorders>
            <w:shd w:val="clear" w:color="auto" w:fill="auto"/>
            <w:noWrap/>
            <w:vAlign w:val="center"/>
            <w:hideMark/>
          </w:tcPr>
          <w:p w14:paraId="4D6E48F8" w14:textId="77777777" w:rsidR="00644A9D" w:rsidRPr="00533136" w:rsidRDefault="00644A9D" w:rsidP="00644A9D">
            <w:pPr>
              <w:rPr>
                <w:sz w:val="12"/>
                <w:szCs w:val="12"/>
              </w:rPr>
            </w:pPr>
          </w:p>
        </w:tc>
        <w:tc>
          <w:tcPr>
            <w:tcW w:w="5382" w:type="dxa"/>
            <w:tcBorders>
              <w:top w:val="nil"/>
              <w:left w:val="nil"/>
              <w:bottom w:val="nil"/>
              <w:right w:val="nil"/>
            </w:tcBorders>
            <w:shd w:val="clear" w:color="auto" w:fill="auto"/>
            <w:noWrap/>
            <w:vAlign w:val="center"/>
            <w:hideMark/>
          </w:tcPr>
          <w:p w14:paraId="1AF2286A" w14:textId="77777777" w:rsidR="00644A9D" w:rsidRPr="005D6435" w:rsidRDefault="00644A9D" w:rsidP="005D6435">
            <w:pPr>
              <w:rPr>
                <w:rFonts w:asciiTheme="minorHAnsi" w:hAnsiTheme="minorHAnsi" w:cstheme="minorHAnsi"/>
                <w:sz w:val="12"/>
                <w:szCs w:val="12"/>
              </w:rPr>
            </w:pPr>
          </w:p>
        </w:tc>
      </w:tr>
      <w:tr w:rsidR="00644A9D" w:rsidRPr="00644A9D" w14:paraId="6880BC88" w14:textId="77777777" w:rsidTr="005D6435">
        <w:trPr>
          <w:trHeight w:val="360"/>
        </w:trPr>
        <w:tc>
          <w:tcPr>
            <w:tcW w:w="381" w:type="dxa"/>
            <w:tcBorders>
              <w:top w:val="nil"/>
              <w:left w:val="nil"/>
              <w:bottom w:val="nil"/>
              <w:right w:val="nil"/>
            </w:tcBorders>
            <w:shd w:val="clear" w:color="auto" w:fill="auto"/>
            <w:noWrap/>
            <w:vAlign w:val="bottom"/>
            <w:hideMark/>
          </w:tcPr>
          <w:p w14:paraId="7BCC0DA9" w14:textId="77777777" w:rsidR="00644A9D" w:rsidRPr="00644A9D" w:rsidRDefault="00644A9D" w:rsidP="00644A9D">
            <w:pPr>
              <w:rPr>
                <w:sz w:val="20"/>
              </w:rPr>
            </w:pPr>
          </w:p>
        </w:tc>
        <w:tc>
          <w:tcPr>
            <w:tcW w:w="3489" w:type="dxa"/>
            <w:tcBorders>
              <w:top w:val="nil"/>
              <w:left w:val="nil"/>
              <w:bottom w:val="nil"/>
              <w:right w:val="nil"/>
            </w:tcBorders>
            <w:shd w:val="clear" w:color="auto" w:fill="auto"/>
            <w:noWrap/>
            <w:vAlign w:val="center"/>
            <w:hideMark/>
          </w:tcPr>
          <w:p w14:paraId="5E3515BD" w14:textId="77777777" w:rsidR="00644A9D" w:rsidRPr="00644A9D" w:rsidRDefault="00644A9D" w:rsidP="00644A9D">
            <w:pPr>
              <w:rPr>
                <w:color w:val="000000"/>
                <w:szCs w:val="22"/>
              </w:rPr>
            </w:pPr>
            <w:r w:rsidRPr="00644A9D">
              <w:rPr>
                <w:color w:val="000000"/>
                <w:szCs w:val="22"/>
              </w:rPr>
              <w:t>Number of Years Providing Service</w:t>
            </w:r>
          </w:p>
        </w:tc>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FCB8D" w14:textId="77777777" w:rsidR="00644A9D" w:rsidRPr="005D6435" w:rsidRDefault="00644A9D" w:rsidP="005D6435">
            <w:pPr>
              <w:rPr>
                <w:rFonts w:asciiTheme="minorHAnsi" w:hAnsiTheme="minorHAnsi" w:cstheme="minorHAnsi"/>
                <w:color w:val="000000"/>
                <w:szCs w:val="22"/>
              </w:rPr>
            </w:pPr>
            <w:r w:rsidRPr="005D6435">
              <w:rPr>
                <w:rFonts w:asciiTheme="minorHAnsi" w:hAnsiTheme="minorHAnsi" w:cstheme="minorHAnsi"/>
                <w:color w:val="000000"/>
                <w:szCs w:val="22"/>
              </w:rPr>
              <w:t> </w:t>
            </w:r>
          </w:p>
        </w:tc>
      </w:tr>
      <w:tr w:rsidR="00644A9D" w:rsidRPr="00644A9D" w14:paraId="610468EF" w14:textId="77777777" w:rsidTr="005D6435">
        <w:trPr>
          <w:trHeight w:val="402"/>
        </w:trPr>
        <w:tc>
          <w:tcPr>
            <w:tcW w:w="381" w:type="dxa"/>
            <w:tcBorders>
              <w:top w:val="nil"/>
              <w:left w:val="nil"/>
              <w:bottom w:val="nil"/>
              <w:right w:val="nil"/>
            </w:tcBorders>
            <w:shd w:val="clear" w:color="auto" w:fill="auto"/>
            <w:noWrap/>
            <w:vAlign w:val="center"/>
            <w:hideMark/>
          </w:tcPr>
          <w:p w14:paraId="2DCDA538" w14:textId="77777777" w:rsidR="00644A9D" w:rsidRPr="00644A9D" w:rsidRDefault="00644A9D" w:rsidP="00644A9D">
            <w:pPr>
              <w:rPr>
                <w:sz w:val="20"/>
              </w:rPr>
            </w:pPr>
          </w:p>
        </w:tc>
        <w:tc>
          <w:tcPr>
            <w:tcW w:w="3489" w:type="dxa"/>
            <w:tcBorders>
              <w:top w:val="nil"/>
              <w:left w:val="nil"/>
              <w:bottom w:val="nil"/>
              <w:right w:val="nil"/>
            </w:tcBorders>
            <w:shd w:val="clear" w:color="auto" w:fill="auto"/>
            <w:noWrap/>
            <w:vAlign w:val="bottom"/>
            <w:hideMark/>
          </w:tcPr>
          <w:p w14:paraId="454819D4" w14:textId="77777777" w:rsidR="00644A9D" w:rsidRPr="00644A9D" w:rsidRDefault="00644A9D" w:rsidP="00644A9D">
            <w:pPr>
              <w:rPr>
                <w:sz w:val="20"/>
              </w:rPr>
            </w:pPr>
          </w:p>
        </w:tc>
        <w:tc>
          <w:tcPr>
            <w:tcW w:w="5382" w:type="dxa"/>
            <w:tcBorders>
              <w:top w:val="nil"/>
              <w:left w:val="nil"/>
              <w:bottom w:val="nil"/>
              <w:right w:val="nil"/>
            </w:tcBorders>
            <w:shd w:val="clear" w:color="auto" w:fill="auto"/>
            <w:noWrap/>
            <w:vAlign w:val="center"/>
            <w:hideMark/>
          </w:tcPr>
          <w:p w14:paraId="7A13B49A" w14:textId="77777777" w:rsidR="00644A9D" w:rsidRPr="005D6435" w:rsidRDefault="00644A9D" w:rsidP="005D6435">
            <w:pPr>
              <w:rPr>
                <w:rFonts w:asciiTheme="minorHAnsi" w:hAnsiTheme="minorHAnsi" w:cstheme="minorHAnsi"/>
                <w:sz w:val="20"/>
              </w:rPr>
            </w:pPr>
          </w:p>
        </w:tc>
      </w:tr>
      <w:tr w:rsidR="00644A9D" w:rsidRPr="00644A9D" w14:paraId="0786F348" w14:textId="77777777" w:rsidTr="005D6435">
        <w:trPr>
          <w:trHeight w:val="360"/>
        </w:trPr>
        <w:tc>
          <w:tcPr>
            <w:tcW w:w="381" w:type="dxa"/>
            <w:tcBorders>
              <w:top w:val="nil"/>
              <w:left w:val="nil"/>
              <w:bottom w:val="nil"/>
              <w:right w:val="nil"/>
            </w:tcBorders>
            <w:shd w:val="clear" w:color="auto" w:fill="auto"/>
            <w:noWrap/>
            <w:vAlign w:val="center"/>
            <w:hideMark/>
          </w:tcPr>
          <w:p w14:paraId="013A95BC" w14:textId="77777777" w:rsidR="00644A9D" w:rsidRPr="00644A9D" w:rsidRDefault="00644A9D" w:rsidP="00644A9D">
            <w:pPr>
              <w:rPr>
                <w:b/>
                <w:bCs/>
                <w:color w:val="000000"/>
                <w:szCs w:val="22"/>
              </w:rPr>
            </w:pPr>
            <w:r w:rsidRPr="00644A9D">
              <w:rPr>
                <w:b/>
                <w:bCs/>
                <w:color w:val="000000"/>
                <w:szCs w:val="22"/>
              </w:rPr>
              <w:t xml:space="preserve">3.   </w:t>
            </w:r>
          </w:p>
        </w:tc>
        <w:tc>
          <w:tcPr>
            <w:tcW w:w="3489" w:type="dxa"/>
            <w:tcBorders>
              <w:top w:val="nil"/>
              <w:left w:val="nil"/>
              <w:bottom w:val="nil"/>
              <w:right w:val="nil"/>
            </w:tcBorders>
            <w:shd w:val="clear" w:color="auto" w:fill="auto"/>
            <w:noWrap/>
            <w:vAlign w:val="center"/>
            <w:hideMark/>
          </w:tcPr>
          <w:p w14:paraId="3F8EF8E8" w14:textId="77777777" w:rsidR="00644A9D" w:rsidRPr="00644A9D" w:rsidRDefault="00644A9D" w:rsidP="00644A9D">
            <w:pPr>
              <w:rPr>
                <w:color w:val="000000"/>
                <w:szCs w:val="22"/>
              </w:rPr>
            </w:pPr>
            <w:r w:rsidRPr="00644A9D">
              <w:rPr>
                <w:color w:val="000000"/>
                <w:szCs w:val="22"/>
              </w:rPr>
              <w:t>Name of Company</w:t>
            </w:r>
          </w:p>
        </w:tc>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FAB2E" w14:textId="77777777" w:rsidR="00644A9D" w:rsidRPr="005D6435" w:rsidRDefault="00644A9D" w:rsidP="005D6435">
            <w:pPr>
              <w:rPr>
                <w:rFonts w:asciiTheme="minorHAnsi" w:hAnsiTheme="minorHAnsi" w:cstheme="minorHAnsi"/>
                <w:color w:val="000000"/>
                <w:szCs w:val="22"/>
              </w:rPr>
            </w:pPr>
            <w:r w:rsidRPr="005D6435">
              <w:rPr>
                <w:rFonts w:asciiTheme="minorHAnsi" w:hAnsiTheme="minorHAnsi" w:cstheme="minorHAnsi"/>
                <w:color w:val="000000"/>
                <w:szCs w:val="22"/>
              </w:rPr>
              <w:t> </w:t>
            </w:r>
          </w:p>
        </w:tc>
      </w:tr>
      <w:tr w:rsidR="00644A9D" w:rsidRPr="00644A9D" w14:paraId="3E333306" w14:textId="77777777" w:rsidTr="005D6435">
        <w:trPr>
          <w:trHeight w:hRule="exact" w:val="58"/>
        </w:trPr>
        <w:tc>
          <w:tcPr>
            <w:tcW w:w="381" w:type="dxa"/>
            <w:tcBorders>
              <w:top w:val="nil"/>
              <w:left w:val="nil"/>
              <w:bottom w:val="nil"/>
              <w:right w:val="nil"/>
            </w:tcBorders>
            <w:shd w:val="clear" w:color="auto" w:fill="auto"/>
            <w:noWrap/>
            <w:vAlign w:val="center"/>
            <w:hideMark/>
          </w:tcPr>
          <w:p w14:paraId="5F2FD677" w14:textId="77777777" w:rsidR="00644A9D" w:rsidRPr="00533136" w:rsidRDefault="00644A9D" w:rsidP="00644A9D">
            <w:pPr>
              <w:rPr>
                <w:color w:val="000000"/>
                <w:sz w:val="12"/>
                <w:szCs w:val="12"/>
              </w:rPr>
            </w:pPr>
          </w:p>
        </w:tc>
        <w:tc>
          <w:tcPr>
            <w:tcW w:w="3489" w:type="dxa"/>
            <w:tcBorders>
              <w:top w:val="nil"/>
              <w:left w:val="nil"/>
              <w:bottom w:val="nil"/>
              <w:right w:val="nil"/>
            </w:tcBorders>
            <w:shd w:val="clear" w:color="auto" w:fill="auto"/>
            <w:noWrap/>
            <w:vAlign w:val="center"/>
            <w:hideMark/>
          </w:tcPr>
          <w:p w14:paraId="49436DBE" w14:textId="77777777" w:rsidR="00644A9D" w:rsidRPr="00533136" w:rsidRDefault="00644A9D" w:rsidP="00644A9D">
            <w:pPr>
              <w:rPr>
                <w:sz w:val="12"/>
                <w:szCs w:val="12"/>
              </w:rPr>
            </w:pPr>
          </w:p>
        </w:tc>
        <w:tc>
          <w:tcPr>
            <w:tcW w:w="5382" w:type="dxa"/>
            <w:tcBorders>
              <w:top w:val="nil"/>
              <w:left w:val="nil"/>
              <w:bottom w:val="nil"/>
              <w:right w:val="nil"/>
            </w:tcBorders>
            <w:shd w:val="clear" w:color="auto" w:fill="auto"/>
            <w:noWrap/>
            <w:vAlign w:val="center"/>
            <w:hideMark/>
          </w:tcPr>
          <w:p w14:paraId="3AD5FC0C" w14:textId="77777777" w:rsidR="00644A9D" w:rsidRPr="005D6435" w:rsidRDefault="00644A9D" w:rsidP="005D6435">
            <w:pPr>
              <w:rPr>
                <w:rFonts w:asciiTheme="minorHAnsi" w:hAnsiTheme="minorHAnsi" w:cstheme="minorHAnsi"/>
                <w:sz w:val="12"/>
                <w:szCs w:val="12"/>
              </w:rPr>
            </w:pPr>
          </w:p>
        </w:tc>
      </w:tr>
      <w:tr w:rsidR="00644A9D" w:rsidRPr="00644A9D" w14:paraId="721C1064" w14:textId="77777777" w:rsidTr="005D6435">
        <w:trPr>
          <w:trHeight w:val="360"/>
        </w:trPr>
        <w:tc>
          <w:tcPr>
            <w:tcW w:w="381" w:type="dxa"/>
            <w:tcBorders>
              <w:top w:val="nil"/>
              <w:left w:val="nil"/>
              <w:bottom w:val="nil"/>
              <w:right w:val="nil"/>
            </w:tcBorders>
            <w:shd w:val="clear" w:color="auto" w:fill="auto"/>
            <w:noWrap/>
            <w:vAlign w:val="center"/>
            <w:hideMark/>
          </w:tcPr>
          <w:p w14:paraId="4D393EC7" w14:textId="77777777" w:rsidR="00644A9D" w:rsidRPr="00644A9D" w:rsidRDefault="00644A9D" w:rsidP="00644A9D">
            <w:pPr>
              <w:rPr>
                <w:sz w:val="20"/>
              </w:rPr>
            </w:pPr>
          </w:p>
        </w:tc>
        <w:tc>
          <w:tcPr>
            <w:tcW w:w="3489" w:type="dxa"/>
            <w:tcBorders>
              <w:top w:val="nil"/>
              <w:left w:val="nil"/>
              <w:bottom w:val="nil"/>
              <w:right w:val="nil"/>
            </w:tcBorders>
            <w:shd w:val="clear" w:color="auto" w:fill="auto"/>
            <w:noWrap/>
            <w:vAlign w:val="center"/>
            <w:hideMark/>
          </w:tcPr>
          <w:p w14:paraId="282A2AB7" w14:textId="77777777" w:rsidR="00644A9D" w:rsidRPr="00644A9D" w:rsidRDefault="00644A9D" w:rsidP="00644A9D">
            <w:pPr>
              <w:rPr>
                <w:color w:val="000000"/>
                <w:szCs w:val="22"/>
              </w:rPr>
            </w:pPr>
            <w:r w:rsidRPr="00644A9D">
              <w:rPr>
                <w:color w:val="000000"/>
                <w:szCs w:val="22"/>
              </w:rPr>
              <w:t>Address (street, city, state, zip)</w:t>
            </w:r>
          </w:p>
        </w:tc>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580D3" w14:textId="77777777" w:rsidR="00644A9D" w:rsidRPr="005D6435" w:rsidRDefault="00644A9D" w:rsidP="005D6435">
            <w:pPr>
              <w:rPr>
                <w:rFonts w:asciiTheme="minorHAnsi" w:hAnsiTheme="minorHAnsi" w:cstheme="minorHAnsi"/>
                <w:color w:val="000000"/>
                <w:szCs w:val="22"/>
              </w:rPr>
            </w:pPr>
            <w:r w:rsidRPr="005D6435">
              <w:rPr>
                <w:rFonts w:asciiTheme="minorHAnsi" w:hAnsiTheme="minorHAnsi" w:cstheme="minorHAnsi"/>
                <w:color w:val="000000"/>
                <w:szCs w:val="22"/>
              </w:rPr>
              <w:t> </w:t>
            </w:r>
          </w:p>
        </w:tc>
      </w:tr>
      <w:tr w:rsidR="00644A9D" w:rsidRPr="00644A9D" w14:paraId="60304892" w14:textId="77777777" w:rsidTr="005D6435">
        <w:trPr>
          <w:trHeight w:hRule="exact" w:val="58"/>
        </w:trPr>
        <w:tc>
          <w:tcPr>
            <w:tcW w:w="381" w:type="dxa"/>
            <w:tcBorders>
              <w:top w:val="nil"/>
              <w:left w:val="nil"/>
              <w:bottom w:val="nil"/>
              <w:right w:val="nil"/>
            </w:tcBorders>
            <w:shd w:val="clear" w:color="auto" w:fill="auto"/>
            <w:noWrap/>
            <w:vAlign w:val="center"/>
            <w:hideMark/>
          </w:tcPr>
          <w:p w14:paraId="39ADC257" w14:textId="77777777" w:rsidR="00644A9D" w:rsidRPr="00533136" w:rsidRDefault="00644A9D" w:rsidP="00644A9D">
            <w:pPr>
              <w:rPr>
                <w:color w:val="000000"/>
                <w:sz w:val="12"/>
                <w:szCs w:val="12"/>
              </w:rPr>
            </w:pPr>
          </w:p>
        </w:tc>
        <w:tc>
          <w:tcPr>
            <w:tcW w:w="3489" w:type="dxa"/>
            <w:tcBorders>
              <w:top w:val="nil"/>
              <w:left w:val="nil"/>
              <w:bottom w:val="nil"/>
              <w:right w:val="nil"/>
            </w:tcBorders>
            <w:shd w:val="clear" w:color="auto" w:fill="auto"/>
            <w:noWrap/>
            <w:vAlign w:val="center"/>
            <w:hideMark/>
          </w:tcPr>
          <w:p w14:paraId="5A0560BD" w14:textId="77777777" w:rsidR="00644A9D" w:rsidRPr="00533136" w:rsidRDefault="00644A9D" w:rsidP="00644A9D">
            <w:pPr>
              <w:rPr>
                <w:sz w:val="12"/>
                <w:szCs w:val="12"/>
              </w:rPr>
            </w:pPr>
          </w:p>
        </w:tc>
        <w:tc>
          <w:tcPr>
            <w:tcW w:w="5382" w:type="dxa"/>
            <w:tcBorders>
              <w:top w:val="nil"/>
              <w:left w:val="nil"/>
              <w:bottom w:val="nil"/>
              <w:right w:val="nil"/>
            </w:tcBorders>
            <w:shd w:val="clear" w:color="auto" w:fill="auto"/>
            <w:noWrap/>
            <w:vAlign w:val="center"/>
            <w:hideMark/>
          </w:tcPr>
          <w:p w14:paraId="1B5D2A66" w14:textId="77777777" w:rsidR="00644A9D" w:rsidRPr="005D6435" w:rsidRDefault="00644A9D" w:rsidP="005D6435">
            <w:pPr>
              <w:rPr>
                <w:rFonts w:asciiTheme="minorHAnsi" w:hAnsiTheme="minorHAnsi" w:cstheme="minorHAnsi"/>
                <w:sz w:val="12"/>
                <w:szCs w:val="12"/>
              </w:rPr>
            </w:pPr>
          </w:p>
        </w:tc>
      </w:tr>
      <w:tr w:rsidR="00644A9D" w:rsidRPr="00644A9D" w14:paraId="5E10CF2D" w14:textId="77777777" w:rsidTr="005D6435">
        <w:trPr>
          <w:trHeight w:val="360"/>
        </w:trPr>
        <w:tc>
          <w:tcPr>
            <w:tcW w:w="381" w:type="dxa"/>
            <w:tcBorders>
              <w:top w:val="nil"/>
              <w:left w:val="nil"/>
              <w:bottom w:val="nil"/>
              <w:right w:val="nil"/>
            </w:tcBorders>
            <w:shd w:val="clear" w:color="auto" w:fill="auto"/>
            <w:noWrap/>
            <w:vAlign w:val="bottom"/>
            <w:hideMark/>
          </w:tcPr>
          <w:p w14:paraId="375CE7C0" w14:textId="77777777" w:rsidR="00644A9D" w:rsidRPr="00644A9D" w:rsidRDefault="00644A9D" w:rsidP="00644A9D">
            <w:pPr>
              <w:rPr>
                <w:sz w:val="20"/>
              </w:rPr>
            </w:pPr>
          </w:p>
        </w:tc>
        <w:tc>
          <w:tcPr>
            <w:tcW w:w="3489" w:type="dxa"/>
            <w:tcBorders>
              <w:top w:val="nil"/>
              <w:left w:val="nil"/>
              <w:bottom w:val="nil"/>
              <w:right w:val="nil"/>
            </w:tcBorders>
            <w:shd w:val="clear" w:color="auto" w:fill="auto"/>
            <w:noWrap/>
            <w:vAlign w:val="bottom"/>
            <w:hideMark/>
          </w:tcPr>
          <w:p w14:paraId="02337B02" w14:textId="77777777" w:rsidR="00644A9D" w:rsidRPr="00644A9D" w:rsidRDefault="00644A9D" w:rsidP="00644A9D">
            <w:pPr>
              <w:rPr>
                <w:color w:val="000000"/>
                <w:szCs w:val="22"/>
              </w:rPr>
            </w:pPr>
            <w:r w:rsidRPr="00644A9D">
              <w:rPr>
                <w:color w:val="000000"/>
                <w:szCs w:val="22"/>
              </w:rPr>
              <w:t>Contact</w:t>
            </w:r>
          </w:p>
        </w:tc>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2AF6E" w14:textId="77777777" w:rsidR="00644A9D" w:rsidRPr="005D6435" w:rsidRDefault="00644A9D" w:rsidP="005D6435">
            <w:pPr>
              <w:rPr>
                <w:rFonts w:asciiTheme="minorHAnsi" w:hAnsiTheme="minorHAnsi" w:cstheme="minorHAnsi"/>
                <w:color w:val="000000"/>
                <w:szCs w:val="22"/>
              </w:rPr>
            </w:pPr>
            <w:r w:rsidRPr="005D6435">
              <w:rPr>
                <w:rFonts w:asciiTheme="minorHAnsi" w:hAnsiTheme="minorHAnsi" w:cstheme="minorHAnsi"/>
                <w:color w:val="000000"/>
                <w:szCs w:val="22"/>
              </w:rPr>
              <w:t> </w:t>
            </w:r>
          </w:p>
        </w:tc>
      </w:tr>
      <w:tr w:rsidR="00644A9D" w:rsidRPr="00644A9D" w14:paraId="11CD5D62" w14:textId="77777777" w:rsidTr="005D6435">
        <w:trPr>
          <w:trHeight w:hRule="exact" w:val="58"/>
        </w:trPr>
        <w:tc>
          <w:tcPr>
            <w:tcW w:w="381" w:type="dxa"/>
            <w:tcBorders>
              <w:top w:val="nil"/>
              <w:left w:val="nil"/>
              <w:bottom w:val="nil"/>
              <w:right w:val="nil"/>
            </w:tcBorders>
            <w:shd w:val="clear" w:color="auto" w:fill="auto"/>
            <w:noWrap/>
            <w:vAlign w:val="center"/>
            <w:hideMark/>
          </w:tcPr>
          <w:p w14:paraId="45E8D55E" w14:textId="77777777" w:rsidR="00644A9D" w:rsidRPr="00533136" w:rsidRDefault="00644A9D" w:rsidP="00644A9D">
            <w:pPr>
              <w:rPr>
                <w:color w:val="000000"/>
                <w:sz w:val="12"/>
                <w:szCs w:val="12"/>
              </w:rPr>
            </w:pPr>
          </w:p>
        </w:tc>
        <w:tc>
          <w:tcPr>
            <w:tcW w:w="3489" w:type="dxa"/>
            <w:tcBorders>
              <w:top w:val="nil"/>
              <w:left w:val="nil"/>
              <w:bottom w:val="nil"/>
              <w:right w:val="nil"/>
            </w:tcBorders>
            <w:shd w:val="clear" w:color="auto" w:fill="auto"/>
            <w:noWrap/>
            <w:vAlign w:val="center"/>
            <w:hideMark/>
          </w:tcPr>
          <w:p w14:paraId="104E5483" w14:textId="77777777" w:rsidR="00644A9D" w:rsidRPr="00533136" w:rsidRDefault="00644A9D" w:rsidP="00644A9D">
            <w:pPr>
              <w:rPr>
                <w:sz w:val="12"/>
                <w:szCs w:val="12"/>
              </w:rPr>
            </w:pPr>
          </w:p>
        </w:tc>
        <w:tc>
          <w:tcPr>
            <w:tcW w:w="5382" w:type="dxa"/>
            <w:tcBorders>
              <w:top w:val="nil"/>
              <w:left w:val="nil"/>
              <w:bottom w:val="nil"/>
              <w:right w:val="nil"/>
            </w:tcBorders>
            <w:shd w:val="clear" w:color="auto" w:fill="auto"/>
            <w:noWrap/>
            <w:vAlign w:val="center"/>
            <w:hideMark/>
          </w:tcPr>
          <w:p w14:paraId="280CE581" w14:textId="77777777" w:rsidR="00644A9D" w:rsidRPr="005D6435" w:rsidRDefault="00644A9D" w:rsidP="005D6435">
            <w:pPr>
              <w:rPr>
                <w:rFonts w:asciiTheme="minorHAnsi" w:hAnsiTheme="minorHAnsi" w:cstheme="minorHAnsi"/>
                <w:sz w:val="12"/>
                <w:szCs w:val="12"/>
              </w:rPr>
            </w:pPr>
          </w:p>
        </w:tc>
      </w:tr>
      <w:tr w:rsidR="00644A9D" w:rsidRPr="00644A9D" w14:paraId="2D86C837" w14:textId="77777777" w:rsidTr="005D6435">
        <w:trPr>
          <w:trHeight w:val="360"/>
        </w:trPr>
        <w:tc>
          <w:tcPr>
            <w:tcW w:w="381" w:type="dxa"/>
            <w:tcBorders>
              <w:top w:val="nil"/>
              <w:left w:val="nil"/>
              <w:bottom w:val="nil"/>
              <w:right w:val="nil"/>
            </w:tcBorders>
            <w:shd w:val="clear" w:color="auto" w:fill="auto"/>
            <w:noWrap/>
            <w:vAlign w:val="bottom"/>
            <w:hideMark/>
          </w:tcPr>
          <w:p w14:paraId="0E843213" w14:textId="77777777" w:rsidR="00644A9D" w:rsidRPr="00644A9D" w:rsidRDefault="00644A9D" w:rsidP="00644A9D">
            <w:pPr>
              <w:rPr>
                <w:sz w:val="20"/>
              </w:rPr>
            </w:pPr>
          </w:p>
        </w:tc>
        <w:tc>
          <w:tcPr>
            <w:tcW w:w="3489" w:type="dxa"/>
            <w:tcBorders>
              <w:top w:val="nil"/>
              <w:left w:val="nil"/>
              <w:bottom w:val="nil"/>
              <w:right w:val="nil"/>
            </w:tcBorders>
            <w:shd w:val="clear" w:color="auto" w:fill="auto"/>
            <w:noWrap/>
            <w:vAlign w:val="center"/>
            <w:hideMark/>
          </w:tcPr>
          <w:p w14:paraId="0081C298" w14:textId="77777777" w:rsidR="00644A9D" w:rsidRPr="00644A9D" w:rsidRDefault="00644A9D" w:rsidP="00644A9D">
            <w:pPr>
              <w:rPr>
                <w:color w:val="000000"/>
                <w:szCs w:val="22"/>
              </w:rPr>
            </w:pPr>
            <w:r w:rsidRPr="00644A9D">
              <w:rPr>
                <w:color w:val="000000"/>
                <w:szCs w:val="22"/>
              </w:rPr>
              <w:t>Phone No.</w:t>
            </w:r>
          </w:p>
        </w:tc>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303D5" w14:textId="77777777" w:rsidR="00644A9D" w:rsidRPr="005D6435" w:rsidRDefault="00644A9D" w:rsidP="005D6435">
            <w:pPr>
              <w:rPr>
                <w:rFonts w:asciiTheme="minorHAnsi" w:hAnsiTheme="minorHAnsi" w:cstheme="minorHAnsi"/>
                <w:color w:val="000000"/>
                <w:szCs w:val="22"/>
              </w:rPr>
            </w:pPr>
            <w:r w:rsidRPr="005D6435">
              <w:rPr>
                <w:rFonts w:asciiTheme="minorHAnsi" w:hAnsiTheme="minorHAnsi" w:cstheme="minorHAnsi"/>
                <w:color w:val="000000"/>
                <w:szCs w:val="22"/>
              </w:rPr>
              <w:t> </w:t>
            </w:r>
          </w:p>
        </w:tc>
      </w:tr>
      <w:tr w:rsidR="00644A9D" w:rsidRPr="00644A9D" w14:paraId="418A1805" w14:textId="77777777" w:rsidTr="005D6435">
        <w:trPr>
          <w:trHeight w:hRule="exact" w:val="58"/>
        </w:trPr>
        <w:tc>
          <w:tcPr>
            <w:tcW w:w="381" w:type="dxa"/>
            <w:tcBorders>
              <w:top w:val="nil"/>
              <w:left w:val="nil"/>
              <w:bottom w:val="nil"/>
              <w:right w:val="nil"/>
            </w:tcBorders>
            <w:shd w:val="clear" w:color="auto" w:fill="auto"/>
            <w:noWrap/>
            <w:vAlign w:val="center"/>
            <w:hideMark/>
          </w:tcPr>
          <w:p w14:paraId="26BBB00D" w14:textId="77777777" w:rsidR="00644A9D" w:rsidRPr="00533136" w:rsidRDefault="00644A9D" w:rsidP="00644A9D">
            <w:pPr>
              <w:rPr>
                <w:color w:val="000000"/>
                <w:sz w:val="12"/>
                <w:szCs w:val="12"/>
              </w:rPr>
            </w:pPr>
          </w:p>
        </w:tc>
        <w:tc>
          <w:tcPr>
            <w:tcW w:w="3489" w:type="dxa"/>
            <w:tcBorders>
              <w:top w:val="nil"/>
              <w:left w:val="nil"/>
              <w:bottom w:val="nil"/>
              <w:right w:val="nil"/>
            </w:tcBorders>
            <w:shd w:val="clear" w:color="auto" w:fill="auto"/>
            <w:noWrap/>
            <w:vAlign w:val="center"/>
            <w:hideMark/>
          </w:tcPr>
          <w:p w14:paraId="095D9830" w14:textId="77777777" w:rsidR="00644A9D" w:rsidRPr="00533136" w:rsidRDefault="00644A9D" w:rsidP="00644A9D">
            <w:pPr>
              <w:rPr>
                <w:sz w:val="12"/>
                <w:szCs w:val="12"/>
              </w:rPr>
            </w:pPr>
          </w:p>
        </w:tc>
        <w:tc>
          <w:tcPr>
            <w:tcW w:w="5382" w:type="dxa"/>
            <w:tcBorders>
              <w:top w:val="nil"/>
              <w:left w:val="nil"/>
              <w:bottom w:val="nil"/>
              <w:right w:val="nil"/>
            </w:tcBorders>
            <w:shd w:val="clear" w:color="auto" w:fill="auto"/>
            <w:noWrap/>
            <w:vAlign w:val="center"/>
            <w:hideMark/>
          </w:tcPr>
          <w:p w14:paraId="66A420C5" w14:textId="77777777" w:rsidR="00644A9D" w:rsidRPr="005D6435" w:rsidRDefault="00644A9D" w:rsidP="005D6435">
            <w:pPr>
              <w:rPr>
                <w:rFonts w:asciiTheme="minorHAnsi" w:hAnsiTheme="minorHAnsi" w:cstheme="minorHAnsi"/>
                <w:sz w:val="12"/>
                <w:szCs w:val="12"/>
              </w:rPr>
            </w:pPr>
          </w:p>
        </w:tc>
      </w:tr>
      <w:tr w:rsidR="00644A9D" w:rsidRPr="00644A9D" w14:paraId="487EDF38" w14:textId="77777777" w:rsidTr="005D6435">
        <w:trPr>
          <w:trHeight w:val="360"/>
        </w:trPr>
        <w:tc>
          <w:tcPr>
            <w:tcW w:w="381" w:type="dxa"/>
            <w:tcBorders>
              <w:top w:val="nil"/>
              <w:left w:val="nil"/>
              <w:bottom w:val="nil"/>
              <w:right w:val="nil"/>
            </w:tcBorders>
            <w:shd w:val="clear" w:color="auto" w:fill="auto"/>
            <w:noWrap/>
            <w:vAlign w:val="center"/>
            <w:hideMark/>
          </w:tcPr>
          <w:p w14:paraId="69C84FEE" w14:textId="77777777" w:rsidR="00644A9D" w:rsidRPr="00644A9D" w:rsidRDefault="00644A9D" w:rsidP="00644A9D">
            <w:pPr>
              <w:rPr>
                <w:sz w:val="20"/>
              </w:rPr>
            </w:pPr>
          </w:p>
        </w:tc>
        <w:tc>
          <w:tcPr>
            <w:tcW w:w="3489" w:type="dxa"/>
            <w:tcBorders>
              <w:top w:val="nil"/>
              <w:left w:val="nil"/>
              <w:bottom w:val="nil"/>
              <w:right w:val="nil"/>
            </w:tcBorders>
            <w:shd w:val="clear" w:color="auto" w:fill="auto"/>
            <w:noWrap/>
            <w:vAlign w:val="center"/>
            <w:hideMark/>
          </w:tcPr>
          <w:p w14:paraId="44AF4EAD" w14:textId="77777777" w:rsidR="00644A9D" w:rsidRPr="00644A9D" w:rsidRDefault="00644A9D" w:rsidP="00644A9D">
            <w:pPr>
              <w:rPr>
                <w:color w:val="000000"/>
                <w:szCs w:val="22"/>
              </w:rPr>
            </w:pPr>
            <w:r w:rsidRPr="00644A9D">
              <w:rPr>
                <w:color w:val="000000"/>
                <w:szCs w:val="22"/>
              </w:rPr>
              <w:t>Email [REQUIRED]</w:t>
            </w:r>
          </w:p>
        </w:tc>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A2E4C" w14:textId="77777777" w:rsidR="00644A9D" w:rsidRPr="005D6435" w:rsidRDefault="00644A9D" w:rsidP="005D6435">
            <w:pPr>
              <w:rPr>
                <w:rFonts w:asciiTheme="minorHAnsi" w:hAnsiTheme="minorHAnsi" w:cstheme="minorHAnsi"/>
                <w:color w:val="000000"/>
                <w:szCs w:val="22"/>
              </w:rPr>
            </w:pPr>
            <w:r w:rsidRPr="005D6435">
              <w:rPr>
                <w:rFonts w:asciiTheme="minorHAnsi" w:hAnsiTheme="minorHAnsi" w:cstheme="minorHAnsi"/>
                <w:color w:val="000000"/>
                <w:szCs w:val="22"/>
              </w:rPr>
              <w:t> </w:t>
            </w:r>
          </w:p>
        </w:tc>
      </w:tr>
      <w:tr w:rsidR="00644A9D" w:rsidRPr="00644A9D" w14:paraId="56292EF4" w14:textId="77777777" w:rsidTr="005D6435">
        <w:trPr>
          <w:trHeight w:hRule="exact" w:val="58"/>
        </w:trPr>
        <w:tc>
          <w:tcPr>
            <w:tcW w:w="381" w:type="dxa"/>
            <w:tcBorders>
              <w:top w:val="nil"/>
              <w:left w:val="nil"/>
              <w:bottom w:val="nil"/>
              <w:right w:val="nil"/>
            </w:tcBorders>
            <w:shd w:val="clear" w:color="auto" w:fill="auto"/>
            <w:noWrap/>
            <w:vAlign w:val="center"/>
            <w:hideMark/>
          </w:tcPr>
          <w:p w14:paraId="4646375E" w14:textId="77777777" w:rsidR="00644A9D" w:rsidRPr="00533136" w:rsidRDefault="00644A9D" w:rsidP="00644A9D">
            <w:pPr>
              <w:rPr>
                <w:color w:val="000000"/>
                <w:sz w:val="12"/>
                <w:szCs w:val="12"/>
              </w:rPr>
            </w:pPr>
          </w:p>
        </w:tc>
        <w:tc>
          <w:tcPr>
            <w:tcW w:w="3489" w:type="dxa"/>
            <w:tcBorders>
              <w:top w:val="nil"/>
              <w:left w:val="nil"/>
              <w:bottom w:val="nil"/>
              <w:right w:val="nil"/>
            </w:tcBorders>
            <w:shd w:val="clear" w:color="auto" w:fill="auto"/>
            <w:noWrap/>
            <w:vAlign w:val="center"/>
            <w:hideMark/>
          </w:tcPr>
          <w:p w14:paraId="0EC6EAB1" w14:textId="77777777" w:rsidR="00644A9D" w:rsidRPr="00533136" w:rsidRDefault="00644A9D" w:rsidP="00644A9D">
            <w:pPr>
              <w:rPr>
                <w:sz w:val="12"/>
                <w:szCs w:val="12"/>
              </w:rPr>
            </w:pPr>
          </w:p>
        </w:tc>
        <w:tc>
          <w:tcPr>
            <w:tcW w:w="5382" w:type="dxa"/>
            <w:tcBorders>
              <w:top w:val="nil"/>
              <w:left w:val="nil"/>
              <w:bottom w:val="nil"/>
              <w:right w:val="nil"/>
            </w:tcBorders>
            <w:shd w:val="clear" w:color="auto" w:fill="auto"/>
            <w:noWrap/>
            <w:vAlign w:val="center"/>
            <w:hideMark/>
          </w:tcPr>
          <w:p w14:paraId="00263E1B" w14:textId="77777777" w:rsidR="00644A9D" w:rsidRPr="005D6435" w:rsidRDefault="00644A9D" w:rsidP="005D6435">
            <w:pPr>
              <w:rPr>
                <w:rFonts w:asciiTheme="minorHAnsi" w:hAnsiTheme="minorHAnsi" w:cstheme="minorHAnsi"/>
                <w:sz w:val="12"/>
                <w:szCs w:val="12"/>
              </w:rPr>
            </w:pPr>
          </w:p>
        </w:tc>
      </w:tr>
      <w:tr w:rsidR="00644A9D" w:rsidRPr="00644A9D" w14:paraId="361AF558" w14:textId="77777777" w:rsidTr="005D6435">
        <w:trPr>
          <w:trHeight w:val="360"/>
        </w:trPr>
        <w:tc>
          <w:tcPr>
            <w:tcW w:w="381" w:type="dxa"/>
            <w:tcBorders>
              <w:top w:val="nil"/>
              <w:left w:val="nil"/>
              <w:bottom w:val="nil"/>
              <w:right w:val="nil"/>
            </w:tcBorders>
            <w:shd w:val="clear" w:color="auto" w:fill="auto"/>
            <w:noWrap/>
            <w:vAlign w:val="bottom"/>
            <w:hideMark/>
          </w:tcPr>
          <w:p w14:paraId="04FB39BC" w14:textId="77777777" w:rsidR="00644A9D" w:rsidRPr="00644A9D" w:rsidRDefault="00644A9D" w:rsidP="00644A9D">
            <w:pPr>
              <w:rPr>
                <w:sz w:val="20"/>
              </w:rPr>
            </w:pPr>
          </w:p>
        </w:tc>
        <w:tc>
          <w:tcPr>
            <w:tcW w:w="3489" w:type="dxa"/>
            <w:tcBorders>
              <w:top w:val="nil"/>
              <w:left w:val="nil"/>
              <w:bottom w:val="nil"/>
              <w:right w:val="nil"/>
            </w:tcBorders>
            <w:shd w:val="clear" w:color="auto" w:fill="auto"/>
            <w:noWrap/>
            <w:vAlign w:val="center"/>
            <w:hideMark/>
          </w:tcPr>
          <w:p w14:paraId="34E2A329" w14:textId="77777777" w:rsidR="00644A9D" w:rsidRPr="00644A9D" w:rsidRDefault="00644A9D" w:rsidP="00644A9D">
            <w:pPr>
              <w:rPr>
                <w:color w:val="000000"/>
                <w:szCs w:val="22"/>
              </w:rPr>
            </w:pPr>
            <w:r w:rsidRPr="00644A9D">
              <w:rPr>
                <w:color w:val="000000"/>
                <w:szCs w:val="22"/>
              </w:rPr>
              <w:t>Number of Years Providing Service</w:t>
            </w:r>
          </w:p>
        </w:tc>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A28C5" w14:textId="77777777" w:rsidR="00644A9D" w:rsidRPr="005D6435" w:rsidRDefault="00644A9D" w:rsidP="005D6435">
            <w:pPr>
              <w:rPr>
                <w:rFonts w:asciiTheme="minorHAnsi" w:hAnsiTheme="minorHAnsi" w:cstheme="minorHAnsi"/>
                <w:color w:val="000000"/>
                <w:szCs w:val="22"/>
              </w:rPr>
            </w:pPr>
            <w:r w:rsidRPr="005D6435">
              <w:rPr>
                <w:rFonts w:asciiTheme="minorHAnsi" w:hAnsiTheme="minorHAnsi" w:cstheme="minorHAnsi"/>
                <w:color w:val="000000"/>
                <w:szCs w:val="22"/>
              </w:rPr>
              <w:t> </w:t>
            </w:r>
          </w:p>
        </w:tc>
      </w:tr>
      <w:tr w:rsidR="00644A9D" w:rsidRPr="00644A9D" w14:paraId="548EDD84" w14:textId="77777777" w:rsidTr="00533136">
        <w:trPr>
          <w:trHeight w:val="300"/>
        </w:trPr>
        <w:tc>
          <w:tcPr>
            <w:tcW w:w="381" w:type="dxa"/>
            <w:tcBorders>
              <w:top w:val="nil"/>
              <w:left w:val="nil"/>
              <w:bottom w:val="nil"/>
              <w:right w:val="nil"/>
            </w:tcBorders>
            <w:shd w:val="clear" w:color="auto" w:fill="auto"/>
            <w:noWrap/>
            <w:vAlign w:val="center"/>
            <w:hideMark/>
          </w:tcPr>
          <w:p w14:paraId="4342FA79" w14:textId="77777777" w:rsidR="00644A9D" w:rsidRPr="00644A9D" w:rsidRDefault="00644A9D" w:rsidP="00644A9D">
            <w:pPr>
              <w:rPr>
                <w:color w:val="000000"/>
                <w:szCs w:val="22"/>
              </w:rPr>
            </w:pPr>
          </w:p>
        </w:tc>
        <w:tc>
          <w:tcPr>
            <w:tcW w:w="3489" w:type="dxa"/>
            <w:tcBorders>
              <w:top w:val="nil"/>
              <w:left w:val="nil"/>
              <w:bottom w:val="nil"/>
              <w:right w:val="nil"/>
            </w:tcBorders>
            <w:shd w:val="clear" w:color="auto" w:fill="auto"/>
            <w:noWrap/>
            <w:vAlign w:val="bottom"/>
            <w:hideMark/>
          </w:tcPr>
          <w:p w14:paraId="7B8FD510" w14:textId="77777777" w:rsidR="00644A9D" w:rsidRPr="00644A9D" w:rsidRDefault="00644A9D" w:rsidP="00644A9D">
            <w:pPr>
              <w:rPr>
                <w:sz w:val="20"/>
              </w:rPr>
            </w:pPr>
          </w:p>
        </w:tc>
        <w:tc>
          <w:tcPr>
            <w:tcW w:w="5382" w:type="dxa"/>
            <w:tcBorders>
              <w:top w:val="nil"/>
              <w:left w:val="nil"/>
              <w:bottom w:val="nil"/>
              <w:right w:val="nil"/>
            </w:tcBorders>
            <w:shd w:val="clear" w:color="auto" w:fill="auto"/>
            <w:noWrap/>
            <w:vAlign w:val="bottom"/>
            <w:hideMark/>
          </w:tcPr>
          <w:p w14:paraId="57EDB03C" w14:textId="77777777" w:rsidR="00644A9D" w:rsidRPr="00644A9D" w:rsidRDefault="00644A9D" w:rsidP="00644A9D">
            <w:pPr>
              <w:rPr>
                <w:sz w:val="20"/>
              </w:rPr>
            </w:pPr>
          </w:p>
        </w:tc>
      </w:tr>
      <w:tr w:rsidR="00644A9D" w:rsidRPr="00644A9D" w14:paraId="7B52F4FD" w14:textId="77777777" w:rsidTr="00533136">
        <w:trPr>
          <w:trHeight w:val="735"/>
        </w:trPr>
        <w:tc>
          <w:tcPr>
            <w:tcW w:w="9252" w:type="dxa"/>
            <w:gridSpan w:val="3"/>
            <w:tcBorders>
              <w:top w:val="nil"/>
              <w:left w:val="nil"/>
              <w:bottom w:val="nil"/>
              <w:right w:val="nil"/>
            </w:tcBorders>
            <w:shd w:val="clear" w:color="auto" w:fill="auto"/>
            <w:vAlign w:val="center"/>
            <w:hideMark/>
          </w:tcPr>
          <w:p w14:paraId="07D4E421" w14:textId="77777777" w:rsidR="00445829" w:rsidRDefault="00445829" w:rsidP="00644A9D">
            <w:pPr>
              <w:rPr>
                <w:b/>
                <w:bCs/>
                <w:color w:val="000000"/>
                <w:szCs w:val="22"/>
              </w:rPr>
            </w:pPr>
          </w:p>
          <w:p w14:paraId="0D406AEE" w14:textId="77777777" w:rsidR="00644A9D" w:rsidRPr="00644A9D" w:rsidRDefault="00644A9D" w:rsidP="00644A9D">
            <w:pPr>
              <w:rPr>
                <w:b/>
                <w:bCs/>
                <w:color w:val="000000"/>
                <w:szCs w:val="22"/>
              </w:rPr>
            </w:pPr>
            <w:r w:rsidRPr="00644A9D">
              <w:rPr>
                <w:b/>
                <w:bCs/>
                <w:color w:val="000000"/>
                <w:szCs w:val="22"/>
              </w:rPr>
              <w:t>Successful bidder may be required to submit a letter of reference from each reference listed within five days of notification.  Failure to do so may result in rejection of bid.</w:t>
            </w:r>
          </w:p>
        </w:tc>
      </w:tr>
      <w:bookmarkEnd w:id="30"/>
    </w:tbl>
    <w:p w14:paraId="31647136" w14:textId="77777777" w:rsidR="00AB0D0C" w:rsidRPr="00B02873" w:rsidRDefault="00AB0D0C" w:rsidP="006B15DB">
      <w:pPr>
        <w:sectPr w:rsidR="00AB0D0C" w:rsidRPr="00B02873" w:rsidSect="00533136">
          <w:footerReference w:type="default" r:id="rId23"/>
          <w:pgSz w:w="12240" w:h="15840" w:code="1"/>
          <w:pgMar w:top="1152" w:right="1440" w:bottom="1152" w:left="1440" w:header="720" w:footer="576" w:gutter="0"/>
          <w:pgNumType w:start="1"/>
          <w:cols w:sep="1" w:space="288"/>
          <w:noEndnote/>
          <w:docGrid w:linePitch="299"/>
        </w:sectPr>
      </w:pPr>
    </w:p>
    <w:p w14:paraId="7557E919" w14:textId="77777777" w:rsidR="00AB0D0C" w:rsidRPr="00B02873" w:rsidRDefault="00AB0D0C" w:rsidP="00760241">
      <w:pPr>
        <w:pStyle w:val="Title"/>
        <w:spacing w:after="160"/>
        <w:ind w:left="0"/>
        <w:rPr>
          <w:rFonts w:ascii="Times New Roman" w:hAnsi="Times New Roman"/>
          <w:sz w:val="24"/>
          <w:szCs w:val="24"/>
        </w:rPr>
      </w:pPr>
      <w:r w:rsidRPr="00B02873">
        <w:rPr>
          <w:rFonts w:ascii="Times New Roman" w:hAnsi="Times New Roman"/>
          <w:sz w:val="24"/>
          <w:szCs w:val="24"/>
        </w:rPr>
        <w:lastRenderedPageBreak/>
        <w:t>Standard Bid Forms</w:t>
      </w:r>
    </w:p>
    <w:p w14:paraId="48966509" w14:textId="77777777" w:rsidR="006A072C" w:rsidRDefault="006A072C" w:rsidP="006A072C">
      <w:pPr>
        <w:pStyle w:val="BodyText"/>
        <w:spacing w:after="0"/>
        <w:ind w:left="360" w:right="630"/>
        <w:rPr>
          <w:sz w:val="24"/>
          <w:szCs w:val="24"/>
        </w:rPr>
      </w:pPr>
    </w:p>
    <w:p w14:paraId="4CAED4F9" w14:textId="139BD641" w:rsidR="006A072C" w:rsidRDefault="003F46E4" w:rsidP="006A072C">
      <w:pPr>
        <w:pStyle w:val="BodyText"/>
        <w:spacing w:after="0"/>
        <w:ind w:left="360" w:right="630"/>
        <w:rPr>
          <w:sz w:val="24"/>
          <w:szCs w:val="24"/>
        </w:rPr>
      </w:pPr>
      <w:bookmarkStart w:id="31" w:name="_Hlk12900210"/>
      <w:r w:rsidRPr="00B02873">
        <w:rPr>
          <w:sz w:val="24"/>
          <w:szCs w:val="24"/>
        </w:rPr>
        <w:t xml:space="preserve">Before the City can award a contract to any </w:t>
      </w:r>
      <w:r w:rsidR="00CA35FA">
        <w:rPr>
          <w:sz w:val="24"/>
          <w:szCs w:val="24"/>
        </w:rPr>
        <w:t>vendor</w:t>
      </w:r>
      <w:r w:rsidRPr="006A072C">
        <w:rPr>
          <w:sz w:val="24"/>
          <w:szCs w:val="24"/>
        </w:rPr>
        <w:t xml:space="preserve">, that </w:t>
      </w:r>
      <w:r w:rsidR="00CA35FA">
        <w:rPr>
          <w:sz w:val="24"/>
          <w:szCs w:val="24"/>
        </w:rPr>
        <w:t xml:space="preserve">vendor </w:t>
      </w:r>
      <w:r w:rsidRPr="00B02873">
        <w:rPr>
          <w:sz w:val="24"/>
          <w:szCs w:val="24"/>
        </w:rPr>
        <w:t xml:space="preserve">must </w:t>
      </w:r>
      <w:r w:rsidR="00FE2DB9">
        <w:rPr>
          <w:sz w:val="24"/>
          <w:szCs w:val="24"/>
        </w:rPr>
        <w:t xml:space="preserve">become an approved </w:t>
      </w:r>
      <w:r w:rsidR="006A072C">
        <w:rPr>
          <w:sz w:val="24"/>
          <w:szCs w:val="24"/>
        </w:rPr>
        <w:t xml:space="preserve">City </w:t>
      </w:r>
      <w:r w:rsidR="00CA35FA">
        <w:rPr>
          <w:sz w:val="24"/>
          <w:szCs w:val="24"/>
        </w:rPr>
        <w:t>Supplier</w:t>
      </w:r>
      <w:r w:rsidRPr="00B02873">
        <w:rPr>
          <w:sz w:val="24"/>
          <w:szCs w:val="24"/>
        </w:rPr>
        <w:t xml:space="preserve">.  Because many Contractors have already completed </w:t>
      </w:r>
      <w:r w:rsidR="006A072C">
        <w:rPr>
          <w:sz w:val="24"/>
          <w:szCs w:val="24"/>
        </w:rPr>
        <w:t>the necessary registration</w:t>
      </w:r>
      <w:r w:rsidR="006A072C" w:rsidRPr="00B02873">
        <w:rPr>
          <w:sz w:val="24"/>
          <w:szCs w:val="24"/>
        </w:rPr>
        <w:t xml:space="preserve"> </w:t>
      </w:r>
      <w:r w:rsidRPr="00B02873">
        <w:rPr>
          <w:sz w:val="24"/>
          <w:szCs w:val="24"/>
        </w:rPr>
        <w:t xml:space="preserve">forms, and because some informational forms are rarely revised, the City has not included them in the bid package.  </w:t>
      </w:r>
      <w:r w:rsidR="00FE2DB9">
        <w:rPr>
          <w:sz w:val="24"/>
          <w:szCs w:val="24"/>
        </w:rPr>
        <w:t>Detailed i</w:t>
      </w:r>
      <w:r w:rsidR="006A072C">
        <w:rPr>
          <w:sz w:val="24"/>
          <w:szCs w:val="24"/>
        </w:rPr>
        <w:t>nformation</w:t>
      </w:r>
      <w:r w:rsidR="00FE2DB9">
        <w:rPr>
          <w:sz w:val="24"/>
          <w:szCs w:val="24"/>
        </w:rPr>
        <w:t xml:space="preserve">, instructions, </w:t>
      </w:r>
      <w:r w:rsidR="006A072C">
        <w:rPr>
          <w:sz w:val="24"/>
          <w:szCs w:val="24"/>
        </w:rPr>
        <w:t xml:space="preserve">and training videos in connection with </w:t>
      </w:r>
      <w:r w:rsidR="00FE2DB9">
        <w:rPr>
          <w:sz w:val="24"/>
          <w:szCs w:val="24"/>
        </w:rPr>
        <w:t xml:space="preserve">becoming an Approved </w:t>
      </w:r>
      <w:r w:rsidR="00CA35FA">
        <w:rPr>
          <w:sz w:val="24"/>
          <w:szCs w:val="24"/>
        </w:rPr>
        <w:t xml:space="preserve">Supplier </w:t>
      </w:r>
      <w:r w:rsidR="006A072C">
        <w:rPr>
          <w:sz w:val="24"/>
          <w:szCs w:val="24"/>
        </w:rPr>
        <w:t xml:space="preserve">can be found at </w:t>
      </w:r>
      <w:r w:rsidR="00FE2DB9">
        <w:rPr>
          <w:sz w:val="24"/>
          <w:szCs w:val="24"/>
        </w:rPr>
        <w:t xml:space="preserve">the SF City Partner website: </w:t>
      </w:r>
      <w:hyperlink r:id="rId24" w:history="1">
        <w:r w:rsidR="00FE2DB9" w:rsidRPr="00742679">
          <w:rPr>
            <w:rStyle w:val="Hyperlink"/>
            <w:sz w:val="24"/>
            <w:szCs w:val="24"/>
          </w:rPr>
          <w:t>https://sfcitypartner.sfgov.org/pages/become-a-supplier.aspx</w:t>
        </w:r>
      </w:hyperlink>
      <w:r w:rsidR="00401F2F">
        <w:rPr>
          <w:sz w:val="24"/>
          <w:szCs w:val="24"/>
        </w:rPr>
        <w:t>.</w:t>
      </w:r>
    </w:p>
    <w:p w14:paraId="6A2D31F7" w14:textId="77777777" w:rsidR="00FE2DB9" w:rsidRDefault="00FE2DB9" w:rsidP="006A072C">
      <w:pPr>
        <w:pStyle w:val="BodyText"/>
        <w:spacing w:after="0"/>
        <w:ind w:left="360" w:right="630"/>
        <w:rPr>
          <w:sz w:val="24"/>
          <w:szCs w:val="24"/>
        </w:rPr>
      </w:pPr>
    </w:p>
    <w:p w14:paraId="62E2C4F1" w14:textId="77777777" w:rsidR="00FE2DB9" w:rsidRDefault="00FE2DB9" w:rsidP="00533136">
      <w:pPr>
        <w:pStyle w:val="BodyText"/>
        <w:spacing w:after="0"/>
        <w:ind w:left="360" w:right="634"/>
        <w:rPr>
          <w:sz w:val="24"/>
          <w:szCs w:val="24"/>
        </w:rPr>
      </w:pPr>
      <w:r w:rsidRPr="00226380">
        <w:rPr>
          <w:sz w:val="24"/>
          <w:szCs w:val="24"/>
        </w:rPr>
        <w:t xml:space="preserve">If you experience any issues </w:t>
      </w:r>
      <w:r>
        <w:rPr>
          <w:sz w:val="24"/>
          <w:szCs w:val="24"/>
        </w:rPr>
        <w:t xml:space="preserve">with Supplier registration, </w:t>
      </w:r>
      <w:r w:rsidRPr="00226380">
        <w:rPr>
          <w:sz w:val="24"/>
          <w:szCs w:val="24"/>
        </w:rPr>
        <w:t xml:space="preserve">please email </w:t>
      </w:r>
      <w:hyperlink r:id="rId25" w:history="1">
        <w:r w:rsidRPr="00401F2F">
          <w:rPr>
            <w:rStyle w:val="Hyperlink"/>
            <w:sz w:val="24"/>
            <w:szCs w:val="24"/>
          </w:rPr>
          <w:t>sfcitypartnersupport@sfgov.org</w:t>
        </w:r>
      </w:hyperlink>
      <w:r w:rsidRPr="00226380">
        <w:rPr>
          <w:sz w:val="24"/>
          <w:szCs w:val="24"/>
        </w:rPr>
        <w:t xml:space="preserve"> or call the Supplier Support Desk at </w:t>
      </w:r>
      <w:r w:rsidR="00D455F8" w:rsidRPr="00D455F8">
        <w:rPr>
          <w:sz w:val="24"/>
          <w:szCs w:val="24"/>
        </w:rPr>
        <w:t xml:space="preserve">415-944-2442 </w:t>
      </w:r>
      <w:r w:rsidRPr="00226380">
        <w:rPr>
          <w:sz w:val="24"/>
          <w:szCs w:val="24"/>
        </w:rPr>
        <w:t>during normal business hours from 9</w:t>
      </w:r>
      <w:r w:rsidR="00D455F8">
        <w:rPr>
          <w:sz w:val="24"/>
          <w:szCs w:val="24"/>
        </w:rPr>
        <w:t xml:space="preserve"> </w:t>
      </w:r>
      <w:r w:rsidRPr="00226380">
        <w:rPr>
          <w:sz w:val="24"/>
          <w:szCs w:val="24"/>
        </w:rPr>
        <w:t>am to 5</w:t>
      </w:r>
      <w:r w:rsidR="00D455F8">
        <w:rPr>
          <w:sz w:val="24"/>
          <w:szCs w:val="24"/>
        </w:rPr>
        <w:t xml:space="preserve"> </w:t>
      </w:r>
      <w:r w:rsidRPr="00226380">
        <w:rPr>
          <w:sz w:val="24"/>
          <w:szCs w:val="24"/>
        </w:rPr>
        <w:t>pm.</w:t>
      </w:r>
    </w:p>
    <w:p w14:paraId="30AA4731" w14:textId="77777777" w:rsidR="006A072C" w:rsidRDefault="006A072C" w:rsidP="006A072C">
      <w:pPr>
        <w:pStyle w:val="BodyText"/>
        <w:spacing w:after="0"/>
        <w:ind w:left="360" w:right="630"/>
        <w:rPr>
          <w:sz w:val="24"/>
          <w:szCs w:val="24"/>
        </w:rPr>
      </w:pPr>
    </w:p>
    <w:p w14:paraId="0F79DD06" w14:textId="77777777" w:rsidR="006A072C" w:rsidRDefault="006A072C" w:rsidP="006A072C">
      <w:pPr>
        <w:pStyle w:val="BodyText"/>
        <w:spacing w:after="0"/>
        <w:ind w:left="360" w:right="630"/>
        <w:rPr>
          <w:sz w:val="24"/>
          <w:szCs w:val="24"/>
        </w:rPr>
      </w:pPr>
      <w:r>
        <w:rPr>
          <w:sz w:val="24"/>
          <w:szCs w:val="24"/>
        </w:rPr>
        <w:t xml:space="preserve">Additional information </w:t>
      </w:r>
      <w:r w:rsidR="007F5FF9">
        <w:rPr>
          <w:sz w:val="24"/>
          <w:szCs w:val="24"/>
        </w:rPr>
        <w:t xml:space="preserve">about </w:t>
      </w:r>
      <w:r w:rsidR="00401F2F">
        <w:rPr>
          <w:sz w:val="24"/>
          <w:szCs w:val="24"/>
        </w:rPr>
        <w:t xml:space="preserve">the City’s contracting requirements </w:t>
      </w:r>
      <w:r w:rsidR="007F5FF9">
        <w:rPr>
          <w:sz w:val="24"/>
          <w:szCs w:val="24"/>
        </w:rPr>
        <w:t xml:space="preserve">and doing business with the City </w:t>
      </w:r>
      <w:r>
        <w:rPr>
          <w:sz w:val="24"/>
          <w:szCs w:val="24"/>
        </w:rPr>
        <w:t>can be found at the following websites:</w:t>
      </w:r>
    </w:p>
    <w:p w14:paraId="5120E7D3" w14:textId="77777777" w:rsidR="006A072C" w:rsidRDefault="006A072C" w:rsidP="006A072C">
      <w:pPr>
        <w:pStyle w:val="BodyText"/>
        <w:spacing w:after="0"/>
        <w:ind w:left="360" w:right="630"/>
        <w:rPr>
          <w:sz w:val="24"/>
          <w:szCs w:val="24"/>
        </w:rPr>
      </w:pPr>
    </w:p>
    <w:p w14:paraId="766A6FC7" w14:textId="77777777" w:rsidR="00401F2F" w:rsidRPr="00533136" w:rsidRDefault="00401F2F" w:rsidP="00533136">
      <w:pPr>
        <w:pStyle w:val="BodyText"/>
        <w:numPr>
          <w:ilvl w:val="0"/>
          <w:numId w:val="44"/>
        </w:numPr>
        <w:spacing w:after="120"/>
        <w:ind w:left="907" w:right="634"/>
        <w:rPr>
          <w:sz w:val="24"/>
          <w:szCs w:val="24"/>
        </w:rPr>
      </w:pPr>
      <w:r w:rsidRPr="00226380">
        <w:rPr>
          <w:sz w:val="24"/>
          <w:szCs w:val="24"/>
        </w:rPr>
        <w:t>Supplier Portal</w:t>
      </w:r>
      <w:r w:rsidR="00FE2DB9">
        <w:rPr>
          <w:sz w:val="24"/>
          <w:szCs w:val="24"/>
        </w:rPr>
        <w:t xml:space="preserve"> (</w:t>
      </w:r>
      <w:r w:rsidRPr="00226380">
        <w:rPr>
          <w:sz w:val="24"/>
          <w:szCs w:val="24"/>
        </w:rPr>
        <w:t>SF City Partner website</w:t>
      </w:r>
      <w:r w:rsidR="00FE2DB9">
        <w:rPr>
          <w:sz w:val="24"/>
          <w:szCs w:val="24"/>
        </w:rPr>
        <w:t>)</w:t>
      </w:r>
      <w:r w:rsidRPr="00226380">
        <w:rPr>
          <w:sz w:val="24"/>
          <w:szCs w:val="24"/>
        </w:rPr>
        <w:t xml:space="preserve">: </w:t>
      </w:r>
      <w:hyperlink r:id="rId26" w:history="1">
        <w:r w:rsidRPr="007A36E3">
          <w:rPr>
            <w:rStyle w:val="Hyperlink"/>
            <w:sz w:val="24"/>
            <w:szCs w:val="24"/>
          </w:rPr>
          <w:t>https://sfcitypartner.sfgov.org/</w:t>
        </w:r>
      </w:hyperlink>
      <w:r w:rsidRPr="00226380">
        <w:rPr>
          <w:sz w:val="24"/>
          <w:szCs w:val="24"/>
        </w:rPr>
        <w:t xml:space="preserve"> </w:t>
      </w:r>
    </w:p>
    <w:p w14:paraId="6C4F153C" w14:textId="77777777" w:rsidR="00401F2F" w:rsidRDefault="00401F2F" w:rsidP="00533136">
      <w:pPr>
        <w:pStyle w:val="BodyText"/>
        <w:spacing w:after="0"/>
        <w:ind w:left="1440" w:right="634"/>
        <w:rPr>
          <w:sz w:val="24"/>
          <w:szCs w:val="24"/>
        </w:rPr>
      </w:pPr>
    </w:p>
    <w:p w14:paraId="30EE8706" w14:textId="77777777" w:rsidR="00401F2F" w:rsidRDefault="00401F2F" w:rsidP="00401F2F">
      <w:pPr>
        <w:pStyle w:val="BodyText"/>
        <w:numPr>
          <w:ilvl w:val="0"/>
          <w:numId w:val="44"/>
        </w:numPr>
        <w:spacing w:after="0"/>
        <w:ind w:left="900" w:right="630"/>
        <w:rPr>
          <w:sz w:val="24"/>
          <w:szCs w:val="24"/>
        </w:rPr>
      </w:pPr>
      <w:r>
        <w:rPr>
          <w:sz w:val="24"/>
          <w:szCs w:val="24"/>
        </w:rPr>
        <w:t xml:space="preserve">Business Tax Registration: </w:t>
      </w:r>
      <w:hyperlink r:id="rId27" w:history="1">
        <w:r w:rsidRPr="00401F2F">
          <w:rPr>
            <w:rStyle w:val="Hyperlink"/>
            <w:sz w:val="24"/>
            <w:szCs w:val="24"/>
          </w:rPr>
          <w:t>https://newbusiness.sfgov.org/vendor/</w:t>
        </w:r>
      </w:hyperlink>
      <w:r w:rsidRPr="00401F2F">
        <w:rPr>
          <w:sz w:val="24"/>
          <w:szCs w:val="24"/>
        </w:rPr>
        <w:t xml:space="preserve"> </w:t>
      </w:r>
    </w:p>
    <w:p w14:paraId="49BEBE21" w14:textId="77777777" w:rsidR="00401F2F" w:rsidRDefault="00401F2F" w:rsidP="00533136">
      <w:pPr>
        <w:pStyle w:val="BodyText"/>
        <w:spacing w:after="0"/>
        <w:ind w:left="900" w:right="630"/>
        <w:rPr>
          <w:sz w:val="24"/>
          <w:szCs w:val="24"/>
        </w:rPr>
      </w:pPr>
    </w:p>
    <w:p w14:paraId="3590E6BC" w14:textId="77777777" w:rsidR="00401F2F" w:rsidRDefault="00401F2F" w:rsidP="00401F2F">
      <w:pPr>
        <w:pStyle w:val="BodyText"/>
        <w:numPr>
          <w:ilvl w:val="0"/>
          <w:numId w:val="44"/>
        </w:numPr>
        <w:spacing w:after="0"/>
        <w:ind w:left="900" w:right="630"/>
        <w:rPr>
          <w:sz w:val="24"/>
          <w:szCs w:val="24"/>
        </w:rPr>
      </w:pPr>
      <w:r w:rsidRPr="006A072C">
        <w:rPr>
          <w:sz w:val="24"/>
          <w:szCs w:val="24"/>
        </w:rPr>
        <w:t>S.F. Administrative Code Chapters 12B and 12C Declaration: Nondiscrimination in Contracts and Benefits</w:t>
      </w:r>
      <w:r>
        <w:rPr>
          <w:sz w:val="24"/>
          <w:szCs w:val="24"/>
        </w:rPr>
        <w:t xml:space="preserve">: </w:t>
      </w:r>
      <w:hyperlink r:id="rId28" w:history="1">
        <w:r w:rsidRPr="00ED6715">
          <w:rPr>
            <w:rStyle w:val="Hyperlink"/>
            <w:sz w:val="24"/>
            <w:szCs w:val="24"/>
          </w:rPr>
          <w:t>http://sfgov.org/cmd/12b-equal-benefits-program</w:t>
        </w:r>
      </w:hyperlink>
      <w:r>
        <w:rPr>
          <w:sz w:val="24"/>
          <w:szCs w:val="24"/>
        </w:rPr>
        <w:t xml:space="preserve"> </w:t>
      </w:r>
    </w:p>
    <w:p w14:paraId="12F07F9C" w14:textId="77777777" w:rsidR="00401F2F" w:rsidRDefault="00401F2F" w:rsidP="00533136">
      <w:pPr>
        <w:pStyle w:val="BodyText"/>
        <w:spacing w:after="0"/>
        <w:ind w:right="630"/>
        <w:rPr>
          <w:sz w:val="24"/>
          <w:szCs w:val="24"/>
        </w:rPr>
      </w:pPr>
    </w:p>
    <w:p w14:paraId="2F5C37D3" w14:textId="5C773109" w:rsidR="006A072C" w:rsidRDefault="006A072C" w:rsidP="006A072C">
      <w:pPr>
        <w:pStyle w:val="BodyText"/>
        <w:numPr>
          <w:ilvl w:val="0"/>
          <w:numId w:val="44"/>
        </w:numPr>
        <w:spacing w:after="0"/>
        <w:ind w:left="900" w:right="630"/>
        <w:rPr>
          <w:sz w:val="24"/>
          <w:szCs w:val="24"/>
        </w:rPr>
      </w:pPr>
      <w:r>
        <w:rPr>
          <w:sz w:val="24"/>
          <w:szCs w:val="24"/>
        </w:rPr>
        <w:t xml:space="preserve">Local Business Enterprise </w:t>
      </w:r>
      <w:r w:rsidR="00401F2F">
        <w:rPr>
          <w:sz w:val="24"/>
          <w:szCs w:val="24"/>
        </w:rPr>
        <w:t>C</w:t>
      </w:r>
      <w:r>
        <w:rPr>
          <w:sz w:val="24"/>
          <w:szCs w:val="24"/>
        </w:rPr>
        <w:t xml:space="preserve">ertification: </w:t>
      </w:r>
      <w:hyperlink r:id="rId29" w:history="1">
        <w:r w:rsidRPr="00ED6715">
          <w:rPr>
            <w:rStyle w:val="Hyperlink"/>
            <w:sz w:val="24"/>
            <w:szCs w:val="24"/>
          </w:rPr>
          <w:t>http://sfgov.org/cmd/14b-local-business-enterprise-ordinance</w:t>
        </w:r>
      </w:hyperlink>
      <w:r>
        <w:rPr>
          <w:sz w:val="24"/>
          <w:szCs w:val="24"/>
        </w:rPr>
        <w:t xml:space="preserve"> </w:t>
      </w:r>
    </w:p>
    <w:p w14:paraId="7FD65D4F" w14:textId="77777777" w:rsidR="00401F2F" w:rsidRDefault="00401F2F" w:rsidP="00533136">
      <w:pPr>
        <w:pStyle w:val="BodyText"/>
        <w:spacing w:after="0"/>
        <w:ind w:right="630"/>
        <w:rPr>
          <w:sz w:val="24"/>
          <w:szCs w:val="24"/>
        </w:rPr>
      </w:pPr>
    </w:p>
    <w:p w14:paraId="7834191F" w14:textId="314C3CF1" w:rsidR="00597429" w:rsidRDefault="006A072C" w:rsidP="00597429">
      <w:pPr>
        <w:pStyle w:val="BodyText"/>
        <w:numPr>
          <w:ilvl w:val="0"/>
          <w:numId w:val="44"/>
        </w:numPr>
        <w:spacing w:after="0"/>
        <w:ind w:left="900" w:right="630"/>
        <w:rPr>
          <w:sz w:val="24"/>
          <w:szCs w:val="24"/>
        </w:rPr>
      </w:pPr>
      <w:r>
        <w:rPr>
          <w:sz w:val="24"/>
          <w:szCs w:val="24"/>
        </w:rPr>
        <w:t xml:space="preserve">Office of Contract Administration: </w:t>
      </w:r>
      <w:hyperlink r:id="rId30" w:history="1">
        <w:r w:rsidR="00401F2F" w:rsidRPr="0005529B">
          <w:rPr>
            <w:rStyle w:val="Hyperlink"/>
            <w:sz w:val="24"/>
            <w:szCs w:val="24"/>
          </w:rPr>
          <w:t>https://sfgov.org/oca/vendor-information</w:t>
        </w:r>
      </w:hyperlink>
      <w:r w:rsidR="00401F2F">
        <w:rPr>
          <w:sz w:val="24"/>
          <w:szCs w:val="24"/>
        </w:rPr>
        <w:t xml:space="preserve"> and </w:t>
      </w:r>
      <w:hyperlink r:id="rId31" w:history="1">
        <w:r w:rsidR="00401F2F" w:rsidRPr="0005529B">
          <w:rPr>
            <w:rStyle w:val="Hyperlink"/>
            <w:sz w:val="24"/>
            <w:szCs w:val="24"/>
          </w:rPr>
          <w:t>https://sfgov.org/oca/qualify-do-business</w:t>
        </w:r>
      </w:hyperlink>
      <w:r w:rsidR="00401F2F">
        <w:rPr>
          <w:sz w:val="24"/>
          <w:szCs w:val="24"/>
        </w:rPr>
        <w:t xml:space="preserve"> </w:t>
      </w:r>
    </w:p>
    <w:bookmarkEnd w:id="31"/>
    <w:p w14:paraId="01B4ACC2" w14:textId="77777777" w:rsidR="00597429" w:rsidRDefault="00597429" w:rsidP="00597429">
      <w:pPr>
        <w:pStyle w:val="ListParagraph"/>
        <w:rPr>
          <w:sz w:val="24"/>
          <w:szCs w:val="24"/>
        </w:rPr>
      </w:pPr>
    </w:p>
    <w:p w14:paraId="34BE929C" w14:textId="77777777" w:rsidR="00597429" w:rsidRPr="00C55851" w:rsidRDefault="00597429" w:rsidP="00597429">
      <w:pPr>
        <w:pStyle w:val="BodyText"/>
        <w:ind w:left="360" w:right="630"/>
        <w:rPr>
          <w:sz w:val="24"/>
          <w:szCs w:val="24"/>
        </w:rPr>
      </w:pPr>
    </w:p>
    <w:p w14:paraId="0E0B409E" w14:textId="77777777" w:rsidR="00AB0D0C" w:rsidRPr="00B02873" w:rsidRDefault="00AB0D0C" w:rsidP="006A072C">
      <w:pPr>
        <w:pStyle w:val="BodyText"/>
        <w:spacing w:after="0"/>
        <w:ind w:left="360" w:right="630"/>
        <w:rPr>
          <w:sz w:val="24"/>
          <w:szCs w:val="24"/>
        </w:rPr>
      </w:pPr>
    </w:p>
    <w:sectPr w:rsidR="00AB0D0C" w:rsidRPr="00B02873" w:rsidSect="00583E04">
      <w:headerReference w:type="default" r:id="rId32"/>
      <w:footerReference w:type="default" r:id="rId33"/>
      <w:pgSz w:w="12240" w:h="15840" w:code="1"/>
      <w:pgMar w:top="1152" w:right="1440" w:bottom="1152"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A5D81" w14:textId="77777777" w:rsidR="00AB5368" w:rsidRDefault="00AB5368">
      <w:r>
        <w:separator/>
      </w:r>
    </w:p>
  </w:endnote>
  <w:endnote w:type="continuationSeparator" w:id="0">
    <w:p w14:paraId="39179DDC" w14:textId="77777777" w:rsidR="00AB5368" w:rsidRDefault="00AB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5CCC8" w14:textId="3177B066" w:rsidR="00AB5368" w:rsidRPr="00654C34" w:rsidRDefault="00AB5368" w:rsidP="00533136">
    <w:pPr>
      <w:pStyle w:val="Footer"/>
      <w:tabs>
        <w:tab w:val="clear" w:pos="4320"/>
        <w:tab w:val="clear" w:pos="8640"/>
        <w:tab w:val="center" w:pos="4680"/>
        <w:tab w:val="right" w:pos="9360"/>
      </w:tabs>
      <w:rPr>
        <w:rFonts w:ascii="Times New Roman" w:hAnsi="Times New Roman"/>
        <w:sz w:val="24"/>
        <w:szCs w:val="24"/>
      </w:rPr>
    </w:pPr>
    <w:r w:rsidRPr="001653D6">
      <w:rPr>
        <w:sz w:val="20"/>
      </w:rPr>
      <w:t>P-240 (</w:t>
    </w:r>
    <w:r>
      <w:rPr>
        <w:sz w:val="20"/>
      </w:rPr>
      <w:t>7-19</w:t>
    </w:r>
    <w:r w:rsidRPr="001653D6">
      <w:rPr>
        <w:sz w:val="20"/>
      </w:rPr>
      <w:t>)</w:t>
    </w:r>
    <w:r>
      <w:rPr>
        <w:sz w:val="20"/>
      </w:rPr>
      <w:t xml:space="preserve"> TC</w:t>
    </w:r>
    <w:r>
      <w:rPr>
        <w:sz w:val="20"/>
      </w:rPr>
      <w:tab/>
    </w:r>
    <w:r w:rsidRPr="00636571">
      <w:rPr>
        <w:bCs/>
        <w:sz w:val="20"/>
      </w:rPr>
      <w:fldChar w:fldCharType="begin"/>
    </w:r>
    <w:r w:rsidRPr="00636571">
      <w:rPr>
        <w:rFonts w:ascii="Times New Roman" w:hAnsi="Times New Roman"/>
        <w:bCs/>
        <w:sz w:val="20"/>
      </w:rPr>
      <w:instrText xml:space="preserve"> PAGE </w:instrText>
    </w:r>
    <w:r w:rsidRPr="00636571">
      <w:rPr>
        <w:bCs/>
        <w:sz w:val="20"/>
      </w:rPr>
      <w:fldChar w:fldCharType="separate"/>
    </w:r>
    <w:r>
      <w:rPr>
        <w:rFonts w:ascii="Times New Roman" w:hAnsi="Times New Roman"/>
        <w:bCs/>
        <w:noProof/>
        <w:sz w:val="20"/>
      </w:rPr>
      <w:t>36</w:t>
    </w:r>
    <w:r w:rsidRPr="00636571">
      <w:rPr>
        <w:bCs/>
        <w:sz w:val="20"/>
      </w:rPr>
      <w:fldChar w:fldCharType="end"/>
    </w:r>
    <w:r>
      <w:rPr>
        <w:rFonts w:ascii="Times New Roman" w:hAnsi="Times New Roman"/>
        <w:bCs/>
        <w:sz w:val="20"/>
      </w:rPr>
      <w:t xml:space="preserve"> of </w:t>
    </w:r>
    <w:r>
      <w:fldChar w:fldCharType="begin"/>
    </w:r>
    <w:r>
      <w:instrText xml:space="preserve"> </w:instrText>
    </w:r>
    <w:r w:rsidRPr="00E475AD">
      <w:rPr>
        <w:sz w:val="20"/>
      </w:rPr>
      <w:instrText>PAGEREF Section5LastPage</w:instrText>
    </w:r>
    <w:r>
      <w:rPr>
        <w:sz w:val="20"/>
      </w:rPr>
      <w:instrText xml:space="preserve"> </w:instrText>
    </w:r>
    <w:r>
      <w:fldChar w:fldCharType="separate"/>
    </w:r>
    <w:r w:rsidR="000D1130">
      <w:rPr>
        <w:noProof/>
        <w:sz w:val="20"/>
      </w:rPr>
      <w:t>37</w:t>
    </w:r>
    <w:r>
      <w:fldChar w:fldCharType="end"/>
    </w:r>
    <w:r>
      <w:rPr>
        <w:rFonts w:ascii="Times New Roman" w:hAnsi="Times New Roman"/>
        <w:bCs/>
        <w:sz w:val="20"/>
      </w:rPr>
      <w:tab/>
      <w:t xml:space="preserve"> Commodities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8BB66" w14:textId="28A4A615" w:rsidR="00AB5368" w:rsidRDefault="00AB5368" w:rsidP="00533136">
    <w:pPr>
      <w:pStyle w:val="Footer"/>
      <w:tabs>
        <w:tab w:val="clear" w:pos="4320"/>
        <w:tab w:val="clear" w:pos="8640"/>
        <w:tab w:val="center" w:pos="4770"/>
        <w:tab w:val="right" w:pos="9360"/>
      </w:tabs>
    </w:pPr>
    <w:r w:rsidRPr="00841ABE">
      <w:rPr>
        <w:rFonts w:ascii="Times New Roman" w:hAnsi="Times New Roman"/>
        <w:sz w:val="20"/>
      </w:rPr>
      <w:t>P-240 (</w:t>
    </w:r>
    <w:r>
      <w:rPr>
        <w:sz w:val="20"/>
      </w:rPr>
      <w:t>6-19</w:t>
    </w:r>
    <w:r w:rsidRPr="00841ABE">
      <w:rPr>
        <w:rFonts w:ascii="Times New Roman" w:hAnsi="Times New Roman"/>
        <w:sz w:val="20"/>
      </w:rPr>
      <w:t>) TC</w:t>
    </w:r>
    <w:r>
      <w:rPr>
        <w:rFonts w:ascii="Times New Roman" w:hAnsi="Times New Roman"/>
        <w:sz w:val="20"/>
      </w:rPr>
      <w:t xml:space="preserve"> </w:t>
    </w:r>
    <w:r>
      <w:rPr>
        <w:rFonts w:ascii="Times New Roman" w:hAnsi="Times New Roman"/>
        <w:sz w:val="20"/>
      </w:rPr>
      <w:tab/>
    </w:r>
    <w:r w:rsidRPr="00FC07E4">
      <w:rPr>
        <w:sz w:val="20"/>
      </w:rPr>
      <w:fldChar w:fldCharType="begin"/>
    </w:r>
    <w:r w:rsidRPr="00FC07E4">
      <w:rPr>
        <w:rFonts w:ascii="Times New Roman" w:hAnsi="Times New Roman"/>
        <w:sz w:val="20"/>
      </w:rPr>
      <w:instrText xml:space="preserve"> PAGE   \* MERGEFORMAT </w:instrText>
    </w:r>
    <w:r w:rsidRPr="00FC07E4">
      <w:rPr>
        <w:sz w:val="20"/>
      </w:rPr>
      <w:fldChar w:fldCharType="separate"/>
    </w:r>
    <w:r>
      <w:rPr>
        <w:rFonts w:ascii="Times New Roman" w:hAnsi="Times New Roman"/>
        <w:noProof/>
        <w:sz w:val="20"/>
      </w:rPr>
      <w:t>7</w:t>
    </w:r>
    <w:r w:rsidRPr="00FC07E4">
      <w:rPr>
        <w:sz w:val="20"/>
      </w:rPr>
      <w:fldChar w:fldCharType="end"/>
    </w:r>
    <w:r w:rsidRPr="00FC07E4">
      <w:rPr>
        <w:rFonts w:ascii="Times New Roman" w:hAnsi="Times New Roman"/>
        <w:sz w:val="20"/>
      </w:rPr>
      <w:t xml:space="preserve"> of </w:t>
    </w:r>
    <w:r>
      <w:rPr>
        <w:rFonts w:ascii="Times New Roman" w:hAnsi="Times New Roman"/>
        <w:sz w:val="20"/>
      </w:rPr>
      <w:t>6</w:t>
    </w:r>
    <w:r>
      <w:rPr>
        <w:rFonts w:ascii="Times New Roman" w:hAnsi="Times New Roman"/>
        <w:sz w:val="20"/>
      </w:rPr>
      <w:tab/>
    </w:r>
    <w:r w:rsidRPr="00FC07E4">
      <w:rPr>
        <w:rFonts w:ascii="Times New Roman" w:hAnsi="Times New Roman"/>
        <w:sz w:val="20"/>
      </w:rPr>
      <w:t>Commodities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23EC0" w14:textId="2B7FEA46" w:rsidR="00AB5368" w:rsidRDefault="00AB5368" w:rsidP="0026120E">
    <w:pPr>
      <w:pStyle w:val="Footer"/>
      <w:tabs>
        <w:tab w:val="clear" w:pos="4320"/>
        <w:tab w:val="center" w:pos="5040"/>
      </w:tabs>
      <w:rPr>
        <w:sz w:val="20"/>
      </w:rPr>
    </w:pPr>
    <w:r w:rsidRPr="001653D6">
      <w:rPr>
        <w:sz w:val="20"/>
      </w:rPr>
      <w:t>P-225 (</w:t>
    </w:r>
    <w:r>
      <w:rPr>
        <w:sz w:val="20"/>
      </w:rPr>
      <w:t>7-19) 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D8C9E" w14:textId="77777777" w:rsidR="00AB5368" w:rsidRDefault="00AB5368">
      <w:r>
        <w:separator/>
      </w:r>
    </w:p>
  </w:footnote>
  <w:footnote w:type="continuationSeparator" w:id="0">
    <w:p w14:paraId="218701B4" w14:textId="77777777" w:rsidR="00AB5368" w:rsidRDefault="00AB5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0CCF" w14:textId="77777777" w:rsidR="00AB5368" w:rsidRDefault="00AB5368" w:rsidP="00654C34">
    <w:pPr>
      <w:pStyle w:val="Header"/>
      <w:tabs>
        <w:tab w:val="clear" w:pos="4320"/>
        <w:tab w:val="clear" w:pos="8640"/>
      </w:tabs>
      <w:rPr>
        <w:rFonts w:ascii="Times New Roman" w:hAnsi="Times New Roman"/>
        <w:b/>
        <w:sz w:val="21"/>
      </w:rPr>
    </w:pPr>
    <w:r>
      <w:rPr>
        <w:rFonts w:ascii="Times New Roman" w:hAnsi="Times New Roman"/>
        <w:sz w:val="21"/>
      </w:rPr>
      <w:t xml:space="preserve"> </w:t>
    </w:r>
  </w:p>
  <w:p w14:paraId="009E28C3" w14:textId="77777777" w:rsidR="00AB5368" w:rsidRDefault="00AB5368">
    <w:pPr>
      <w:pStyle w:val="Header"/>
      <w:tabs>
        <w:tab w:val="clear" w:pos="4320"/>
        <w:tab w:val="clear" w:pos="8640"/>
      </w:tabs>
      <w:rPr>
        <w:rFonts w:ascii="Times New Roman" w:hAnsi="Times New Roman"/>
        <w:b/>
        <w:sz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D795D" w14:textId="2374E300" w:rsidR="00AB5368" w:rsidRPr="00110758" w:rsidRDefault="00AB5368" w:rsidP="00583E04">
    <w:pPr>
      <w:pStyle w:val="Header"/>
      <w:tabs>
        <w:tab w:val="clear" w:pos="4320"/>
        <w:tab w:val="clear" w:pos="8640"/>
      </w:tabs>
      <w:rPr>
        <w:rFonts w:ascii="Times New Roman" w:hAnsi="Times New Roman"/>
        <w:b/>
        <w:sz w:val="21"/>
      </w:rPr>
    </w:pPr>
    <w:r>
      <w:rPr>
        <w:rFonts w:ascii="Times New Roman" w:hAnsi="Times New Roman"/>
        <w:b/>
        <w:noProof/>
        <w:snapToGrid/>
        <w:sz w:val="21"/>
      </w:rPr>
      <mc:AlternateContent>
        <mc:Choice Requires="wps">
          <w:drawing>
            <wp:anchor distT="0" distB="0" distL="114300" distR="114300" simplePos="0" relativeHeight="251655168" behindDoc="0" locked="0" layoutInCell="1" allowOverlap="1" wp14:anchorId="324DBD74" wp14:editId="57340471">
              <wp:simplePos x="0" y="0"/>
              <wp:positionH relativeFrom="column">
                <wp:posOffset>4398010</wp:posOffset>
              </wp:positionH>
              <wp:positionV relativeFrom="paragraph">
                <wp:posOffset>-28576</wp:posOffset>
              </wp:positionV>
              <wp:extent cx="1536192" cy="585216"/>
              <wp:effectExtent l="0" t="0" r="26035" b="2476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192" cy="585216"/>
                      </a:xfrm>
                      <a:prstGeom prst="rect">
                        <a:avLst/>
                      </a:prstGeom>
                      <a:solidFill>
                        <a:srgbClr val="FFFFFF"/>
                      </a:solidFill>
                      <a:ln w="9525">
                        <a:solidFill>
                          <a:srgbClr val="000000"/>
                        </a:solidFill>
                        <a:miter lim="800000"/>
                        <a:headEnd/>
                        <a:tailEnd/>
                      </a:ln>
                    </wps:spPr>
                    <wps:txbx>
                      <w:txbxContent>
                        <w:p w14:paraId="5DB8A152" w14:textId="77777777" w:rsidR="00AB5368" w:rsidRDefault="00AB5368" w:rsidP="00371492">
                          <w:pPr>
                            <w:jc w:val="center"/>
                            <w:rPr>
                              <w:b/>
                              <w:spacing w:val="-2"/>
                              <w:sz w:val="28"/>
                              <w:highlight w:val="yellow"/>
                            </w:rPr>
                          </w:pPr>
                          <w:bookmarkStart w:id="3" w:name="_Hlk12003047"/>
                          <w:bookmarkStart w:id="4" w:name="_Hlk12003083"/>
                          <w:bookmarkStart w:id="5" w:name="_Hlk12003084"/>
                          <w:r>
                            <w:rPr>
                              <w:b/>
                              <w:spacing w:val="-2"/>
                              <w:sz w:val="28"/>
                              <w:highlight w:val="yellow"/>
                            </w:rPr>
                            <w:t>TC#</w:t>
                          </w:r>
                        </w:p>
                        <w:p w14:paraId="0F11B443" w14:textId="5C96C110" w:rsidR="00AB5368" w:rsidRPr="00533136" w:rsidRDefault="00AB5368" w:rsidP="000B7874">
                          <w:pPr>
                            <w:jc w:val="center"/>
                            <w:rPr>
                              <w:i/>
                              <w:sz w:val="20"/>
                            </w:rPr>
                          </w:pPr>
                          <w:r w:rsidRPr="00533136">
                            <w:rPr>
                              <w:b/>
                              <w:i/>
                              <w:spacing w:val="-2"/>
                              <w:sz w:val="20"/>
                              <w:highlight w:val="yellow"/>
                            </w:rPr>
                            <w:t>Event ID:</w:t>
                          </w:r>
                          <w:bookmarkEnd w:id="3"/>
                          <w:bookmarkEnd w:id="4"/>
                          <w:bookmarkEnd w:id="5"/>
                          <w:r>
                            <w:rPr>
                              <w:b/>
                              <w:i/>
                              <w:spacing w:val="-2"/>
                              <w:sz w:val="20"/>
                              <w:highlight w:val="yellow"/>
                            </w:rPr>
                            <w:t xml:space="preserve"> or Contract ID: (for awarded contracts)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DBD74" id="_x0000_t202" coordsize="21600,21600" o:spt="202" path="m,l,21600r21600,l21600,xe">
              <v:stroke joinstyle="miter"/>
              <v:path gradientshapeok="t" o:connecttype="rect"/>
            </v:shapetype>
            <v:shape id="Text Box 10" o:spid="_x0000_s1028" type="#_x0000_t202" style="position:absolute;margin-left:346.3pt;margin-top:-2.25pt;width:120.95pt;height:46.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">
              <v:textbox>
                <w:txbxContent>
                  <w:p w14:paraId="5DB8A152" w14:textId="77777777" w:rsidR="00AB5368" w:rsidRDefault="00AB5368" w:rsidP="00371492">
                    <w:pPr>
                      <w:jc w:val="center"/>
                      <w:rPr>
                        <w:b/>
                        <w:spacing w:val="-2"/>
                        <w:sz w:val="28"/>
                        <w:highlight w:val="yellow"/>
                      </w:rPr>
                    </w:pPr>
                    <w:bookmarkStart w:id="5" w:name="_Hlk12003047"/>
                    <w:bookmarkStart w:id="6" w:name="_Hlk12003083"/>
                    <w:bookmarkStart w:id="7" w:name="_Hlk12003084"/>
                    <w:r>
                      <w:rPr>
                        <w:b/>
                        <w:spacing w:val="-2"/>
                        <w:sz w:val="28"/>
                        <w:highlight w:val="yellow"/>
                      </w:rPr>
                      <w:t>T</w:t>
                    </w:r>
                    <w:r>
                      <w:rPr>
                        <w:b/>
                        <w:spacing w:val="-2"/>
                        <w:sz w:val="28"/>
                        <w:highlight w:val="yellow"/>
                      </w:rPr>
                      <w:t>C#</w:t>
                    </w:r>
                  </w:p>
                  <w:p w14:paraId="0F11B443" w14:textId="5C96C110" w:rsidR="00AB5368" w:rsidRPr="00533136" w:rsidRDefault="00AB5368" w:rsidP="000B7874">
                    <w:pPr>
                      <w:jc w:val="center"/>
                      <w:rPr>
                        <w:i/>
                        <w:sz w:val="20"/>
                      </w:rPr>
                    </w:pPr>
                    <w:r w:rsidRPr="00533136">
                      <w:rPr>
                        <w:b/>
                        <w:i/>
                        <w:spacing w:val="-2"/>
                        <w:sz w:val="20"/>
                        <w:highlight w:val="yellow"/>
                      </w:rPr>
                      <w:t>Event ID:</w:t>
                    </w:r>
                    <w:bookmarkEnd w:id="5"/>
                    <w:bookmarkEnd w:id="6"/>
                    <w:bookmarkEnd w:id="7"/>
                    <w:r>
                      <w:rPr>
                        <w:b/>
                        <w:i/>
                        <w:spacing w:val="-2"/>
                        <w:sz w:val="20"/>
                        <w:highlight w:val="yellow"/>
                      </w:rPr>
                      <w:t xml:space="preserve"> or Contract ID: (for awarded contracts)</w:t>
                    </w:r>
                  </w:p>
                </w:txbxContent>
              </v:textbox>
            </v:shape>
          </w:pict>
        </mc:Fallback>
      </mc:AlternateContent>
    </w:r>
    <w:r>
      <w:rPr>
        <w:rFonts w:ascii="Times New Roman" w:hAnsi="Times New Roman"/>
        <w:b/>
        <w:sz w:val="21"/>
      </w:rPr>
      <w:t>C</w:t>
    </w:r>
    <w:r w:rsidRPr="00110758">
      <w:rPr>
        <w:rFonts w:ascii="Times New Roman" w:hAnsi="Times New Roman"/>
        <w:b/>
        <w:sz w:val="21"/>
      </w:rPr>
      <w:t>ITY AND COUNTY OF SAN FRANCISCO</w:t>
    </w:r>
  </w:p>
  <w:p w14:paraId="1845B590" w14:textId="3077E34F" w:rsidR="00AB5368" w:rsidRPr="00110758" w:rsidRDefault="00AB5368" w:rsidP="00583E04">
    <w:pPr>
      <w:pStyle w:val="Header"/>
      <w:tabs>
        <w:tab w:val="clear" w:pos="4320"/>
        <w:tab w:val="clear" w:pos="8640"/>
      </w:tabs>
      <w:rPr>
        <w:rFonts w:ascii="Times New Roman" w:hAnsi="Times New Roman"/>
        <w:b/>
        <w:sz w:val="21"/>
      </w:rPr>
    </w:pPr>
    <w:r w:rsidRPr="00110758">
      <w:rPr>
        <w:rFonts w:ascii="Times New Roman" w:hAnsi="Times New Roman"/>
        <w:b/>
        <w:sz w:val="21"/>
      </w:rPr>
      <w:t>OFFICE OF CONTRACT ADMINISTRATION</w:t>
    </w:r>
    <w:r w:rsidRPr="00110758">
      <w:rPr>
        <w:rFonts w:ascii="Times New Roman" w:hAnsi="Times New Roman"/>
        <w:b/>
        <w:sz w:val="21"/>
      </w:rPr>
      <w:tab/>
    </w:r>
  </w:p>
  <w:p w14:paraId="45530172" w14:textId="0214A9F2" w:rsidR="00AB5368" w:rsidRDefault="00AB5368" w:rsidP="00583E04">
    <w:pPr>
      <w:pStyle w:val="Header"/>
      <w:tabs>
        <w:tab w:val="clear" w:pos="4320"/>
        <w:tab w:val="clear" w:pos="8640"/>
      </w:tabs>
      <w:rPr>
        <w:rFonts w:ascii="Times New Roman" w:hAnsi="Times New Roman"/>
        <w:sz w:val="21"/>
      </w:rPr>
    </w:pPr>
    <w:r w:rsidRPr="00110758">
      <w:rPr>
        <w:rFonts w:ascii="Times New Roman" w:hAnsi="Times New Roman"/>
        <w:b/>
        <w:sz w:val="21"/>
      </w:rPr>
      <w:t>PURCHASING DIVISION</w:t>
    </w:r>
  </w:p>
  <w:p w14:paraId="1C6B4BBB" w14:textId="77777777" w:rsidR="00AB5368" w:rsidRDefault="00AB5368">
    <w:pPr>
      <w:pStyle w:val="Header"/>
      <w:tabs>
        <w:tab w:val="clear" w:pos="4320"/>
        <w:tab w:val="clear" w:pos="8640"/>
      </w:tabs>
      <w:rPr>
        <w:rFonts w:ascii="Times New Roman" w:hAnsi="Times New Roman"/>
        <w:sz w:val="21"/>
      </w:rPr>
    </w:pPr>
  </w:p>
  <w:p w14:paraId="5B450C30" w14:textId="43D4CA4B" w:rsidR="00AB5368" w:rsidRDefault="00AB5368" w:rsidP="004133CC">
    <w:pPr>
      <w:pStyle w:val="Header"/>
      <w:tabs>
        <w:tab w:val="clear" w:pos="4320"/>
        <w:tab w:val="clear" w:pos="8640"/>
        <w:tab w:val="left" w:pos="1425"/>
        <w:tab w:val="center" w:pos="4680"/>
        <w:tab w:val="left" w:pos="8280"/>
      </w:tabs>
      <w:jc w:val="center"/>
      <w:rPr>
        <w:szCs w:val="22"/>
      </w:rPr>
    </w:pPr>
    <w:bookmarkStart w:id="6" w:name="_Hlk12003104"/>
    <w:bookmarkStart w:id="7" w:name="_Hlk12003133"/>
    <w:r>
      <w:rPr>
        <w:szCs w:val="22"/>
      </w:rPr>
      <w:t>____________________________________</w:t>
    </w:r>
  </w:p>
  <w:p w14:paraId="02F183AE" w14:textId="77777777" w:rsidR="00AB5368" w:rsidRDefault="00AB5368" w:rsidP="00D03191">
    <w:pPr>
      <w:pStyle w:val="Header"/>
      <w:tabs>
        <w:tab w:val="clear" w:pos="4320"/>
        <w:tab w:val="clear" w:pos="8640"/>
        <w:tab w:val="left" w:pos="8280"/>
      </w:tabs>
      <w:jc w:val="center"/>
      <w:rPr>
        <w:szCs w:val="22"/>
      </w:rPr>
    </w:pPr>
    <w:r>
      <w:rPr>
        <w:szCs w:val="22"/>
      </w:rPr>
      <w:t>For the Term ______________ through ______________</w:t>
    </w:r>
  </w:p>
  <w:bookmarkEnd w:id="6"/>
  <w:bookmarkEnd w:id="7"/>
  <w:p w14:paraId="11D5D330" w14:textId="77777777" w:rsidR="00AB5368" w:rsidRDefault="00AB5368" w:rsidP="00882DF6">
    <w:pPr>
      <w:pStyle w:val="Header"/>
      <w:pBdr>
        <w:bottom w:val="single" w:sz="4" w:space="1" w:color="auto"/>
      </w:pBdr>
      <w:tabs>
        <w:tab w:val="clear" w:pos="4320"/>
        <w:tab w:val="clear" w:pos="8640"/>
      </w:tabs>
      <w:rPr>
        <w:rFonts w:ascii="Times New Roman" w:hAnsi="Times New Roman"/>
        <w:sz w:val="21"/>
      </w:rPr>
    </w:pPr>
  </w:p>
  <w:p w14:paraId="53138BD4" w14:textId="77777777" w:rsidR="00AB5368" w:rsidRDefault="00AB5368" w:rsidP="00882DF6">
    <w:pPr>
      <w:pStyle w:val="Header"/>
      <w:tabs>
        <w:tab w:val="clear" w:pos="4320"/>
        <w:tab w:val="clear" w:pos="8640"/>
      </w:tabs>
      <w:spacing w:before="120"/>
      <w:jc w:val="center"/>
      <w:rPr>
        <w:b/>
      </w:rPr>
    </w:pPr>
    <w:r>
      <w:rPr>
        <w:b/>
      </w:rPr>
      <w:t>BID AND CONTRACT CONDITIONS</w:t>
    </w:r>
  </w:p>
  <w:p w14:paraId="2FE825D6" w14:textId="77777777" w:rsidR="00AB5368" w:rsidRDefault="00AB5368" w:rsidP="005412E1">
    <w:pPr>
      <w:pStyle w:val="Header"/>
      <w:tabs>
        <w:tab w:val="clear" w:pos="4320"/>
        <w:tab w:val="clear" w:pos="8640"/>
      </w:tabs>
      <w:jc w:val="center"/>
      <w:rPr>
        <w:rFonts w:ascii="Times New Roman" w:hAnsi="Times New Roman"/>
        <w:b/>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D4A3E" w14:textId="45B19AEA" w:rsidR="00AB5368" w:rsidRPr="00110758" w:rsidRDefault="00AB5368">
    <w:pPr>
      <w:pStyle w:val="Header"/>
      <w:tabs>
        <w:tab w:val="clear" w:pos="4320"/>
        <w:tab w:val="clear" w:pos="8640"/>
      </w:tabs>
      <w:rPr>
        <w:rFonts w:ascii="Times New Roman" w:hAnsi="Times New Roman"/>
        <w:b/>
        <w:sz w:val="21"/>
      </w:rPr>
    </w:pPr>
    <w:r>
      <w:rPr>
        <w:rFonts w:ascii="Times New Roman" w:hAnsi="Times New Roman"/>
        <w:b/>
        <w:noProof/>
        <w:snapToGrid/>
        <w:sz w:val="21"/>
      </w:rPr>
      <mc:AlternateContent>
        <mc:Choice Requires="wps">
          <w:drawing>
            <wp:anchor distT="0" distB="0" distL="114300" distR="114300" simplePos="0" relativeHeight="251662336" behindDoc="0" locked="0" layoutInCell="1" allowOverlap="1" wp14:anchorId="7EEBEB9E" wp14:editId="1AD457E5">
              <wp:simplePos x="0" y="0"/>
              <wp:positionH relativeFrom="column">
                <wp:posOffset>4398010</wp:posOffset>
              </wp:positionH>
              <wp:positionV relativeFrom="paragraph">
                <wp:posOffset>0</wp:posOffset>
              </wp:positionV>
              <wp:extent cx="1536192" cy="585216"/>
              <wp:effectExtent l="0" t="0" r="26035" b="2476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192" cy="585216"/>
                      </a:xfrm>
                      <a:prstGeom prst="rect">
                        <a:avLst/>
                      </a:prstGeom>
                      <a:solidFill>
                        <a:srgbClr val="FFFFFF"/>
                      </a:solidFill>
                      <a:ln w="9525">
                        <a:solidFill>
                          <a:srgbClr val="000000"/>
                        </a:solidFill>
                        <a:miter lim="800000"/>
                        <a:headEnd/>
                        <a:tailEnd/>
                      </a:ln>
                    </wps:spPr>
                    <wps:txbx>
                      <w:txbxContent>
                        <w:p w14:paraId="26C11A6A" w14:textId="77777777" w:rsidR="00AB5368" w:rsidRDefault="00AB5368" w:rsidP="00533136">
                          <w:pPr>
                            <w:jc w:val="center"/>
                            <w:rPr>
                              <w:b/>
                              <w:spacing w:val="-2"/>
                              <w:sz w:val="28"/>
                              <w:highlight w:val="yellow"/>
                            </w:rPr>
                          </w:pPr>
                          <w:r>
                            <w:rPr>
                              <w:b/>
                              <w:spacing w:val="-2"/>
                              <w:sz w:val="28"/>
                              <w:highlight w:val="yellow"/>
                            </w:rPr>
                            <w:t>TC#</w:t>
                          </w:r>
                        </w:p>
                        <w:p w14:paraId="591F1F5C" w14:textId="77777777" w:rsidR="00AB5368" w:rsidRPr="00533136" w:rsidRDefault="00AB5368" w:rsidP="00191CF9">
                          <w:pPr>
                            <w:jc w:val="center"/>
                            <w:rPr>
                              <w:i/>
                              <w:sz w:val="20"/>
                            </w:rPr>
                          </w:pPr>
                          <w:r w:rsidRPr="00533136">
                            <w:rPr>
                              <w:b/>
                              <w:i/>
                              <w:spacing w:val="-2"/>
                              <w:sz w:val="20"/>
                              <w:highlight w:val="yellow"/>
                            </w:rPr>
                            <w:t>Event ID:</w:t>
                          </w:r>
                          <w:r>
                            <w:rPr>
                              <w:b/>
                              <w:i/>
                              <w:spacing w:val="-2"/>
                              <w:sz w:val="20"/>
                              <w:highlight w:val="yellow"/>
                            </w:rPr>
                            <w:t xml:space="preserve"> or Contract ID: (for awarded contracts)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BEB9E" id="_x0000_t202" coordsize="21600,21600" o:spt="202" path="m,l,21600r21600,l21600,xe">
              <v:stroke joinstyle="miter"/>
              <v:path gradientshapeok="t" o:connecttype="rect"/>
            </v:shapetype>
            <v:shape id="_x0000_s1029" type="#_x0000_t202" style="position:absolute;margin-left:346.3pt;margin-top:0;width:120.95pt;height:4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">
              <v:textbox>
                <w:txbxContent>
                  <w:p w14:paraId="26C11A6A" w14:textId="77777777" w:rsidR="00AB5368" w:rsidRDefault="00AB5368" w:rsidP="00533136">
                    <w:pPr>
                      <w:jc w:val="center"/>
                      <w:rPr>
                        <w:b/>
                        <w:spacing w:val="-2"/>
                        <w:sz w:val="28"/>
                        <w:highlight w:val="yellow"/>
                      </w:rPr>
                    </w:pPr>
                    <w:r>
                      <w:rPr>
                        <w:b/>
                        <w:spacing w:val="-2"/>
                        <w:sz w:val="28"/>
                        <w:highlight w:val="yellow"/>
                      </w:rPr>
                      <w:t>T</w:t>
                    </w:r>
                    <w:r>
                      <w:rPr>
                        <w:b/>
                        <w:spacing w:val="-2"/>
                        <w:sz w:val="28"/>
                        <w:highlight w:val="yellow"/>
                      </w:rPr>
                      <w:t>C#</w:t>
                    </w:r>
                  </w:p>
                  <w:p w14:paraId="591F1F5C" w14:textId="77777777" w:rsidR="00AB5368" w:rsidRPr="00533136" w:rsidRDefault="00AB5368" w:rsidP="00191CF9">
                    <w:pPr>
                      <w:jc w:val="center"/>
                      <w:rPr>
                        <w:i/>
                        <w:sz w:val="20"/>
                      </w:rPr>
                    </w:pPr>
                    <w:r w:rsidRPr="00533136">
                      <w:rPr>
                        <w:b/>
                        <w:i/>
                        <w:spacing w:val="-2"/>
                        <w:sz w:val="20"/>
                        <w:highlight w:val="yellow"/>
                      </w:rPr>
                      <w:t>Event ID:</w:t>
                    </w:r>
                    <w:r>
                      <w:rPr>
                        <w:b/>
                        <w:i/>
                        <w:spacing w:val="-2"/>
                        <w:sz w:val="20"/>
                        <w:highlight w:val="yellow"/>
                      </w:rPr>
                      <w:t xml:space="preserve"> or Contract ID: (for awarded contracts)</w:t>
                    </w:r>
                  </w:p>
                </w:txbxContent>
              </v:textbox>
            </v:shape>
          </w:pict>
        </mc:Fallback>
      </mc:AlternateContent>
    </w:r>
    <w:r w:rsidRPr="00110758">
      <w:rPr>
        <w:rFonts w:ascii="Times New Roman" w:hAnsi="Times New Roman"/>
        <w:b/>
        <w:sz w:val="21"/>
      </w:rPr>
      <w:t>CITY AND COUNTY OF SAN FRANCISCO</w:t>
    </w:r>
  </w:p>
  <w:p w14:paraId="64A6119A" w14:textId="5583DD99" w:rsidR="00AB5368" w:rsidRPr="00110758" w:rsidRDefault="00AB5368">
    <w:pPr>
      <w:pStyle w:val="Header"/>
      <w:tabs>
        <w:tab w:val="clear" w:pos="4320"/>
        <w:tab w:val="clear" w:pos="8640"/>
      </w:tabs>
      <w:rPr>
        <w:rFonts w:ascii="Times New Roman" w:hAnsi="Times New Roman"/>
        <w:b/>
        <w:sz w:val="21"/>
      </w:rPr>
    </w:pPr>
    <w:r w:rsidRPr="00110758">
      <w:rPr>
        <w:rFonts w:ascii="Times New Roman" w:hAnsi="Times New Roman"/>
        <w:b/>
        <w:sz w:val="21"/>
      </w:rPr>
      <w:t>OFFICE OF CONTRACT ADMINISTRATION</w:t>
    </w:r>
    <w:r w:rsidRPr="00110758">
      <w:rPr>
        <w:rFonts w:ascii="Times New Roman" w:hAnsi="Times New Roman"/>
        <w:b/>
        <w:sz w:val="21"/>
      </w:rPr>
      <w:tab/>
    </w:r>
  </w:p>
  <w:p w14:paraId="51FE1C0F" w14:textId="12BDBB76" w:rsidR="00AB5368" w:rsidRDefault="00AB5368">
    <w:pPr>
      <w:pStyle w:val="Header"/>
      <w:tabs>
        <w:tab w:val="clear" w:pos="4320"/>
        <w:tab w:val="clear" w:pos="8640"/>
      </w:tabs>
      <w:rPr>
        <w:rFonts w:ascii="Times New Roman" w:hAnsi="Times New Roman"/>
        <w:sz w:val="21"/>
      </w:rPr>
    </w:pPr>
    <w:r w:rsidRPr="00110758">
      <w:rPr>
        <w:rFonts w:ascii="Times New Roman" w:hAnsi="Times New Roman"/>
        <w:b/>
        <w:sz w:val="21"/>
      </w:rPr>
      <w:t>PURCHASING DIVISION</w:t>
    </w:r>
  </w:p>
  <w:p w14:paraId="1C87407F" w14:textId="77777777" w:rsidR="00AB5368" w:rsidRDefault="00AB5368">
    <w:pPr>
      <w:pStyle w:val="Header"/>
      <w:tabs>
        <w:tab w:val="clear" w:pos="4320"/>
        <w:tab w:val="clear" w:pos="8640"/>
      </w:tabs>
      <w:rPr>
        <w:rFonts w:ascii="Times New Roman" w:hAnsi="Times New Roman"/>
        <w:sz w:val="21"/>
      </w:rPr>
    </w:pPr>
  </w:p>
  <w:p w14:paraId="0BC201D6" w14:textId="77777777" w:rsidR="00AB5368" w:rsidRDefault="00AB5368" w:rsidP="0026120E">
    <w:pPr>
      <w:pStyle w:val="Header"/>
      <w:tabs>
        <w:tab w:val="clear" w:pos="4320"/>
        <w:tab w:val="clear" w:pos="8640"/>
        <w:tab w:val="left" w:pos="1425"/>
        <w:tab w:val="center" w:pos="4680"/>
        <w:tab w:val="left" w:pos="8280"/>
      </w:tabs>
      <w:rPr>
        <w:szCs w:val="22"/>
      </w:rPr>
    </w:pPr>
    <w:r>
      <w:rPr>
        <w:szCs w:val="22"/>
      </w:rPr>
      <w:tab/>
    </w:r>
    <w:bookmarkStart w:id="14" w:name="_Hlk12003218"/>
    <w:bookmarkStart w:id="15" w:name="_Hlk12003237"/>
    <w:r>
      <w:rPr>
        <w:szCs w:val="22"/>
      </w:rPr>
      <w:tab/>
      <w:t>____________________________________</w:t>
    </w:r>
  </w:p>
  <w:p w14:paraId="2CCD1CF9" w14:textId="77777777" w:rsidR="00AB5368" w:rsidRDefault="00AB5368" w:rsidP="0026120E">
    <w:pPr>
      <w:pStyle w:val="Header"/>
      <w:tabs>
        <w:tab w:val="clear" w:pos="4320"/>
        <w:tab w:val="clear" w:pos="8640"/>
        <w:tab w:val="left" w:pos="8280"/>
      </w:tabs>
      <w:jc w:val="center"/>
      <w:rPr>
        <w:szCs w:val="22"/>
      </w:rPr>
    </w:pPr>
    <w:r>
      <w:rPr>
        <w:szCs w:val="22"/>
      </w:rPr>
      <w:t>For the Term ______________ through ______________</w:t>
    </w:r>
    <w:bookmarkEnd w:id="14"/>
  </w:p>
  <w:bookmarkEnd w:id="15"/>
  <w:p w14:paraId="6DAECE7E" w14:textId="77777777" w:rsidR="00AB5368" w:rsidRDefault="00AB5368" w:rsidP="00882DF6">
    <w:pPr>
      <w:pStyle w:val="Header"/>
      <w:pBdr>
        <w:bottom w:val="single" w:sz="4" w:space="1" w:color="auto"/>
      </w:pBdr>
      <w:tabs>
        <w:tab w:val="clear" w:pos="4320"/>
        <w:tab w:val="clear" w:pos="8640"/>
      </w:tabs>
      <w:rPr>
        <w:rFonts w:ascii="Times New Roman" w:hAnsi="Times New Roman"/>
        <w:sz w:val="21"/>
      </w:rPr>
    </w:pPr>
  </w:p>
  <w:p w14:paraId="6634B880" w14:textId="77777777" w:rsidR="00AB5368" w:rsidRDefault="00AB5368" w:rsidP="00882DF6">
    <w:pPr>
      <w:pStyle w:val="Header"/>
      <w:tabs>
        <w:tab w:val="clear" w:pos="4320"/>
        <w:tab w:val="clear" w:pos="8640"/>
      </w:tabs>
      <w:spacing w:before="120"/>
      <w:jc w:val="center"/>
      <w:rPr>
        <w:b/>
      </w:rPr>
    </w:pPr>
    <w:r>
      <w:rPr>
        <w:b/>
      </w:rPr>
      <w:t>GENERAL CONDITIONS</w:t>
    </w:r>
  </w:p>
  <w:p w14:paraId="0F96E2BD" w14:textId="77777777" w:rsidR="00AB5368" w:rsidRDefault="00AB5368" w:rsidP="005412E1">
    <w:pPr>
      <w:pStyle w:val="Header"/>
      <w:tabs>
        <w:tab w:val="clear" w:pos="4320"/>
        <w:tab w:val="clear" w:pos="8640"/>
      </w:tabs>
      <w:jc w:val="center"/>
      <w:rPr>
        <w:rFonts w:ascii="Times New Roman" w:hAnsi="Times New Roman"/>
        <w:b/>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128AF" w14:textId="14ED5FFD" w:rsidR="00AB5368" w:rsidRPr="003A05F5" w:rsidRDefault="00AB5368">
    <w:pPr>
      <w:pStyle w:val="Header"/>
      <w:tabs>
        <w:tab w:val="clear" w:pos="4320"/>
        <w:tab w:val="clear" w:pos="8640"/>
      </w:tabs>
      <w:rPr>
        <w:rFonts w:ascii="Times New Roman" w:hAnsi="Times New Roman"/>
        <w:b/>
        <w:sz w:val="21"/>
      </w:rPr>
    </w:pPr>
    <w:r>
      <w:rPr>
        <w:rFonts w:ascii="Times New Roman" w:hAnsi="Times New Roman"/>
        <w:b/>
        <w:noProof/>
        <w:snapToGrid/>
        <w:sz w:val="21"/>
      </w:rPr>
      <mc:AlternateContent>
        <mc:Choice Requires="wps">
          <w:drawing>
            <wp:anchor distT="0" distB="0" distL="114300" distR="114300" simplePos="0" relativeHeight="251664384" behindDoc="0" locked="0" layoutInCell="1" allowOverlap="1" wp14:anchorId="6C7486A0" wp14:editId="2978C20D">
              <wp:simplePos x="0" y="0"/>
              <wp:positionH relativeFrom="column">
                <wp:posOffset>4419600</wp:posOffset>
              </wp:positionH>
              <wp:positionV relativeFrom="paragraph">
                <wp:posOffset>0</wp:posOffset>
              </wp:positionV>
              <wp:extent cx="1534160" cy="581025"/>
              <wp:effectExtent l="0" t="0" r="2794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581025"/>
                      </a:xfrm>
                      <a:prstGeom prst="rect">
                        <a:avLst/>
                      </a:prstGeom>
                      <a:solidFill>
                        <a:srgbClr val="FFFFFF"/>
                      </a:solidFill>
                      <a:ln w="9525">
                        <a:solidFill>
                          <a:srgbClr val="000000"/>
                        </a:solidFill>
                        <a:miter lim="800000"/>
                        <a:headEnd/>
                        <a:tailEnd/>
                      </a:ln>
                    </wps:spPr>
                    <wps:txbx>
                      <w:txbxContent>
                        <w:p w14:paraId="18F97F8D" w14:textId="77777777" w:rsidR="00AB5368" w:rsidRDefault="00AB5368" w:rsidP="00533136">
                          <w:pPr>
                            <w:jc w:val="center"/>
                            <w:rPr>
                              <w:b/>
                              <w:spacing w:val="-2"/>
                              <w:sz w:val="28"/>
                              <w:highlight w:val="yellow"/>
                            </w:rPr>
                          </w:pPr>
                          <w:r>
                            <w:rPr>
                              <w:b/>
                              <w:spacing w:val="-2"/>
                              <w:sz w:val="28"/>
                              <w:highlight w:val="yellow"/>
                            </w:rPr>
                            <w:t>TC#</w:t>
                          </w:r>
                        </w:p>
                        <w:p w14:paraId="369F0A0F" w14:textId="77777777" w:rsidR="00AB5368" w:rsidRPr="00533136" w:rsidRDefault="00AB5368" w:rsidP="00191CF9">
                          <w:pPr>
                            <w:jc w:val="center"/>
                            <w:rPr>
                              <w:i/>
                              <w:sz w:val="20"/>
                            </w:rPr>
                          </w:pPr>
                          <w:r w:rsidRPr="00533136">
                            <w:rPr>
                              <w:b/>
                              <w:i/>
                              <w:spacing w:val="-2"/>
                              <w:sz w:val="20"/>
                              <w:highlight w:val="yellow"/>
                            </w:rPr>
                            <w:t>Event ID:</w:t>
                          </w:r>
                          <w:r>
                            <w:rPr>
                              <w:b/>
                              <w:i/>
                              <w:spacing w:val="-2"/>
                              <w:sz w:val="20"/>
                              <w:highlight w:val="yellow"/>
                            </w:rPr>
                            <w:t xml:space="preserve"> or Contract ID: (for awarded contracts)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486A0" id="_x0000_t202" coordsize="21600,21600" o:spt="202" path="m,l,21600r21600,l21600,xe">
              <v:stroke joinstyle="miter"/>
              <v:path gradientshapeok="t" o:connecttype="rect"/>
            </v:shapetype>
            <v:shape id="_x0000_s1030" type="#_x0000_t202" style="position:absolute;margin-left:348pt;margin-top:0;width:120.8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">
              <v:textbox>
                <w:txbxContent>
                  <w:p w14:paraId="18F97F8D" w14:textId="77777777" w:rsidR="00AB5368" w:rsidRDefault="00AB5368" w:rsidP="00533136">
                    <w:pPr>
                      <w:jc w:val="center"/>
                      <w:rPr>
                        <w:b/>
                        <w:spacing w:val="-2"/>
                        <w:sz w:val="28"/>
                        <w:highlight w:val="yellow"/>
                      </w:rPr>
                    </w:pPr>
                    <w:r>
                      <w:rPr>
                        <w:b/>
                        <w:spacing w:val="-2"/>
                        <w:sz w:val="28"/>
                        <w:highlight w:val="yellow"/>
                      </w:rPr>
                      <w:t>T</w:t>
                    </w:r>
                    <w:r>
                      <w:rPr>
                        <w:b/>
                        <w:spacing w:val="-2"/>
                        <w:sz w:val="28"/>
                        <w:highlight w:val="yellow"/>
                      </w:rPr>
                      <w:t>C#</w:t>
                    </w:r>
                  </w:p>
                  <w:p w14:paraId="369F0A0F" w14:textId="77777777" w:rsidR="00AB5368" w:rsidRPr="00533136" w:rsidRDefault="00AB5368" w:rsidP="00191CF9">
                    <w:pPr>
                      <w:jc w:val="center"/>
                      <w:rPr>
                        <w:i/>
                        <w:sz w:val="20"/>
                      </w:rPr>
                    </w:pPr>
                    <w:r w:rsidRPr="00533136">
                      <w:rPr>
                        <w:b/>
                        <w:i/>
                        <w:spacing w:val="-2"/>
                        <w:sz w:val="20"/>
                        <w:highlight w:val="yellow"/>
                      </w:rPr>
                      <w:t>Event ID:</w:t>
                    </w:r>
                    <w:r>
                      <w:rPr>
                        <w:b/>
                        <w:i/>
                        <w:spacing w:val="-2"/>
                        <w:sz w:val="20"/>
                        <w:highlight w:val="yellow"/>
                      </w:rPr>
                      <w:t xml:space="preserve"> or Contract ID: (for awarded contracts)</w:t>
                    </w:r>
                  </w:p>
                </w:txbxContent>
              </v:textbox>
            </v:shape>
          </w:pict>
        </mc:Fallback>
      </mc:AlternateContent>
    </w:r>
    <w:r w:rsidRPr="003A05F5">
      <w:rPr>
        <w:rFonts w:ascii="Times New Roman" w:hAnsi="Times New Roman"/>
        <w:b/>
        <w:sz w:val="21"/>
      </w:rPr>
      <w:t>CITY AND COUNTY OF SAN FRANCISCO</w:t>
    </w:r>
  </w:p>
  <w:p w14:paraId="68A29BC9" w14:textId="601DE216" w:rsidR="00AB5368" w:rsidRPr="003A05F5" w:rsidRDefault="00AB5368">
    <w:pPr>
      <w:pStyle w:val="Header"/>
      <w:tabs>
        <w:tab w:val="clear" w:pos="4320"/>
        <w:tab w:val="clear" w:pos="8640"/>
      </w:tabs>
      <w:rPr>
        <w:rFonts w:ascii="Times New Roman" w:hAnsi="Times New Roman"/>
        <w:b/>
        <w:sz w:val="21"/>
      </w:rPr>
    </w:pPr>
    <w:r w:rsidRPr="003A05F5">
      <w:rPr>
        <w:rFonts w:ascii="Times New Roman" w:hAnsi="Times New Roman"/>
        <w:b/>
        <w:sz w:val="21"/>
      </w:rPr>
      <w:t>OFFICE OF CONTRACT ADMINISTRATION</w:t>
    </w:r>
    <w:r w:rsidRPr="003A05F5">
      <w:rPr>
        <w:rFonts w:ascii="Times New Roman" w:hAnsi="Times New Roman"/>
        <w:b/>
        <w:sz w:val="21"/>
      </w:rPr>
      <w:tab/>
    </w:r>
  </w:p>
  <w:p w14:paraId="413F6289" w14:textId="1874138A" w:rsidR="00AB5368" w:rsidRDefault="00AB5368">
    <w:pPr>
      <w:pStyle w:val="Header"/>
      <w:tabs>
        <w:tab w:val="clear" w:pos="4320"/>
        <w:tab w:val="clear" w:pos="8640"/>
      </w:tabs>
      <w:rPr>
        <w:rFonts w:ascii="Times New Roman" w:hAnsi="Times New Roman"/>
        <w:sz w:val="21"/>
      </w:rPr>
    </w:pPr>
    <w:r w:rsidRPr="003A05F5">
      <w:rPr>
        <w:rFonts w:ascii="Times New Roman" w:hAnsi="Times New Roman"/>
        <w:b/>
        <w:sz w:val="21"/>
      </w:rPr>
      <w:t>PURCHASING DIVISION</w:t>
    </w:r>
  </w:p>
  <w:p w14:paraId="37B3E68E" w14:textId="77777777" w:rsidR="00AB5368" w:rsidRDefault="00AB5368">
    <w:pPr>
      <w:pStyle w:val="Header"/>
      <w:tabs>
        <w:tab w:val="clear" w:pos="4320"/>
        <w:tab w:val="clear" w:pos="8640"/>
      </w:tabs>
      <w:rPr>
        <w:rFonts w:ascii="Times New Roman" w:hAnsi="Times New Roman"/>
        <w:sz w:val="21"/>
      </w:rPr>
    </w:pPr>
  </w:p>
  <w:p w14:paraId="0BA0A5B0" w14:textId="77777777" w:rsidR="00AB5368" w:rsidRDefault="00AB5368" w:rsidP="0026120E">
    <w:pPr>
      <w:pStyle w:val="Header"/>
      <w:tabs>
        <w:tab w:val="clear" w:pos="4320"/>
        <w:tab w:val="clear" w:pos="8640"/>
        <w:tab w:val="left" w:pos="1425"/>
        <w:tab w:val="center" w:pos="4680"/>
        <w:tab w:val="left" w:pos="8280"/>
      </w:tabs>
      <w:rPr>
        <w:szCs w:val="22"/>
      </w:rPr>
    </w:pPr>
    <w:r>
      <w:rPr>
        <w:szCs w:val="22"/>
      </w:rPr>
      <w:tab/>
    </w:r>
    <w:r>
      <w:rPr>
        <w:szCs w:val="22"/>
      </w:rPr>
      <w:tab/>
      <w:t>____________________________________</w:t>
    </w:r>
  </w:p>
  <w:p w14:paraId="2D010B15" w14:textId="77777777" w:rsidR="00AB5368" w:rsidRDefault="00AB5368" w:rsidP="0026120E">
    <w:pPr>
      <w:pStyle w:val="Header"/>
      <w:tabs>
        <w:tab w:val="clear" w:pos="4320"/>
        <w:tab w:val="clear" w:pos="8640"/>
        <w:tab w:val="left" w:pos="8280"/>
      </w:tabs>
      <w:jc w:val="center"/>
      <w:rPr>
        <w:szCs w:val="22"/>
      </w:rPr>
    </w:pPr>
    <w:r>
      <w:rPr>
        <w:szCs w:val="22"/>
      </w:rPr>
      <w:t>For the Term ______________ through ______________</w:t>
    </w:r>
  </w:p>
  <w:p w14:paraId="1F74165F" w14:textId="77777777" w:rsidR="00AB5368" w:rsidRDefault="00AB5368" w:rsidP="00191CF9">
    <w:pPr>
      <w:pStyle w:val="Header"/>
      <w:pBdr>
        <w:bottom w:val="single" w:sz="4" w:space="1" w:color="auto"/>
      </w:pBdr>
      <w:tabs>
        <w:tab w:val="clear" w:pos="4320"/>
        <w:tab w:val="clear" w:pos="8640"/>
      </w:tabs>
      <w:rPr>
        <w:rFonts w:ascii="Times New Roman" w:hAnsi="Times New Roman"/>
        <w:sz w:val="21"/>
      </w:rPr>
    </w:pPr>
  </w:p>
  <w:p w14:paraId="438B03B7" w14:textId="77777777" w:rsidR="00AB5368" w:rsidRDefault="00AB5368" w:rsidP="00191CF9">
    <w:pPr>
      <w:pStyle w:val="Header"/>
      <w:tabs>
        <w:tab w:val="clear" w:pos="4320"/>
        <w:tab w:val="clear" w:pos="8640"/>
      </w:tabs>
      <w:spacing w:before="120"/>
      <w:jc w:val="center"/>
      <w:rPr>
        <w:rFonts w:ascii="Times New Roman" w:hAnsi="Times New Roman"/>
        <w:b/>
        <w:sz w:val="21"/>
      </w:rPr>
    </w:pPr>
    <w:r>
      <w:rPr>
        <w:rFonts w:ascii="Times New Roman" w:hAnsi="Times New Roman"/>
        <w:b/>
        <w:sz w:val="21"/>
      </w:rPr>
      <w:t xml:space="preserve">SPECIAL CONDITIONS </w:t>
    </w:r>
  </w:p>
  <w:p w14:paraId="471A6F14" w14:textId="77777777" w:rsidR="00AB5368" w:rsidRDefault="00AB5368">
    <w:pPr>
      <w:pStyle w:val="Header"/>
      <w:tabs>
        <w:tab w:val="clear" w:pos="4320"/>
        <w:tab w:val="clear" w:pos="8640"/>
      </w:tabs>
      <w:rPr>
        <w:rFonts w:ascii="Times New Roman" w:hAnsi="Times New Roman"/>
        <w:b/>
        <w:sz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3" w:name="_Hlk12003318"/>
  <w:p w14:paraId="71CB6457" w14:textId="31404578" w:rsidR="00AB5368" w:rsidRDefault="00AB5368">
    <w:pPr>
      <w:pStyle w:val="Header"/>
      <w:tabs>
        <w:tab w:val="clear" w:pos="4320"/>
        <w:tab w:val="clear" w:pos="8640"/>
      </w:tabs>
      <w:rPr>
        <w:rFonts w:ascii="Times New Roman" w:hAnsi="Times New Roman"/>
        <w:sz w:val="21"/>
      </w:rPr>
    </w:pPr>
    <w:r>
      <w:rPr>
        <w:rFonts w:ascii="Times New Roman" w:hAnsi="Times New Roman"/>
        <w:b/>
        <w:noProof/>
        <w:snapToGrid/>
        <w:sz w:val="21"/>
      </w:rPr>
      <mc:AlternateContent>
        <mc:Choice Requires="wps">
          <w:drawing>
            <wp:anchor distT="0" distB="0" distL="114300" distR="114300" simplePos="0" relativeHeight="251666432" behindDoc="0" locked="0" layoutInCell="1" allowOverlap="1" wp14:anchorId="207DA1AF" wp14:editId="54201927">
              <wp:simplePos x="0" y="0"/>
              <wp:positionH relativeFrom="column">
                <wp:posOffset>4400550</wp:posOffset>
              </wp:positionH>
              <wp:positionV relativeFrom="paragraph">
                <wp:posOffset>0</wp:posOffset>
              </wp:positionV>
              <wp:extent cx="1536192" cy="585216"/>
              <wp:effectExtent l="0" t="0" r="26035" b="2476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192" cy="585216"/>
                      </a:xfrm>
                      <a:prstGeom prst="rect">
                        <a:avLst/>
                      </a:prstGeom>
                      <a:solidFill>
                        <a:srgbClr val="FFFFFF"/>
                      </a:solidFill>
                      <a:ln w="9525">
                        <a:solidFill>
                          <a:srgbClr val="000000"/>
                        </a:solidFill>
                        <a:miter lim="800000"/>
                        <a:headEnd/>
                        <a:tailEnd/>
                      </a:ln>
                    </wps:spPr>
                    <wps:txbx>
                      <w:txbxContent>
                        <w:p w14:paraId="464B0174" w14:textId="77777777" w:rsidR="00AB5368" w:rsidRDefault="00AB5368" w:rsidP="00533136">
                          <w:pPr>
                            <w:jc w:val="center"/>
                            <w:rPr>
                              <w:b/>
                              <w:spacing w:val="-2"/>
                              <w:sz w:val="28"/>
                              <w:highlight w:val="yellow"/>
                            </w:rPr>
                          </w:pPr>
                          <w:r>
                            <w:rPr>
                              <w:b/>
                              <w:spacing w:val="-2"/>
                              <w:sz w:val="28"/>
                              <w:highlight w:val="yellow"/>
                            </w:rPr>
                            <w:t>TC#</w:t>
                          </w:r>
                        </w:p>
                        <w:p w14:paraId="4683971B" w14:textId="77777777" w:rsidR="00AB5368" w:rsidRPr="00533136" w:rsidRDefault="00AB5368" w:rsidP="007E46ED">
                          <w:pPr>
                            <w:jc w:val="center"/>
                            <w:rPr>
                              <w:i/>
                              <w:sz w:val="20"/>
                            </w:rPr>
                          </w:pPr>
                          <w:r w:rsidRPr="00533136">
                            <w:rPr>
                              <w:b/>
                              <w:i/>
                              <w:spacing w:val="-2"/>
                              <w:sz w:val="20"/>
                              <w:highlight w:val="yellow"/>
                            </w:rPr>
                            <w:t>Event ID:</w:t>
                          </w:r>
                          <w:r>
                            <w:rPr>
                              <w:b/>
                              <w:i/>
                              <w:spacing w:val="-2"/>
                              <w:sz w:val="20"/>
                              <w:highlight w:val="yellow"/>
                            </w:rPr>
                            <w:t xml:space="preserve"> or Contract ID: (for awarded contracts)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DA1AF" id="_x0000_t202" coordsize="21600,21600" o:spt="202" path="m,l,21600r21600,l21600,xe">
              <v:stroke joinstyle="miter"/>
              <v:path gradientshapeok="t" o:connecttype="rect"/>
            </v:shapetype>
            <v:shape id="_x0000_s1031" type="#_x0000_t202" style="position:absolute;margin-left:346.5pt;margin-top:0;width:120.95pt;height:4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">
              <v:textbox>
                <w:txbxContent>
                  <w:p w14:paraId="464B0174" w14:textId="77777777" w:rsidR="00AB5368" w:rsidRDefault="00AB5368" w:rsidP="00533136">
                    <w:pPr>
                      <w:jc w:val="center"/>
                      <w:rPr>
                        <w:b/>
                        <w:spacing w:val="-2"/>
                        <w:sz w:val="28"/>
                        <w:highlight w:val="yellow"/>
                      </w:rPr>
                    </w:pPr>
                    <w:r>
                      <w:rPr>
                        <w:b/>
                        <w:spacing w:val="-2"/>
                        <w:sz w:val="28"/>
                        <w:highlight w:val="yellow"/>
                      </w:rPr>
                      <w:t>T</w:t>
                    </w:r>
                    <w:r>
                      <w:rPr>
                        <w:b/>
                        <w:spacing w:val="-2"/>
                        <w:sz w:val="28"/>
                        <w:highlight w:val="yellow"/>
                      </w:rPr>
                      <w:t>C#</w:t>
                    </w:r>
                  </w:p>
                  <w:p w14:paraId="4683971B" w14:textId="77777777" w:rsidR="00AB5368" w:rsidRPr="00533136" w:rsidRDefault="00AB5368" w:rsidP="007E46ED">
                    <w:pPr>
                      <w:jc w:val="center"/>
                      <w:rPr>
                        <w:i/>
                        <w:sz w:val="20"/>
                      </w:rPr>
                    </w:pPr>
                    <w:r w:rsidRPr="00533136">
                      <w:rPr>
                        <w:b/>
                        <w:i/>
                        <w:spacing w:val="-2"/>
                        <w:sz w:val="20"/>
                        <w:highlight w:val="yellow"/>
                      </w:rPr>
                      <w:t>Event ID:</w:t>
                    </w:r>
                    <w:r>
                      <w:rPr>
                        <w:b/>
                        <w:i/>
                        <w:spacing w:val="-2"/>
                        <w:sz w:val="20"/>
                        <w:highlight w:val="yellow"/>
                      </w:rPr>
                      <w:t xml:space="preserve"> or Contract ID: (for awarded contracts)</w:t>
                    </w:r>
                  </w:p>
                </w:txbxContent>
              </v:textbox>
            </v:shape>
          </w:pict>
        </mc:Fallback>
      </mc:AlternateContent>
    </w:r>
    <w:r>
      <w:rPr>
        <w:rFonts w:ascii="Times New Roman" w:hAnsi="Times New Roman"/>
        <w:sz w:val="21"/>
      </w:rPr>
      <w:t>CITY AND COUNTY OF SAN FRANCISCO</w:t>
    </w:r>
  </w:p>
  <w:p w14:paraId="22D55E42" w14:textId="7AEC8F80" w:rsidR="00AB5368" w:rsidRDefault="00AB5368">
    <w:pPr>
      <w:pStyle w:val="Header"/>
      <w:tabs>
        <w:tab w:val="clear" w:pos="4320"/>
        <w:tab w:val="clear" w:pos="8640"/>
      </w:tabs>
      <w:rPr>
        <w:rFonts w:ascii="Times New Roman" w:hAnsi="Times New Roman"/>
        <w:sz w:val="21"/>
      </w:rPr>
    </w:pPr>
    <w:r>
      <w:rPr>
        <w:rFonts w:ascii="Times New Roman" w:hAnsi="Times New Roman"/>
        <w:sz w:val="21"/>
      </w:rPr>
      <w:t>OFFICE OF CONTRACT ADMINISTRATION</w:t>
    </w:r>
  </w:p>
  <w:p w14:paraId="6E8DDF2B" w14:textId="3A5B4516" w:rsidR="00AB5368" w:rsidRDefault="00AB5368">
    <w:pPr>
      <w:pStyle w:val="Header"/>
      <w:tabs>
        <w:tab w:val="clear" w:pos="4320"/>
        <w:tab w:val="clear" w:pos="8640"/>
      </w:tabs>
      <w:rPr>
        <w:rFonts w:ascii="Times New Roman" w:hAnsi="Times New Roman"/>
        <w:sz w:val="21"/>
      </w:rPr>
    </w:pPr>
    <w:r>
      <w:rPr>
        <w:rFonts w:ascii="Times New Roman" w:hAnsi="Times New Roman"/>
        <w:sz w:val="21"/>
      </w:rPr>
      <w:t>PURCHASING DIVISION</w:t>
    </w:r>
  </w:p>
  <w:p w14:paraId="53B7629D" w14:textId="77777777" w:rsidR="00AB5368" w:rsidRDefault="00AB5368">
    <w:pPr>
      <w:pStyle w:val="Header"/>
      <w:tabs>
        <w:tab w:val="clear" w:pos="4320"/>
        <w:tab w:val="clear" w:pos="8640"/>
      </w:tabs>
      <w:rPr>
        <w:rFonts w:ascii="Times New Roman" w:hAnsi="Times New Roman"/>
        <w:sz w:val="21"/>
      </w:rPr>
    </w:pPr>
  </w:p>
  <w:p w14:paraId="3D4F13C0" w14:textId="77777777" w:rsidR="00AB5368" w:rsidRDefault="00AB5368" w:rsidP="0026120E">
    <w:pPr>
      <w:pStyle w:val="Header"/>
      <w:tabs>
        <w:tab w:val="clear" w:pos="4320"/>
        <w:tab w:val="clear" w:pos="8640"/>
        <w:tab w:val="left" w:pos="1425"/>
        <w:tab w:val="center" w:pos="4680"/>
        <w:tab w:val="left" w:pos="8280"/>
      </w:tabs>
      <w:rPr>
        <w:szCs w:val="22"/>
      </w:rPr>
    </w:pPr>
    <w:r>
      <w:rPr>
        <w:szCs w:val="22"/>
      </w:rPr>
      <w:tab/>
    </w:r>
    <w:r>
      <w:rPr>
        <w:szCs w:val="22"/>
      </w:rPr>
      <w:tab/>
      <w:t>____________________________________</w:t>
    </w:r>
  </w:p>
  <w:p w14:paraId="1DB58A1D" w14:textId="77777777" w:rsidR="00AB5368" w:rsidRDefault="00AB5368" w:rsidP="0026120E">
    <w:pPr>
      <w:pStyle w:val="Header"/>
      <w:tabs>
        <w:tab w:val="clear" w:pos="4320"/>
        <w:tab w:val="clear" w:pos="8640"/>
        <w:tab w:val="left" w:pos="8280"/>
      </w:tabs>
      <w:jc w:val="center"/>
      <w:rPr>
        <w:szCs w:val="22"/>
      </w:rPr>
    </w:pPr>
    <w:r>
      <w:rPr>
        <w:szCs w:val="22"/>
      </w:rPr>
      <w:t>For the Term ______________ through ______________</w:t>
    </w:r>
  </w:p>
  <w:bookmarkEnd w:id="23"/>
  <w:p w14:paraId="4A4F254B" w14:textId="77777777" w:rsidR="00AB5368" w:rsidRDefault="00AB5368" w:rsidP="00191CF9">
    <w:pPr>
      <w:pStyle w:val="Header"/>
      <w:pBdr>
        <w:bottom w:val="single" w:sz="4" w:space="1" w:color="auto"/>
      </w:pBdr>
      <w:tabs>
        <w:tab w:val="clear" w:pos="4320"/>
        <w:tab w:val="clear" w:pos="8640"/>
      </w:tabs>
      <w:rPr>
        <w:rFonts w:ascii="Times New Roman" w:hAnsi="Times New Roman"/>
        <w:sz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D902E" w14:textId="77777777" w:rsidR="00AB5368" w:rsidRPr="0026120E" w:rsidRDefault="00AB5368" w:rsidP="00261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282F"/>
    <w:multiLevelType w:val="singleLevel"/>
    <w:tmpl w:val="46B610AC"/>
    <w:lvl w:ilvl="0">
      <w:start w:val="1"/>
      <w:numFmt w:val="decimal"/>
      <w:lvlText w:val="%1."/>
      <w:lvlJc w:val="left"/>
      <w:pPr>
        <w:tabs>
          <w:tab w:val="num" w:pos="2160"/>
        </w:tabs>
        <w:ind w:left="2160" w:hanging="720"/>
      </w:pPr>
      <w:rPr>
        <w:rFonts w:hint="default"/>
      </w:rPr>
    </w:lvl>
  </w:abstractNum>
  <w:abstractNum w:abstractNumId="1" w15:restartNumberingAfterBreak="0">
    <w:nsid w:val="07A156EE"/>
    <w:multiLevelType w:val="hybridMultilevel"/>
    <w:tmpl w:val="80F6F742"/>
    <w:lvl w:ilvl="0" w:tplc="3D544440">
      <w:start w:val="1"/>
      <w:numFmt w:val="upperRoman"/>
      <w:lvlText w:val="%1."/>
      <w:lvlJc w:val="right"/>
      <w:pPr>
        <w:ind w:left="2548" w:hanging="360"/>
      </w:pPr>
      <w:rPr>
        <w:b/>
      </w:rPr>
    </w:lvl>
    <w:lvl w:ilvl="1" w:tplc="04090005">
      <w:start w:val="1"/>
      <w:numFmt w:val="bullet"/>
      <w:lvlText w:val=""/>
      <w:lvlJc w:val="left"/>
      <w:pPr>
        <w:ind w:left="3268" w:hanging="360"/>
      </w:pPr>
      <w:rPr>
        <w:rFonts w:ascii="Wingdings" w:hAnsi="Wingdings" w:hint="default"/>
      </w:rPr>
    </w:lvl>
    <w:lvl w:ilvl="2" w:tplc="04090005">
      <w:start w:val="1"/>
      <w:numFmt w:val="bullet"/>
      <w:lvlText w:val=""/>
      <w:lvlJc w:val="left"/>
      <w:pPr>
        <w:ind w:left="3988" w:hanging="360"/>
      </w:pPr>
      <w:rPr>
        <w:rFonts w:ascii="Wingdings" w:hAnsi="Wingdings" w:hint="default"/>
      </w:rPr>
    </w:lvl>
    <w:lvl w:ilvl="3" w:tplc="04090001">
      <w:start w:val="1"/>
      <w:numFmt w:val="bullet"/>
      <w:lvlText w:val=""/>
      <w:lvlJc w:val="left"/>
      <w:pPr>
        <w:ind w:left="4708" w:hanging="360"/>
      </w:pPr>
      <w:rPr>
        <w:rFonts w:ascii="Symbol" w:hAnsi="Symbol" w:hint="default"/>
      </w:rPr>
    </w:lvl>
    <w:lvl w:ilvl="4" w:tplc="04090003">
      <w:start w:val="1"/>
      <w:numFmt w:val="bullet"/>
      <w:lvlText w:val="o"/>
      <w:lvlJc w:val="left"/>
      <w:pPr>
        <w:ind w:left="5428" w:hanging="360"/>
      </w:pPr>
      <w:rPr>
        <w:rFonts w:ascii="Courier New" w:hAnsi="Courier New" w:cs="Courier New" w:hint="default"/>
      </w:rPr>
    </w:lvl>
    <w:lvl w:ilvl="5" w:tplc="04090005">
      <w:start w:val="1"/>
      <w:numFmt w:val="bullet"/>
      <w:lvlText w:val=""/>
      <w:lvlJc w:val="left"/>
      <w:pPr>
        <w:ind w:left="6148" w:hanging="360"/>
      </w:pPr>
      <w:rPr>
        <w:rFonts w:ascii="Wingdings" w:hAnsi="Wingdings" w:hint="default"/>
      </w:rPr>
    </w:lvl>
    <w:lvl w:ilvl="6" w:tplc="04090001">
      <w:start w:val="1"/>
      <w:numFmt w:val="bullet"/>
      <w:lvlText w:val=""/>
      <w:lvlJc w:val="left"/>
      <w:pPr>
        <w:ind w:left="6868" w:hanging="360"/>
      </w:pPr>
      <w:rPr>
        <w:rFonts w:ascii="Symbol" w:hAnsi="Symbol" w:hint="default"/>
      </w:rPr>
    </w:lvl>
    <w:lvl w:ilvl="7" w:tplc="04090003">
      <w:start w:val="1"/>
      <w:numFmt w:val="bullet"/>
      <w:lvlText w:val="o"/>
      <w:lvlJc w:val="left"/>
      <w:pPr>
        <w:ind w:left="7588" w:hanging="360"/>
      </w:pPr>
      <w:rPr>
        <w:rFonts w:ascii="Courier New" w:hAnsi="Courier New" w:cs="Courier New" w:hint="default"/>
      </w:rPr>
    </w:lvl>
    <w:lvl w:ilvl="8" w:tplc="04090005">
      <w:start w:val="1"/>
      <w:numFmt w:val="bullet"/>
      <w:lvlText w:val=""/>
      <w:lvlJc w:val="left"/>
      <w:pPr>
        <w:ind w:left="8308" w:hanging="360"/>
      </w:pPr>
      <w:rPr>
        <w:rFonts w:ascii="Wingdings" w:hAnsi="Wingdings" w:hint="default"/>
      </w:rPr>
    </w:lvl>
  </w:abstractNum>
  <w:abstractNum w:abstractNumId="2" w15:restartNumberingAfterBreak="0">
    <w:nsid w:val="0C5D6FF3"/>
    <w:multiLevelType w:val="hybridMultilevel"/>
    <w:tmpl w:val="481489F2"/>
    <w:lvl w:ilvl="0" w:tplc="04090001">
      <w:start w:val="1"/>
      <w:numFmt w:val="bullet"/>
      <w:lvlText w:val=""/>
      <w:lvlJc w:val="left"/>
      <w:pPr>
        <w:ind w:left="907" w:hanging="360"/>
      </w:pPr>
      <w:rPr>
        <w:rFonts w:ascii="Symbol" w:hAnsi="Symbol" w:hint="default"/>
      </w:rPr>
    </w:lvl>
    <w:lvl w:ilvl="1" w:tplc="04090003">
      <w:start w:val="1"/>
      <w:numFmt w:val="decimal"/>
      <w:lvlText w:val="%2."/>
      <w:lvlJc w:val="left"/>
      <w:pPr>
        <w:tabs>
          <w:tab w:val="num" w:pos="1987"/>
        </w:tabs>
        <w:ind w:left="1987" w:hanging="360"/>
      </w:pPr>
    </w:lvl>
    <w:lvl w:ilvl="2" w:tplc="04090005">
      <w:start w:val="1"/>
      <w:numFmt w:val="decimal"/>
      <w:lvlText w:val="%3."/>
      <w:lvlJc w:val="left"/>
      <w:pPr>
        <w:tabs>
          <w:tab w:val="num" w:pos="2707"/>
        </w:tabs>
        <w:ind w:left="2707" w:hanging="360"/>
      </w:pPr>
    </w:lvl>
    <w:lvl w:ilvl="3" w:tplc="04090001">
      <w:start w:val="1"/>
      <w:numFmt w:val="decimal"/>
      <w:lvlText w:val="%4."/>
      <w:lvlJc w:val="left"/>
      <w:pPr>
        <w:tabs>
          <w:tab w:val="num" w:pos="3427"/>
        </w:tabs>
        <w:ind w:left="3427" w:hanging="360"/>
      </w:pPr>
    </w:lvl>
    <w:lvl w:ilvl="4" w:tplc="04090003">
      <w:start w:val="1"/>
      <w:numFmt w:val="decimal"/>
      <w:lvlText w:val="%5."/>
      <w:lvlJc w:val="left"/>
      <w:pPr>
        <w:tabs>
          <w:tab w:val="num" w:pos="4147"/>
        </w:tabs>
        <w:ind w:left="4147" w:hanging="360"/>
      </w:pPr>
    </w:lvl>
    <w:lvl w:ilvl="5" w:tplc="04090005">
      <w:start w:val="1"/>
      <w:numFmt w:val="decimal"/>
      <w:lvlText w:val="%6."/>
      <w:lvlJc w:val="left"/>
      <w:pPr>
        <w:tabs>
          <w:tab w:val="num" w:pos="4867"/>
        </w:tabs>
        <w:ind w:left="4867" w:hanging="360"/>
      </w:pPr>
    </w:lvl>
    <w:lvl w:ilvl="6" w:tplc="04090001">
      <w:start w:val="1"/>
      <w:numFmt w:val="decimal"/>
      <w:lvlText w:val="%7."/>
      <w:lvlJc w:val="left"/>
      <w:pPr>
        <w:tabs>
          <w:tab w:val="num" w:pos="5587"/>
        </w:tabs>
        <w:ind w:left="5587" w:hanging="360"/>
      </w:pPr>
    </w:lvl>
    <w:lvl w:ilvl="7" w:tplc="04090003">
      <w:start w:val="1"/>
      <w:numFmt w:val="decimal"/>
      <w:lvlText w:val="%8."/>
      <w:lvlJc w:val="left"/>
      <w:pPr>
        <w:tabs>
          <w:tab w:val="num" w:pos="6307"/>
        </w:tabs>
        <w:ind w:left="6307" w:hanging="360"/>
      </w:pPr>
    </w:lvl>
    <w:lvl w:ilvl="8" w:tplc="04090005">
      <w:start w:val="1"/>
      <w:numFmt w:val="decimal"/>
      <w:lvlText w:val="%9."/>
      <w:lvlJc w:val="left"/>
      <w:pPr>
        <w:tabs>
          <w:tab w:val="num" w:pos="7027"/>
        </w:tabs>
        <w:ind w:left="7027" w:hanging="360"/>
      </w:pPr>
    </w:lvl>
  </w:abstractNum>
  <w:abstractNum w:abstractNumId="3" w15:restartNumberingAfterBreak="0">
    <w:nsid w:val="0F1B3B12"/>
    <w:multiLevelType w:val="singleLevel"/>
    <w:tmpl w:val="AF48D240"/>
    <w:lvl w:ilvl="0">
      <w:start w:val="1"/>
      <w:numFmt w:val="lowerLetter"/>
      <w:lvlText w:val="(%1)"/>
      <w:lvlJc w:val="left"/>
      <w:pPr>
        <w:tabs>
          <w:tab w:val="num" w:pos="1440"/>
        </w:tabs>
        <w:ind w:left="1440" w:hanging="720"/>
      </w:pPr>
      <w:rPr>
        <w:rFonts w:hint="default"/>
      </w:rPr>
    </w:lvl>
  </w:abstractNum>
  <w:abstractNum w:abstractNumId="4" w15:restartNumberingAfterBreak="0">
    <w:nsid w:val="101A685B"/>
    <w:multiLevelType w:val="singleLevel"/>
    <w:tmpl w:val="92CAD86C"/>
    <w:lvl w:ilvl="0">
      <w:start w:val="1"/>
      <w:numFmt w:val="lowerRoman"/>
      <w:lvlText w:val="(%1)"/>
      <w:lvlJc w:val="left"/>
      <w:pPr>
        <w:tabs>
          <w:tab w:val="num" w:pos="2160"/>
        </w:tabs>
        <w:ind w:left="2160" w:hanging="720"/>
      </w:pPr>
      <w:rPr>
        <w:rFonts w:hint="default"/>
      </w:rPr>
    </w:lvl>
  </w:abstractNum>
  <w:abstractNum w:abstractNumId="5" w15:restartNumberingAfterBreak="0">
    <w:nsid w:val="135F66BF"/>
    <w:multiLevelType w:val="hybridMultilevel"/>
    <w:tmpl w:val="E9BC7498"/>
    <w:lvl w:ilvl="0" w:tplc="5E7414AC">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6241328"/>
    <w:multiLevelType w:val="hybridMultilevel"/>
    <w:tmpl w:val="FDE615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065DB0"/>
    <w:multiLevelType w:val="hybridMultilevel"/>
    <w:tmpl w:val="007E2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C512C"/>
    <w:multiLevelType w:val="hybridMultilevel"/>
    <w:tmpl w:val="7786F28A"/>
    <w:lvl w:ilvl="0" w:tplc="04090001">
      <w:start w:val="1"/>
      <w:numFmt w:val="bullet"/>
      <w:lvlText w:val=""/>
      <w:lvlJc w:val="left"/>
      <w:pPr>
        <w:ind w:left="2001" w:hanging="360"/>
      </w:pPr>
      <w:rPr>
        <w:rFonts w:ascii="Symbol" w:hAnsi="Symbol" w:hint="default"/>
      </w:rPr>
    </w:lvl>
    <w:lvl w:ilvl="1" w:tplc="04090003" w:tentative="1">
      <w:start w:val="1"/>
      <w:numFmt w:val="bullet"/>
      <w:lvlText w:val="o"/>
      <w:lvlJc w:val="left"/>
      <w:pPr>
        <w:ind w:left="2721" w:hanging="360"/>
      </w:pPr>
      <w:rPr>
        <w:rFonts w:ascii="Courier New" w:hAnsi="Courier New" w:cs="Courier New" w:hint="default"/>
      </w:rPr>
    </w:lvl>
    <w:lvl w:ilvl="2" w:tplc="04090005" w:tentative="1">
      <w:start w:val="1"/>
      <w:numFmt w:val="bullet"/>
      <w:lvlText w:val=""/>
      <w:lvlJc w:val="left"/>
      <w:pPr>
        <w:ind w:left="3441" w:hanging="360"/>
      </w:pPr>
      <w:rPr>
        <w:rFonts w:ascii="Wingdings" w:hAnsi="Wingdings" w:hint="default"/>
      </w:rPr>
    </w:lvl>
    <w:lvl w:ilvl="3" w:tplc="04090001" w:tentative="1">
      <w:start w:val="1"/>
      <w:numFmt w:val="bullet"/>
      <w:lvlText w:val=""/>
      <w:lvlJc w:val="left"/>
      <w:pPr>
        <w:ind w:left="4161" w:hanging="360"/>
      </w:pPr>
      <w:rPr>
        <w:rFonts w:ascii="Symbol" w:hAnsi="Symbol" w:hint="default"/>
      </w:rPr>
    </w:lvl>
    <w:lvl w:ilvl="4" w:tplc="04090003" w:tentative="1">
      <w:start w:val="1"/>
      <w:numFmt w:val="bullet"/>
      <w:lvlText w:val="o"/>
      <w:lvlJc w:val="left"/>
      <w:pPr>
        <w:ind w:left="4881" w:hanging="360"/>
      </w:pPr>
      <w:rPr>
        <w:rFonts w:ascii="Courier New" w:hAnsi="Courier New" w:cs="Courier New" w:hint="default"/>
      </w:rPr>
    </w:lvl>
    <w:lvl w:ilvl="5" w:tplc="04090005" w:tentative="1">
      <w:start w:val="1"/>
      <w:numFmt w:val="bullet"/>
      <w:lvlText w:val=""/>
      <w:lvlJc w:val="left"/>
      <w:pPr>
        <w:ind w:left="5601" w:hanging="360"/>
      </w:pPr>
      <w:rPr>
        <w:rFonts w:ascii="Wingdings" w:hAnsi="Wingdings" w:hint="default"/>
      </w:rPr>
    </w:lvl>
    <w:lvl w:ilvl="6" w:tplc="04090001" w:tentative="1">
      <w:start w:val="1"/>
      <w:numFmt w:val="bullet"/>
      <w:lvlText w:val=""/>
      <w:lvlJc w:val="left"/>
      <w:pPr>
        <w:ind w:left="6321" w:hanging="360"/>
      </w:pPr>
      <w:rPr>
        <w:rFonts w:ascii="Symbol" w:hAnsi="Symbol" w:hint="default"/>
      </w:rPr>
    </w:lvl>
    <w:lvl w:ilvl="7" w:tplc="04090003" w:tentative="1">
      <w:start w:val="1"/>
      <w:numFmt w:val="bullet"/>
      <w:lvlText w:val="o"/>
      <w:lvlJc w:val="left"/>
      <w:pPr>
        <w:ind w:left="7041" w:hanging="360"/>
      </w:pPr>
      <w:rPr>
        <w:rFonts w:ascii="Courier New" w:hAnsi="Courier New" w:cs="Courier New" w:hint="default"/>
      </w:rPr>
    </w:lvl>
    <w:lvl w:ilvl="8" w:tplc="04090005" w:tentative="1">
      <w:start w:val="1"/>
      <w:numFmt w:val="bullet"/>
      <w:lvlText w:val=""/>
      <w:lvlJc w:val="left"/>
      <w:pPr>
        <w:ind w:left="7761" w:hanging="360"/>
      </w:pPr>
      <w:rPr>
        <w:rFonts w:ascii="Wingdings" w:hAnsi="Wingdings" w:hint="default"/>
      </w:rPr>
    </w:lvl>
  </w:abstractNum>
  <w:abstractNum w:abstractNumId="9" w15:restartNumberingAfterBreak="0">
    <w:nsid w:val="1E7F3058"/>
    <w:multiLevelType w:val="singleLevel"/>
    <w:tmpl w:val="F60001BE"/>
    <w:lvl w:ilvl="0">
      <w:start w:val="1"/>
      <w:numFmt w:val="upperLetter"/>
      <w:lvlText w:val="%1."/>
      <w:lvlJc w:val="left"/>
      <w:pPr>
        <w:tabs>
          <w:tab w:val="num" w:pos="720"/>
        </w:tabs>
        <w:ind w:left="720" w:hanging="720"/>
      </w:pPr>
      <w:rPr>
        <w:rFonts w:hint="default"/>
      </w:rPr>
    </w:lvl>
  </w:abstractNum>
  <w:abstractNum w:abstractNumId="10" w15:restartNumberingAfterBreak="0">
    <w:nsid w:val="240F0B9A"/>
    <w:multiLevelType w:val="singleLevel"/>
    <w:tmpl w:val="F74EF9FE"/>
    <w:lvl w:ilvl="0">
      <w:start w:val="1"/>
      <w:numFmt w:val="decimal"/>
      <w:lvlText w:val="(%1)"/>
      <w:lvlJc w:val="left"/>
      <w:pPr>
        <w:tabs>
          <w:tab w:val="num" w:pos="2160"/>
        </w:tabs>
        <w:ind w:left="2160" w:hanging="720"/>
      </w:pPr>
      <w:rPr>
        <w:rFonts w:hint="default"/>
      </w:rPr>
    </w:lvl>
  </w:abstractNum>
  <w:abstractNum w:abstractNumId="11" w15:restartNumberingAfterBreak="0">
    <w:nsid w:val="24662760"/>
    <w:multiLevelType w:val="singleLevel"/>
    <w:tmpl w:val="0409000F"/>
    <w:lvl w:ilvl="0">
      <w:start w:val="34"/>
      <w:numFmt w:val="decimal"/>
      <w:lvlText w:val="%1."/>
      <w:lvlJc w:val="left"/>
      <w:pPr>
        <w:tabs>
          <w:tab w:val="num" w:pos="360"/>
        </w:tabs>
        <w:ind w:left="360" w:hanging="360"/>
      </w:pPr>
      <w:rPr>
        <w:rFonts w:hint="default"/>
      </w:rPr>
    </w:lvl>
  </w:abstractNum>
  <w:abstractNum w:abstractNumId="12" w15:restartNumberingAfterBreak="0">
    <w:nsid w:val="260F5485"/>
    <w:multiLevelType w:val="hybridMultilevel"/>
    <w:tmpl w:val="86A6FD8A"/>
    <w:lvl w:ilvl="0" w:tplc="60C628D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D3225B"/>
    <w:multiLevelType w:val="singleLevel"/>
    <w:tmpl w:val="A45A8F76"/>
    <w:lvl w:ilvl="0">
      <w:start w:val="8"/>
      <w:numFmt w:val="upperLetter"/>
      <w:lvlText w:val="%1."/>
      <w:lvlJc w:val="left"/>
      <w:pPr>
        <w:tabs>
          <w:tab w:val="num" w:pos="1440"/>
        </w:tabs>
        <w:ind w:left="1440" w:hanging="720"/>
      </w:pPr>
      <w:rPr>
        <w:rFonts w:hint="default"/>
      </w:rPr>
    </w:lvl>
  </w:abstractNum>
  <w:abstractNum w:abstractNumId="14" w15:restartNumberingAfterBreak="0">
    <w:nsid w:val="27354ABC"/>
    <w:multiLevelType w:val="singleLevel"/>
    <w:tmpl w:val="BE484926"/>
    <w:lvl w:ilvl="0">
      <w:start w:val="3"/>
      <w:numFmt w:val="upperLetter"/>
      <w:lvlText w:val="%1."/>
      <w:lvlJc w:val="left"/>
      <w:pPr>
        <w:tabs>
          <w:tab w:val="num" w:pos="1440"/>
        </w:tabs>
        <w:ind w:left="1440" w:hanging="720"/>
      </w:pPr>
      <w:rPr>
        <w:rFonts w:hint="default"/>
      </w:rPr>
    </w:lvl>
  </w:abstractNum>
  <w:abstractNum w:abstractNumId="15" w15:restartNumberingAfterBreak="0">
    <w:nsid w:val="2B261812"/>
    <w:multiLevelType w:val="hybridMultilevel"/>
    <w:tmpl w:val="F5DE0B42"/>
    <w:lvl w:ilvl="0" w:tplc="ED347B08">
      <w:start w:val="1"/>
      <w:numFmt w:val="decimal"/>
      <w:lvlText w:val="%1."/>
      <w:lvlJc w:val="left"/>
      <w:pPr>
        <w:tabs>
          <w:tab w:val="num" w:pos="720"/>
        </w:tabs>
        <w:ind w:left="720" w:hanging="360"/>
      </w:pPr>
      <w:rPr>
        <w:rFonts w:hint="default"/>
        <w:b/>
        <w:i w:val="0"/>
      </w:rPr>
    </w:lvl>
    <w:lvl w:ilvl="1" w:tplc="A6629092">
      <w:start w:val="4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57709E"/>
    <w:multiLevelType w:val="singleLevel"/>
    <w:tmpl w:val="99025246"/>
    <w:lvl w:ilvl="0">
      <w:start w:val="7"/>
      <w:numFmt w:val="upperLetter"/>
      <w:lvlText w:val="%1."/>
      <w:lvlJc w:val="left"/>
      <w:pPr>
        <w:tabs>
          <w:tab w:val="num" w:pos="720"/>
        </w:tabs>
        <w:ind w:left="720" w:hanging="720"/>
      </w:pPr>
      <w:rPr>
        <w:rFonts w:hint="default"/>
      </w:rPr>
    </w:lvl>
  </w:abstractNum>
  <w:abstractNum w:abstractNumId="17" w15:restartNumberingAfterBreak="0">
    <w:nsid w:val="2D07140C"/>
    <w:multiLevelType w:val="singleLevel"/>
    <w:tmpl w:val="6876F2D4"/>
    <w:lvl w:ilvl="0">
      <w:start w:val="1"/>
      <w:numFmt w:val="decimal"/>
      <w:lvlText w:val="(%1)"/>
      <w:lvlJc w:val="left"/>
      <w:pPr>
        <w:tabs>
          <w:tab w:val="num" w:pos="2160"/>
        </w:tabs>
        <w:ind w:left="2160" w:hanging="720"/>
      </w:pPr>
      <w:rPr>
        <w:rFonts w:hint="default"/>
      </w:rPr>
    </w:lvl>
  </w:abstractNum>
  <w:abstractNum w:abstractNumId="18" w15:restartNumberingAfterBreak="0">
    <w:nsid w:val="2DA143AD"/>
    <w:multiLevelType w:val="singleLevel"/>
    <w:tmpl w:val="7D0A48F4"/>
    <w:lvl w:ilvl="0">
      <w:start w:val="1"/>
      <w:numFmt w:val="lowerLetter"/>
      <w:lvlText w:val="%1."/>
      <w:lvlJc w:val="left"/>
      <w:pPr>
        <w:tabs>
          <w:tab w:val="num" w:pos="2880"/>
        </w:tabs>
        <w:ind w:left="2880" w:hanging="720"/>
      </w:pPr>
      <w:rPr>
        <w:rFonts w:hint="default"/>
      </w:rPr>
    </w:lvl>
  </w:abstractNum>
  <w:abstractNum w:abstractNumId="19" w15:restartNumberingAfterBreak="0">
    <w:nsid w:val="2FFF005C"/>
    <w:multiLevelType w:val="hybridMultilevel"/>
    <w:tmpl w:val="D50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7D6F96"/>
    <w:multiLevelType w:val="hybridMultilevel"/>
    <w:tmpl w:val="39142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040F34"/>
    <w:multiLevelType w:val="hybridMultilevel"/>
    <w:tmpl w:val="70609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D94CD9"/>
    <w:multiLevelType w:val="multilevel"/>
    <w:tmpl w:val="D9287DFC"/>
    <w:lvl w:ilvl="0">
      <w:start w:val="1"/>
      <w:numFmt w:val="none"/>
      <w:suff w:val="nothing"/>
      <w:lvlText w:val=""/>
      <w:lvlJc w:val="center"/>
      <w:pPr>
        <w:ind w:left="0" w:firstLine="0"/>
      </w:pPr>
      <w:rPr>
        <w:rFonts w:hint="default"/>
      </w:rPr>
    </w:lvl>
    <w:lvl w:ilvl="1">
      <w:start w:val="1"/>
      <w:numFmt w:val="none"/>
      <w:pStyle w:val="Level2"/>
      <w:suff w:val="nothing"/>
      <w:lvlText w:val=""/>
      <w:lvlJc w:val="center"/>
      <w:pPr>
        <w:ind w:left="0" w:firstLine="0"/>
      </w:pPr>
      <w:rPr>
        <w:rFonts w:hint="default"/>
      </w:rPr>
    </w:lvl>
    <w:lvl w:ilvl="2">
      <w:start w:val="1"/>
      <w:numFmt w:val="decimal"/>
      <w:pStyle w:val="Level3"/>
      <w:lvlText w:val="%3."/>
      <w:lvlJc w:val="left"/>
      <w:pPr>
        <w:tabs>
          <w:tab w:val="num" w:pos="720"/>
        </w:tabs>
        <w:ind w:left="720" w:hanging="720"/>
      </w:pPr>
      <w:rPr>
        <w:rFonts w:hint="default"/>
        <w:b/>
        <w:i w:val="0"/>
      </w:rPr>
    </w:lvl>
    <w:lvl w:ilvl="3">
      <w:start w:val="1"/>
      <w:numFmt w:val="lowerLetter"/>
      <w:pStyle w:val="Level4"/>
      <w:lvlText w:val="%4."/>
      <w:lvlJc w:val="left"/>
      <w:pPr>
        <w:tabs>
          <w:tab w:val="num" w:pos="1440"/>
        </w:tabs>
        <w:ind w:left="1440" w:hanging="720"/>
      </w:pPr>
      <w:rPr>
        <w:rFonts w:hint="default"/>
        <w:b w:val="0"/>
        <w:i w:val="0"/>
      </w:rPr>
    </w:lvl>
    <w:lvl w:ilvl="4">
      <w:start w:val="1"/>
      <w:numFmt w:val="decimal"/>
      <w:pStyle w:val="Level5"/>
      <w:lvlText w:val="%5)"/>
      <w:lvlJc w:val="left"/>
      <w:pPr>
        <w:tabs>
          <w:tab w:val="num" w:pos="2160"/>
        </w:tabs>
        <w:ind w:left="2160" w:hanging="720"/>
      </w:pPr>
      <w:rPr>
        <w:rFonts w:hint="default"/>
      </w:rPr>
    </w:lvl>
    <w:lvl w:ilvl="5">
      <w:start w:val="1"/>
      <w:numFmt w:val="lowerLetter"/>
      <w:pStyle w:val="Level6"/>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389B46D2"/>
    <w:multiLevelType w:val="singleLevel"/>
    <w:tmpl w:val="68A8770C"/>
    <w:lvl w:ilvl="0">
      <w:start w:val="1"/>
      <w:numFmt w:val="upperLetter"/>
      <w:lvlText w:val="%1."/>
      <w:lvlJc w:val="left"/>
      <w:pPr>
        <w:tabs>
          <w:tab w:val="num" w:pos="1440"/>
        </w:tabs>
        <w:ind w:left="1440" w:hanging="720"/>
      </w:pPr>
      <w:rPr>
        <w:rFonts w:hint="default"/>
      </w:rPr>
    </w:lvl>
  </w:abstractNum>
  <w:abstractNum w:abstractNumId="24" w15:restartNumberingAfterBreak="0">
    <w:nsid w:val="3B5B5F5A"/>
    <w:multiLevelType w:val="multilevel"/>
    <w:tmpl w:val="92CAF9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B8F2407"/>
    <w:multiLevelType w:val="hybridMultilevel"/>
    <w:tmpl w:val="BD62E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5C455E"/>
    <w:multiLevelType w:val="hybridMultilevel"/>
    <w:tmpl w:val="BE9AC5EA"/>
    <w:lvl w:ilvl="0" w:tplc="ABBE3C24">
      <w:start w:val="7"/>
      <w:numFmt w:val="upperLetter"/>
      <w:lvlText w:val="%1."/>
      <w:lvlJc w:val="left"/>
      <w:pPr>
        <w:ind w:left="145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892283"/>
    <w:multiLevelType w:val="singleLevel"/>
    <w:tmpl w:val="26363ADC"/>
    <w:lvl w:ilvl="0">
      <w:start w:val="65"/>
      <w:numFmt w:val="decimal"/>
      <w:lvlText w:val="%1."/>
      <w:lvlJc w:val="left"/>
      <w:pPr>
        <w:tabs>
          <w:tab w:val="num" w:pos="720"/>
        </w:tabs>
        <w:ind w:left="720" w:hanging="720"/>
      </w:pPr>
      <w:rPr>
        <w:rFonts w:hint="default"/>
      </w:rPr>
    </w:lvl>
  </w:abstractNum>
  <w:abstractNum w:abstractNumId="28" w15:restartNumberingAfterBreak="0">
    <w:nsid w:val="422E2103"/>
    <w:multiLevelType w:val="hybridMultilevel"/>
    <w:tmpl w:val="0E3C6A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595846"/>
    <w:multiLevelType w:val="hybridMultilevel"/>
    <w:tmpl w:val="5840104E"/>
    <w:lvl w:ilvl="0" w:tplc="81007026">
      <w:start w:val="1"/>
      <w:numFmt w:val="upperLetter"/>
      <w:lvlText w:val="%1."/>
      <w:lvlJc w:val="left"/>
      <w:pPr>
        <w:tabs>
          <w:tab w:val="num" w:pos="1440"/>
        </w:tabs>
        <w:ind w:left="1440" w:hanging="720"/>
      </w:pPr>
      <w:rPr>
        <w:rFonts w:hint="default"/>
      </w:rPr>
    </w:lvl>
    <w:lvl w:ilvl="1" w:tplc="F782CAEA" w:tentative="1">
      <w:start w:val="1"/>
      <w:numFmt w:val="lowerLetter"/>
      <w:lvlText w:val="%2."/>
      <w:lvlJc w:val="left"/>
      <w:pPr>
        <w:tabs>
          <w:tab w:val="num" w:pos="1440"/>
        </w:tabs>
        <w:ind w:left="1440" w:hanging="360"/>
      </w:pPr>
    </w:lvl>
    <w:lvl w:ilvl="2" w:tplc="F4504434" w:tentative="1">
      <w:start w:val="1"/>
      <w:numFmt w:val="lowerRoman"/>
      <w:lvlText w:val="%3."/>
      <w:lvlJc w:val="right"/>
      <w:pPr>
        <w:tabs>
          <w:tab w:val="num" w:pos="2160"/>
        </w:tabs>
        <w:ind w:left="2160" w:hanging="180"/>
      </w:pPr>
    </w:lvl>
    <w:lvl w:ilvl="3" w:tplc="ECEA640E" w:tentative="1">
      <w:start w:val="1"/>
      <w:numFmt w:val="decimal"/>
      <w:lvlText w:val="%4."/>
      <w:lvlJc w:val="left"/>
      <w:pPr>
        <w:tabs>
          <w:tab w:val="num" w:pos="2880"/>
        </w:tabs>
        <w:ind w:left="2880" w:hanging="360"/>
      </w:pPr>
    </w:lvl>
    <w:lvl w:ilvl="4" w:tplc="03A8AF40" w:tentative="1">
      <w:start w:val="1"/>
      <w:numFmt w:val="lowerLetter"/>
      <w:lvlText w:val="%5."/>
      <w:lvlJc w:val="left"/>
      <w:pPr>
        <w:tabs>
          <w:tab w:val="num" w:pos="3600"/>
        </w:tabs>
        <w:ind w:left="3600" w:hanging="360"/>
      </w:pPr>
    </w:lvl>
    <w:lvl w:ilvl="5" w:tplc="9FDADF26" w:tentative="1">
      <w:start w:val="1"/>
      <w:numFmt w:val="lowerRoman"/>
      <w:lvlText w:val="%6."/>
      <w:lvlJc w:val="right"/>
      <w:pPr>
        <w:tabs>
          <w:tab w:val="num" w:pos="4320"/>
        </w:tabs>
        <w:ind w:left="4320" w:hanging="180"/>
      </w:pPr>
    </w:lvl>
    <w:lvl w:ilvl="6" w:tplc="49F22960" w:tentative="1">
      <w:start w:val="1"/>
      <w:numFmt w:val="decimal"/>
      <w:lvlText w:val="%7."/>
      <w:lvlJc w:val="left"/>
      <w:pPr>
        <w:tabs>
          <w:tab w:val="num" w:pos="5040"/>
        </w:tabs>
        <w:ind w:left="5040" w:hanging="360"/>
      </w:pPr>
    </w:lvl>
    <w:lvl w:ilvl="7" w:tplc="A85C45E0" w:tentative="1">
      <w:start w:val="1"/>
      <w:numFmt w:val="lowerLetter"/>
      <w:lvlText w:val="%8."/>
      <w:lvlJc w:val="left"/>
      <w:pPr>
        <w:tabs>
          <w:tab w:val="num" w:pos="5760"/>
        </w:tabs>
        <w:ind w:left="5760" w:hanging="360"/>
      </w:pPr>
    </w:lvl>
    <w:lvl w:ilvl="8" w:tplc="16AAC482" w:tentative="1">
      <w:start w:val="1"/>
      <w:numFmt w:val="lowerRoman"/>
      <w:lvlText w:val="%9."/>
      <w:lvlJc w:val="right"/>
      <w:pPr>
        <w:tabs>
          <w:tab w:val="num" w:pos="6480"/>
        </w:tabs>
        <w:ind w:left="6480" w:hanging="180"/>
      </w:pPr>
    </w:lvl>
  </w:abstractNum>
  <w:abstractNum w:abstractNumId="30" w15:restartNumberingAfterBreak="0">
    <w:nsid w:val="464B5D56"/>
    <w:multiLevelType w:val="hybridMultilevel"/>
    <w:tmpl w:val="CE54F992"/>
    <w:lvl w:ilvl="0" w:tplc="04090015">
      <w:start w:val="1"/>
      <w:numFmt w:val="upperLetter"/>
      <w:lvlText w:val="%1."/>
      <w:lvlJc w:val="left"/>
      <w:pPr>
        <w:ind w:left="1455" w:hanging="360"/>
      </w:pPr>
    </w:lvl>
    <w:lvl w:ilvl="1" w:tplc="04090019">
      <w:start w:val="1"/>
      <w:numFmt w:val="lowerLetter"/>
      <w:lvlText w:val="%2."/>
      <w:lvlJc w:val="left"/>
      <w:pPr>
        <w:ind w:left="2175" w:hanging="360"/>
      </w:pPr>
    </w:lvl>
    <w:lvl w:ilvl="2" w:tplc="0409001B">
      <w:start w:val="1"/>
      <w:numFmt w:val="lowerRoman"/>
      <w:lvlText w:val="%3."/>
      <w:lvlJc w:val="right"/>
      <w:pPr>
        <w:ind w:left="2895" w:hanging="180"/>
      </w:pPr>
    </w:lvl>
    <w:lvl w:ilvl="3" w:tplc="0409000F">
      <w:start w:val="1"/>
      <w:numFmt w:val="decimal"/>
      <w:lvlText w:val="%4."/>
      <w:lvlJc w:val="left"/>
      <w:pPr>
        <w:ind w:left="3615" w:hanging="360"/>
      </w:pPr>
    </w:lvl>
    <w:lvl w:ilvl="4" w:tplc="04090019">
      <w:start w:val="1"/>
      <w:numFmt w:val="lowerLetter"/>
      <w:lvlText w:val="%5."/>
      <w:lvlJc w:val="left"/>
      <w:pPr>
        <w:ind w:left="4335" w:hanging="360"/>
      </w:pPr>
    </w:lvl>
    <w:lvl w:ilvl="5" w:tplc="0409001B">
      <w:start w:val="1"/>
      <w:numFmt w:val="lowerRoman"/>
      <w:lvlText w:val="%6."/>
      <w:lvlJc w:val="right"/>
      <w:pPr>
        <w:ind w:left="5055" w:hanging="180"/>
      </w:pPr>
    </w:lvl>
    <w:lvl w:ilvl="6" w:tplc="0409000F">
      <w:start w:val="1"/>
      <w:numFmt w:val="decimal"/>
      <w:lvlText w:val="%7."/>
      <w:lvlJc w:val="left"/>
      <w:pPr>
        <w:ind w:left="5775" w:hanging="360"/>
      </w:pPr>
    </w:lvl>
    <w:lvl w:ilvl="7" w:tplc="04090019">
      <w:start w:val="1"/>
      <w:numFmt w:val="lowerLetter"/>
      <w:lvlText w:val="%8."/>
      <w:lvlJc w:val="left"/>
      <w:pPr>
        <w:ind w:left="6495" w:hanging="360"/>
      </w:pPr>
    </w:lvl>
    <w:lvl w:ilvl="8" w:tplc="0409001B">
      <w:start w:val="1"/>
      <w:numFmt w:val="lowerRoman"/>
      <w:lvlText w:val="%9."/>
      <w:lvlJc w:val="right"/>
      <w:pPr>
        <w:ind w:left="7215" w:hanging="180"/>
      </w:pPr>
    </w:lvl>
  </w:abstractNum>
  <w:abstractNum w:abstractNumId="31" w15:restartNumberingAfterBreak="0">
    <w:nsid w:val="4A4045B5"/>
    <w:multiLevelType w:val="singleLevel"/>
    <w:tmpl w:val="ECCA9BD0"/>
    <w:lvl w:ilvl="0">
      <w:start w:val="1"/>
      <w:numFmt w:val="lowerLetter"/>
      <w:lvlText w:val="(%1)"/>
      <w:lvlJc w:val="left"/>
      <w:pPr>
        <w:tabs>
          <w:tab w:val="num" w:pos="1440"/>
        </w:tabs>
        <w:ind w:left="1440" w:hanging="720"/>
      </w:pPr>
      <w:rPr>
        <w:rFonts w:hint="default"/>
      </w:rPr>
    </w:lvl>
  </w:abstractNum>
  <w:abstractNum w:abstractNumId="32" w15:restartNumberingAfterBreak="0">
    <w:nsid w:val="4D841426"/>
    <w:multiLevelType w:val="hybridMultilevel"/>
    <w:tmpl w:val="DA2E97CA"/>
    <w:lvl w:ilvl="0" w:tplc="96F49434">
      <w:start w:val="1"/>
      <w:numFmt w:val="upperLetter"/>
      <w:lvlText w:val="%1."/>
      <w:lvlJc w:val="left"/>
      <w:pPr>
        <w:ind w:left="907" w:hanging="360"/>
      </w:pPr>
      <w:rPr>
        <w:rFonts w:hint="default"/>
        <w:b/>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3" w15:restartNumberingAfterBreak="0">
    <w:nsid w:val="516E3328"/>
    <w:multiLevelType w:val="hybridMultilevel"/>
    <w:tmpl w:val="9CF6FE44"/>
    <w:lvl w:ilvl="0" w:tplc="2A844F24">
      <w:start w:val="57"/>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37C1618"/>
    <w:multiLevelType w:val="hybridMultilevel"/>
    <w:tmpl w:val="61A0CE0E"/>
    <w:lvl w:ilvl="0" w:tplc="6FA0D0F6">
      <w:start w:val="20"/>
      <w:numFmt w:val="upperRoman"/>
      <w:lvlText w:val="%1."/>
      <w:lvlJc w:val="left"/>
      <w:pPr>
        <w:tabs>
          <w:tab w:val="num" w:pos="1080"/>
        </w:tabs>
        <w:ind w:left="1080" w:hanging="720"/>
      </w:pPr>
      <w:rPr>
        <w:rFonts w:hint="default"/>
      </w:rPr>
    </w:lvl>
    <w:lvl w:ilvl="1" w:tplc="AC5E2E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5A3AF6"/>
    <w:multiLevelType w:val="hybridMultilevel"/>
    <w:tmpl w:val="68EEDD82"/>
    <w:lvl w:ilvl="0" w:tplc="418E7600">
      <w:start w:val="1"/>
      <w:numFmt w:val="decimal"/>
      <w:pStyle w:val="NumberedContractTerm"/>
      <w:lvlText w:val="%1."/>
      <w:lvlJc w:val="left"/>
      <w:pPr>
        <w:ind w:left="900" w:hanging="54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F12CF7"/>
    <w:multiLevelType w:val="singleLevel"/>
    <w:tmpl w:val="F60001BE"/>
    <w:lvl w:ilvl="0">
      <w:start w:val="1"/>
      <w:numFmt w:val="upperLetter"/>
      <w:lvlText w:val="%1."/>
      <w:lvlJc w:val="left"/>
      <w:pPr>
        <w:tabs>
          <w:tab w:val="num" w:pos="720"/>
        </w:tabs>
        <w:ind w:left="720" w:hanging="720"/>
      </w:pPr>
      <w:rPr>
        <w:rFonts w:hint="default"/>
      </w:rPr>
    </w:lvl>
  </w:abstractNum>
  <w:abstractNum w:abstractNumId="37" w15:restartNumberingAfterBreak="0">
    <w:nsid w:val="5AE42FF3"/>
    <w:multiLevelType w:val="singleLevel"/>
    <w:tmpl w:val="BCE8A900"/>
    <w:lvl w:ilvl="0">
      <w:start w:val="1"/>
      <w:numFmt w:val="upperLetter"/>
      <w:lvlText w:val="%1."/>
      <w:lvlJc w:val="left"/>
      <w:pPr>
        <w:tabs>
          <w:tab w:val="num" w:pos="720"/>
        </w:tabs>
        <w:ind w:left="720" w:hanging="720"/>
      </w:pPr>
      <w:rPr>
        <w:rFonts w:hint="default"/>
      </w:rPr>
    </w:lvl>
  </w:abstractNum>
  <w:abstractNum w:abstractNumId="38" w15:restartNumberingAfterBreak="0">
    <w:nsid w:val="5E8443F8"/>
    <w:multiLevelType w:val="singleLevel"/>
    <w:tmpl w:val="03CAC9D6"/>
    <w:lvl w:ilvl="0">
      <w:start w:val="1"/>
      <w:numFmt w:val="decimal"/>
      <w:lvlText w:val="(%1)"/>
      <w:lvlJc w:val="left"/>
      <w:pPr>
        <w:tabs>
          <w:tab w:val="num" w:pos="2160"/>
        </w:tabs>
        <w:ind w:left="2160" w:hanging="720"/>
      </w:pPr>
      <w:rPr>
        <w:rFonts w:hint="default"/>
      </w:rPr>
    </w:lvl>
  </w:abstractNum>
  <w:abstractNum w:abstractNumId="39" w15:restartNumberingAfterBreak="0">
    <w:nsid w:val="601B3265"/>
    <w:multiLevelType w:val="hybridMultilevel"/>
    <w:tmpl w:val="05CCD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9E0482"/>
    <w:multiLevelType w:val="hybridMultilevel"/>
    <w:tmpl w:val="6374E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8768B9"/>
    <w:multiLevelType w:val="hybridMultilevel"/>
    <w:tmpl w:val="3014D22A"/>
    <w:lvl w:ilvl="0" w:tplc="B922FE10">
      <w:start w:val="1"/>
      <w:numFmt w:val="lowerLetter"/>
      <w:lvlText w:val="%1."/>
      <w:lvlJc w:val="left"/>
      <w:pPr>
        <w:ind w:left="1814" w:hanging="72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42" w15:restartNumberingAfterBreak="0">
    <w:nsid w:val="6E8F28D6"/>
    <w:multiLevelType w:val="singleLevel"/>
    <w:tmpl w:val="93129BCE"/>
    <w:lvl w:ilvl="0">
      <w:start w:val="1"/>
      <w:numFmt w:val="upperLetter"/>
      <w:lvlText w:val="%1."/>
      <w:lvlJc w:val="left"/>
      <w:pPr>
        <w:tabs>
          <w:tab w:val="num" w:pos="1440"/>
        </w:tabs>
        <w:ind w:left="1440" w:hanging="720"/>
      </w:pPr>
      <w:rPr>
        <w:rFonts w:hint="default"/>
      </w:rPr>
    </w:lvl>
  </w:abstractNum>
  <w:abstractNum w:abstractNumId="43" w15:restartNumberingAfterBreak="0">
    <w:nsid w:val="6FA42B91"/>
    <w:multiLevelType w:val="hybridMultilevel"/>
    <w:tmpl w:val="7B4204C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15:restartNumberingAfterBreak="0">
    <w:nsid w:val="71190AC8"/>
    <w:multiLevelType w:val="hybridMultilevel"/>
    <w:tmpl w:val="013A6A5C"/>
    <w:lvl w:ilvl="0" w:tplc="04090013">
      <w:start w:val="1"/>
      <w:numFmt w:val="upperRoman"/>
      <w:lvlText w:val="%1."/>
      <w:lvlJc w:val="right"/>
      <w:pPr>
        <w:ind w:left="1810" w:hanging="360"/>
      </w:pPr>
    </w:lvl>
    <w:lvl w:ilvl="1" w:tplc="04090019" w:tentative="1">
      <w:start w:val="1"/>
      <w:numFmt w:val="lowerLetter"/>
      <w:lvlText w:val="%2."/>
      <w:lvlJc w:val="left"/>
      <w:pPr>
        <w:ind w:left="2530" w:hanging="360"/>
      </w:pPr>
    </w:lvl>
    <w:lvl w:ilvl="2" w:tplc="0409001B" w:tentative="1">
      <w:start w:val="1"/>
      <w:numFmt w:val="lowerRoman"/>
      <w:lvlText w:val="%3."/>
      <w:lvlJc w:val="right"/>
      <w:pPr>
        <w:ind w:left="3250" w:hanging="180"/>
      </w:pPr>
    </w:lvl>
    <w:lvl w:ilvl="3" w:tplc="0409000F" w:tentative="1">
      <w:start w:val="1"/>
      <w:numFmt w:val="decimal"/>
      <w:lvlText w:val="%4."/>
      <w:lvlJc w:val="left"/>
      <w:pPr>
        <w:ind w:left="3970" w:hanging="360"/>
      </w:pPr>
    </w:lvl>
    <w:lvl w:ilvl="4" w:tplc="04090019" w:tentative="1">
      <w:start w:val="1"/>
      <w:numFmt w:val="lowerLetter"/>
      <w:lvlText w:val="%5."/>
      <w:lvlJc w:val="left"/>
      <w:pPr>
        <w:ind w:left="4690" w:hanging="360"/>
      </w:pPr>
    </w:lvl>
    <w:lvl w:ilvl="5" w:tplc="0409001B" w:tentative="1">
      <w:start w:val="1"/>
      <w:numFmt w:val="lowerRoman"/>
      <w:lvlText w:val="%6."/>
      <w:lvlJc w:val="right"/>
      <w:pPr>
        <w:ind w:left="5410" w:hanging="180"/>
      </w:pPr>
    </w:lvl>
    <w:lvl w:ilvl="6" w:tplc="0409000F" w:tentative="1">
      <w:start w:val="1"/>
      <w:numFmt w:val="decimal"/>
      <w:lvlText w:val="%7."/>
      <w:lvlJc w:val="left"/>
      <w:pPr>
        <w:ind w:left="6130" w:hanging="360"/>
      </w:pPr>
    </w:lvl>
    <w:lvl w:ilvl="7" w:tplc="04090019" w:tentative="1">
      <w:start w:val="1"/>
      <w:numFmt w:val="lowerLetter"/>
      <w:lvlText w:val="%8."/>
      <w:lvlJc w:val="left"/>
      <w:pPr>
        <w:ind w:left="6850" w:hanging="360"/>
      </w:pPr>
    </w:lvl>
    <w:lvl w:ilvl="8" w:tplc="0409001B" w:tentative="1">
      <w:start w:val="1"/>
      <w:numFmt w:val="lowerRoman"/>
      <w:lvlText w:val="%9."/>
      <w:lvlJc w:val="right"/>
      <w:pPr>
        <w:ind w:left="7570" w:hanging="180"/>
      </w:pPr>
    </w:lvl>
  </w:abstractNum>
  <w:abstractNum w:abstractNumId="45" w15:restartNumberingAfterBreak="0">
    <w:nsid w:val="72C8311E"/>
    <w:multiLevelType w:val="singleLevel"/>
    <w:tmpl w:val="46B610AC"/>
    <w:lvl w:ilvl="0">
      <w:start w:val="1"/>
      <w:numFmt w:val="decimal"/>
      <w:lvlText w:val="%1."/>
      <w:lvlJc w:val="left"/>
      <w:pPr>
        <w:tabs>
          <w:tab w:val="num" w:pos="2160"/>
        </w:tabs>
        <w:ind w:left="2160" w:hanging="720"/>
      </w:pPr>
      <w:rPr>
        <w:rFonts w:hint="default"/>
      </w:rPr>
    </w:lvl>
  </w:abstractNum>
  <w:abstractNum w:abstractNumId="46" w15:restartNumberingAfterBreak="0">
    <w:nsid w:val="75190EEA"/>
    <w:multiLevelType w:val="hybridMultilevel"/>
    <w:tmpl w:val="B114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B97C02"/>
    <w:multiLevelType w:val="singleLevel"/>
    <w:tmpl w:val="45787C66"/>
    <w:lvl w:ilvl="0">
      <w:start w:val="1"/>
      <w:numFmt w:val="lowerLetter"/>
      <w:lvlText w:val="%1."/>
      <w:lvlJc w:val="left"/>
      <w:pPr>
        <w:tabs>
          <w:tab w:val="num" w:pos="585"/>
        </w:tabs>
        <w:ind w:left="585" w:hanging="360"/>
      </w:pPr>
      <w:rPr>
        <w:rFonts w:hint="default"/>
      </w:rPr>
    </w:lvl>
  </w:abstractNum>
  <w:abstractNum w:abstractNumId="48" w15:restartNumberingAfterBreak="0">
    <w:nsid w:val="75BD2639"/>
    <w:multiLevelType w:val="hybridMultilevel"/>
    <w:tmpl w:val="4A5AC8FE"/>
    <w:lvl w:ilvl="0" w:tplc="67B062AE">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15:restartNumberingAfterBreak="0">
    <w:nsid w:val="764A4342"/>
    <w:multiLevelType w:val="hybridMultilevel"/>
    <w:tmpl w:val="4224D578"/>
    <w:lvl w:ilvl="0" w:tplc="FCEA46CA">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0" w15:restartNumberingAfterBreak="0">
    <w:nsid w:val="7A206959"/>
    <w:multiLevelType w:val="hybridMultilevel"/>
    <w:tmpl w:val="8FE49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A2D6853"/>
    <w:multiLevelType w:val="singleLevel"/>
    <w:tmpl w:val="D53273AC"/>
    <w:lvl w:ilvl="0">
      <w:start w:val="2"/>
      <w:numFmt w:val="upperLetter"/>
      <w:lvlText w:val="%1."/>
      <w:lvlJc w:val="left"/>
      <w:pPr>
        <w:tabs>
          <w:tab w:val="num" w:pos="1440"/>
        </w:tabs>
        <w:ind w:left="1440" w:hanging="720"/>
      </w:pPr>
      <w:rPr>
        <w:rFonts w:hint="default"/>
      </w:rPr>
    </w:lvl>
  </w:abstractNum>
  <w:abstractNum w:abstractNumId="52" w15:restartNumberingAfterBreak="0">
    <w:nsid w:val="7B523E50"/>
    <w:multiLevelType w:val="hybridMultilevel"/>
    <w:tmpl w:val="C470B1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4F336C"/>
    <w:multiLevelType w:val="singleLevel"/>
    <w:tmpl w:val="46B610AC"/>
    <w:lvl w:ilvl="0">
      <w:start w:val="1"/>
      <w:numFmt w:val="decimal"/>
      <w:lvlText w:val="%1."/>
      <w:lvlJc w:val="left"/>
      <w:pPr>
        <w:tabs>
          <w:tab w:val="num" w:pos="2160"/>
        </w:tabs>
        <w:ind w:left="2160" w:hanging="720"/>
      </w:pPr>
      <w:rPr>
        <w:rFonts w:hint="default"/>
      </w:rPr>
    </w:lvl>
  </w:abstractNum>
  <w:num w:numId="1">
    <w:abstractNumId w:val="3"/>
  </w:num>
  <w:num w:numId="2">
    <w:abstractNumId w:val="42"/>
  </w:num>
  <w:num w:numId="3">
    <w:abstractNumId w:val="51"/>
  </w:num>
  <w:num w:numId="4">
    <w:abstractNumId w:val="10"/>
  </w:num>
  <w:num w:numId="5">
    <w:abstractNumId w:val="47"/>
  </w:num>
  <w:num w:numId="6">
    <w:abstractNumId w:val="38"/>
  </w:num>
  <w:num w:numId="7">
    <w:abstractNumId w:val="11"/>
  </w:num>
  <w:num w:numId="8">
    <w:abstractNumId w:val="9"/>
  </w:num>
  <w:num w:numId="9">
    <w:abstractNumId w:val="0"/>
  </w:num>
  <w:num w:numId="10">
    <w:abstractNumId w:val="36"/>
  </w:num>
  <w:num w:numId="11">
    <w:abstractNumId w:val="37"/>
  </w:num>
  <w:num w:numId="12">
    <w:abstractNumId w:val="14"/>
  </w:num>
  <w:num w:numId="13">
    <w:abstractNumId w:val="16"/>
  </w:num>
  <w:num w:numId="14">
    <w:abstractNumId w:val="45"/>
  </w:num>
  <w:num w:numId="15">
    <w:abstractNumId w:val="53"/>
  </w:num>
  <w:num w:numId="16">
    <w:abstractNumId w:val="31"/>
  </w:num>
  <w:num w:numId="17">
    <w:abstractNumId w:val="4"/>
  </w:num>
  <w:num w:numId="18">
    <w:abstractNumId w:val="23"/>
  </w:num>
  <w:num w:numId="19">
    <w:abstractNumId w:val="17"/>
  </w:num>
  <w:num w:numId="20">
    <w:abstractNumId w:val="18"/>
  </w:num>
  <w:num w:numId="21">
    <w:abstractNumId w:val="29"/>
  </w:num>
  <w:num w:numId="22">
    <w:abstractNumId w:val="13"/>
  </w:num>
  <w:num w:numId="23">
    <w:abstractNumId w:val="27"/>
  </w:num>
  <w:num w:numId="24">
    <w:abstractNumId w:val="15"/>
  </w:num>
  <w:num w:numId="25">
    <w:abstractNumId w:val="25"/>
  </w:num>
  <w:num w:numId="26">
    <w:abstractNumId w:val="6"/>
  </w:num>
  <w:num w:numId="27">
    <w:abstractNumId w:val="7"/>
  </w:num>
  <w:num w:numId="28">
    <w:abstractNumId w:val="22"/>
  </w:num>
  <w:num w:numId="29">
    <w:abstractNumId w:val="33"/>
  </w:num>
  <w:num w:numId="30">
    <w:abstractNumId w:val="50"/>
  </w:num>
  <w:num w:numId="31">
    <w:abstractNumId w:val="19"/>
  </w:num>
  <w:num w:numId="32">
    <w:abstractNumId w:val="40"/>
  </w:num>
  <w:num w:numId="33">
    <w:abstractNumId w:val="52"/>
  </w:num>
  <w:num w:numId="34">
    <w:abstractNumId w:val="43"/>
  </w:num>
  <w:num w:numId="35">
    <w:abstractNumId w:val="41"/>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2"/>
  </w:num>
  <w:num w:numId="39">
    <w:abstractNumId w:val="48"/>
  </w:num>
  <w:num w:numId="40">
    <w:abstractNumId w:val="24"/>
  </w:num>
  <w:num w:numId="41">
    <w:abstractNumId w:val="2"/>
  </w:num>
  <w:num w:numId="42">
    <w:abstractNumId w:val="8"/>
  </w:num>
  <w:num w:numId="43">
    <w:abstractNumId w:val="26"/>
  </w:num>
  <w:num w:numId="44">
    <w:abstractNumId w:val="46"/>
  </w:num>
  <w:num w:numId="45">
    <w:abstractNumId w:val="12"/>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49"/>
  </w:num>
  <w:num w:numId="49">
    <w:abstractNumId w:val="1"/>
  </w:num>
  <w:num w:numId="50">
    <w:abstractNumId w:val="5"/>
  </w:num>
  <w:num w:numId="51">
    <w:abstractNumId w:val="39"/>
  </w:num>
  <w:num w:numId="52">
    <w:abstractNumId w:val="20"/>
  </w:num>
  <w:num w:numId="53">
    <w:abstractNumId w:val="21"/>
  </w:num>
  <w:num w:numId="54">
    <w:abstractNumId w:val="44"/>
  </w:num>
  <w:num w:numId="55">
    <w:abstractNumId w:val="28"/>
  </w:num>
  <w:num w:numId="56">
    <w:abstractNumId w:val="35"/>
  </w:num>
  <w:num w:numId="57">
    <w:abstractNumId w:val="35"/>
  </w:num>
  <w:num w:numId="58">
    <w:abstractNumId w:val="35"/>
  </w:num>
  <w:num w:numId="59">
    <w:abstractNumId w:val="35"/>
  </w:num>
  <w:num w:numId="60">
    <w:abstractNumId w:val="35"/>
  </w:num>
  <w:num w:numId="61">
    <w:abstractNumId w:val="35"/>
  </w:num>
  <w:num w:numId="62">
    <w:abstractNumId w:val="35"/>
  </w:num>
  <w:num w:numId="63">
    <w:abstractNumId w:val="35"/>
  </w:num>
  <w:num w:numId="64">
    <w:abstractNumId w:val="35"/>
  </w:num>
  <w:num w:numId="65">
    <w:abstractNumId w:val="35"/>
  </w:num>
  <w:num w:numId="66">
    <w:abstractNumId w:val="35"/>
  </w:num>
  <w:num w:numId="67">
    <w:abstractNumId w:val="35"/>
  </w:num>
  <w:num w:numId="68">
    <w:abstractNumId w:val="35"/>
  </w:num>
  <w:num w:numId="69">
    <w:abstractNumId w:val="35"/>
  </w:num>
  <w:num w:numId="70">
    <w:abstractNumId w:val="35"/>
  </w:num>
  <w:num w:numId="71">
    <w:abstractNumId w:val="35"/>
  </w:num>
  <w:num w:numId="72">
    <w:abstractNumId w:val="35"/>
  </w:num>
  <w:num w:numId="73">
    <w:abstractNumId w:val="35"/>
  </w:num>
  <w:num w:numId="74">
    <w:abstractNumId w:val="35"/>
  </w:num>
  <w:num w:numId="75">
    <w:abstractNumId w:val="35"/>
  </w:num>
  <w:num w:numId="76">
    <w:abstractNumId w:val="35"/>
  </w:num>
  <w:num w:numId="77">
    <w:abstractNumId w:val="35"/>
  </w:num>
  <w:num w:numId="78">
    <w:abstractNumId w:val="35"/>
  </w:num>
  <w:num w:numId="79">
    <w:abstractNumId w:val="35"/>
  </w:num>
  <w:num w:numId="80">
    <w:abstractNumId w:val="35"/>
  </w:num>
  <w:num w:numId="81">
    <w:abstractNumId w:val="35"/>
  </w:num>
  <w:num w:numId="82">
    <w:abstractNumId w:val="35"/>
  </w:num>
  <w:num w:numId="83">
    <w:abstractNumId w:val="35"/>
  </w:num>
  <w:num w:numId="84">
    <w:abstractNumId w:val="35"/>
  </w:num>
  <w:num w:numId="85">
    <w:abstractNumId w:val="35"/>
  </w:num>
  <w:num w:numId="86">
    <w:abstractNumId w:val="35"/>
  </w:num>
  <w:num w:numId="87">
    <w:abstractNumId w:val="35"/>
  </w:num>
  <w:num w:numId="88">
    <w:abstractNumId w:val="35"/>
  </w:num>
  <w:num w:numId="89">
    <w:abstractNumId w:val="35"/>
  </w:num>
  <w:num w:numId="90">
    <w:abstractNumId w:val="35"/>
  </w:num>
  <w:num w:numId="91">
    <w:abstractNumId w:val="35"/>
  </w:num>
  <w:num w:numId="92">
    <w:abstractNumId w:val="35"/>
  </w:num>
  <w:num w:numId="93">
    <w:abstractNumId w:val="35"/>
  </w:num>
  <w:num w:numId="94">
    <w:abstractNumId w:val="35"/>
  </w:num>
  <w:num w:numId="95">
    <w:abstractNumId w:val="35"/>
  </w:num>
  <w:num w:numId="96">
    <w:abstractNumId w:val="35"/>
  </w:num>
  <w:num w:numId="97">
    <w:abstractNumId w:val="35"/>
  </w:num>
  <w:num w:numId="98">
    <w:abstractNumId w:val="35"/>
  </w:num>
  <w:num w:numId="99">
    <w:abstractNumId w:val="35"/>
  </w:num>
  <w:num w:numId="100">
    <w:abstractNumId w:val="35"/>
  </w:num>
  <w:num w:numId="101">
    <w:abstractNumId w:val="35"/>
  </w:num>
  <w:num w:numId="102">
    <w:abstractNumId w:val="35"/>
  </w:num>
  <w:num w:numId="103">
    <w:abstractNumId w:val="35"/>
  </w:num>
  <w:num w:numId="104">
    <w:abstractNumId w:val="35"/>
  </w:num>
  <w:num w:numId="105">
    <w:abstractNumId w:val="35"/>
  </w:num>
  <w:num w:numId="106">
    <w:abstractNumId w:val="35"/>
  </w:num>
  <w:num w:numId="107">
    <w:abstractNumId w:val="35"/>
  </w:num>
  <w:num w:numId="108">
    <w:abstractNumId w:val="35"/>
  </w:num>
  <w:num w:numId="109">
    <w:abstractNumId w:val="35"/>
  </w:num>
  <w:num w:numId="110">
    <w:abstractNumId w:val="35"/>
  </w:num>
  <w:num w:numId="111">
    <w:abstractNumId w:val="35"/>
  </w:num>
  <w:num w:numId="112">
    <w:abstractNumId w:val="35"/>
  </w:num>
  <w:num w:numId="113">
    <w:abstractNumId w:val="35"/>
  </w:num>
  <w:num w:numId="114">
    <w:abstractNumId w:val="35"/>
  </w:num>
  <w:num w:numId="115">
    <w:abstractNumId w:val="35"/>
  </w:num>
  <w:num w:numId="116">
    <w:abstractNumId w:val="35"/>
  </w:num>
  <w:num w:numId="117">
    <w:abstractNumId w:val="35"/>
  </w:num>
  <w:num w:numId="118">
    <w:abstractNumId w:val="35"/>
  </w:num>
  <w:num w:numId="119">
    <w:abstractNumId w:val="35"/>
  </w:num>
  <w:num w:numId="120">
    <w:abstractNumId w:val="35"/>
  </w:num>
  <w:num w:numId="121">
    <w:abstractNumId w:val="35"/>
  </w:num>
  <w:num w:numId="122">
    <w:abstractNumId w:val="35"/>
  </w:num>
  <w:num w:numId="123">
    <w:abstractNumId w:val="35"/>
  </w:num>
  <w:num w:numId="124">
    <w:abstractNumId w:val="35"/>
  </w:num>
  <w:num w:numId="125">
    <w:abstractNumId w:val="35"/>
  </w:num>
  <w:num w:numId="126">
    <w:abstractNumId w:val="35"/>
  </w:num>
  <w:num w:numId="127">
    <w:abstractNumId w:val="35"/>
  </w:num>
  <w:num w:numId="128">
    <w:abstractNumId w:val="35"/>
  </w:num>
  <w:num w:numId="129">
    <w:abstractNumId w:val="35"/>
  </w:num>
  <w:num w:numId="130">
    <w:abstractNumId w:val="35"/>
  </w:num>
  <w:num w:numId="131">
    <w:abstractNumId w:val="35"/>
  </w:num>
  <w:num w:numId="132">
    <w:abstractNumId w:val="35"/>
  </w:num>
  <w:num w:numId="133">
    <w:abstractNumId w:val="35"/>
  </w:num>
  <w:num w:numId="134">
    <w:abstractNumId w:val="35"/>
  </w:num>
  <w:num w:numId="135">
    <w:abstractNumId w:val="35"/>
  </w:num>
  <w:num w:numId="136">
    <w:abstractNumId w:val="35"/>
  </w:num>
  <w:num w:numId="137">
    <w:abstractNumId w:val="35"/>
  </w:num>
  <w:num w:numId="138">
    <w:abstractNumId w:val="35"/>
  </w:num>
  <w:num w:numId="139">
    <w:abstractNumId w:val="35"/>
  </w:num>
  <w:num w:numId="140">
    <w:abstractNumId w:val="35"/>
  </w:num>
  <w:num w:numId="141">
    <w:abstractNumId w:val="35"/>
  </w:num>
  <w:num w:numId="142">
    <w:abstractNumId w:val="35"/>
  </w:num>
  <w:num w:numId="143">
    <w:abstractNumId w:val="35"/>
  </w:num>
  <w:num w:numId="144">
    <w:abstractNumId w:val="35"/>
  </w:num>
  <w:num w:numId="145">
    <w:abstractNumId w:val="30"/>
  </w:num>
  <w:num w:numId="146">
    <w:abstractNumId w:val="35"/>
  </w:num>
  <w:num w:numId="147">
    <w:abstractNumId w:val="35"/>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47"/>
  <w:displayHorizontalDrawingGridEvery w:val="0"/>
  <w:displayVerticalDrawingGridEvery w:val="0"/>
  <w:doNotUseMarginsForDrawingGridOrigin/>
  <w:noPunctuationKerning/>
  <w:characterSpacingControl w:val="doNotCompress"/>
  <w:hdrShapeDefaults>
    <o:shapedefaults v:ext="edit" spidmax="1126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C94"/>
    <w:rsid w:val="000011F8"/>
    <w:rsid w:val="00005772"/>
    <w:rsid w:val="00006D4A"/>
    <w:rsid w:val="00011307"/>
    <w:rsid w:val="00011A6E"/>
    <w:rsid w:val="00014C90"/>
    <w:rsid w:val="00017D0B"/>
    <w:rsid w:val="00024E36"/>
    <w:rsid w:val="00026084"/>
    <w:rsid w:val="000343CC"/>
    <w:rsid w:val="0003682C"/>
    <w:rsid w:val="000447A2"/>
    <w:rsid w:val="00045B18"/>
    <w:rsid w:val="0004618B"/>
    <w:rsid w:val="00056A4D"/>
    <w:rsid w:val="000627FB"/>
    <w:rsid w:val="00067A0D"/>
    <w:rsid w:val="000706A8"/>
    <w:rsid w:val="00070792"/>
    <w:rsid w:val="00070848"/>
    <w:rsid w:val="000717E1"/>
    <w:rsid w:val="0007207A"/>
    <w:rsid w:val="00073006"/>
    <w:rsid w:val="00076DAB"/>
    <w:rsid w:val="000866AE"/>
    <w:rsid w:val="00087FE1"/>
    <w:rsid w:val="000941EA"/>
    <w:rsid w:val="0009742F"/>
    <w:rsid w:val="000B0965"/>
    <w:rsid w:val="000B1D9D"/>
    <w:rsid w:val="000B28D5"/>
    <w:rsid w:val="000B653A"/>
    <w:rsid w:val="000B7874"/>
    <w:rsid w:val="000C064B"/>
    <w:rsid w:val="000C0B11"/>
    <w:rsid w:val="000C113B"/>
    <w:rsid w:val="000C1967"/>
    <w:rsid w:val="000D1130"/>
    <w:rsid w:val="000D758D"/>
    <w:rsid w:val="000D7B2D"/>
    <w:rsid w:val="000E2382"/>
    <w:rsid w:val="000E48F7"/>
    <w:rsid w:val="00106225"/>
    <w:rsid w:val="0010689D"/>
    <w:rsid w:val="0010786B"/>
    <w:rsid w:val="00110758"/>
    <w:rsid w:val="00112EBC"/>
    <w:rsid w:val="00124A4E"/>
    <w:rsid w:val="00144ED5"/>
    <w:rsid w:val="00150637"/>
    <w:rsid w:val="001551FE"/>
    <w:rsid w:val="00155545"/>
    <w:rsid w:val="00157B64"/>
    <w:rsid w:val="001653D6"/>
    <w:rsid w:val="001667F6"/>
    <w:rsid w:val="00167275"/>
    <w:rsid w:val="00167931"/>
    <w:rsid w:val="0018359D"/>
    <w:rsid w:val="001835C0"/>
    <w:rsid w:val="00185F09"/>
    <w:rsid w:val="00191CF9"/>
    <w:rsid w:val="001938EC"/>
    <w:rsid w:val="00194E20"/>
    <w:rsid w:val="0019518F"/>
    <w:rsid w:val="00195301"/>
    <w:rsid w:val="001A0BD1"/>
    <w:rsid w:val="001A2C43"/>
    <w:rsid w:val="001A612E"/>
    <w:rsid w:val="001A64A0"/>
    <w:rsid w:val="001B299A"/>
    <w:rsid w:val="001C1B17"/>
    <w:rsid w:val="001C3BA8"/>
    <w:rsid w:val="001C5264"/>
    <w:rsid w:val="001E2CB0"/>
    <w:rsid w:val="001E2CC6"/>
    <w:rsid w:val="001E6ADC"/>
    <w:rsid w:val="001F05EE"/>
    <w:rsid w:val="001F47AB"/>
    <w:rsid w:val="001F527C"/>
    <w:rsid w:val="001F6A55"/>
    <w:rsid w:val="00201CD5"/>
    <w:rsid w:val="00207891"/>
    <w:rsid w:val="00215C49"/>
    <w:rsid w:val="002201F4"/>
    <w:rsid w:val="0023415C"/>
    <w:rsid w:val="00234B5A"/>
    <w:rsid w:val="00234D84"/>
    <w:rsid w:val="00243BF1"/>
    <w:rsid w:val="00245F27"/>
    <w:rsid w:val="002503E0"/>
    <w:rsid w:val="00251179"/>
    <w:rsid w:val="00252B5C"/>
    <w:rsid w:val="0025358D"/>
    <w:rsid w:val="00256D02"/>
    <w:rsid w:val="00257B99"/>
    <w:rsid w:val="00261152"/>
    <w:rsid w:val="0026120E"/>
    <w:rsid w:val="00261D13"/>
    <w:rsid w:val="00261E37"/>
    <w:rsid w:val="002647AD"/>
    <w:rsid w:val="0027312D"/>
    <w:rsid w:val="002766AC"/>
    <w:rsid w:val="00277486"/>
    <w:rsid w:val="002811DB"/>
    <w:rsid w:val="0028223B"/>
    <w:rsid w:val="0028277B"/>
    <w:rsid w:val="00285CA1"/>
    <w:rsid w:val="00294462"/>
    <w:rsid w:val="0029474A"/>
    <w:rsid w:val="002A074B"/>
    <w:rsid w:val="002A3B27"/>
    <w:rsid w:val="002A5E19"/>
    <w:rsid w:val="002A661D"/>
    <w:rsid w:val="002B1049"/>
    <w:rsid w:val="002B35E2"/>
    <w:rsid w:val="002B39D2"/>
    <w:rsid w:val="002C07A8"/>
    <w:rsid w:val="002C08C5"/>
    <w:rsid w:val="002C09CD"/>
    <w:rsid w:val="002C1275"/>
    <w:rsid w:val="002C2FF2"/>
    <w:rsid w:val="002C3764"/>
    <w:rsid w:val="002C37B1"/>
    <w:rsid w:val="002D022C"/>
    <w:rsid w:val="002D6076"/>
    <w:rsid w:val="002E16FD"/>
    <w:rsid w:val="002E2B85"/>
    <w:rsid w:val="002E409B"/>
    <w:rsid w:val="002E5740"/>
    <w:rsid w:val="002E5BA3"/>
    <w:rsid w:val="002E5E64"/>
    <w:rsid w:val="002F197A"/>
    <w:rsid w:val="002F5955"/>
    <w:rsid w:val="002F6151"/>
    <w:rsid w:val="002F67E0"/>
    <w:rsid w:val="003011A3"/>
    <w:rsid w:val="00301CF7"/>
    <w:rsid w:val="00303A59"/>
    <w:rsid w:val="003049D9"/>
    <w:rsid w:val="00314F08"/>
    <w:rsid w:val="00315047"/>
    <w:rsid w:val="00317E01"/>
    <w:rsid w:val="003227D2"/>
    <w:rsid w:val="00322827"/>
    <w:rsid w:val="00327154"/>
    <w:rsid w:val="003342C8"/>
    <w:rsid w:val="00336378"/>
    <w:rsid w:val="00340618"/>
    <w:rsid w:val="00340CE3"/>
    <w:rsid w:val="00341184"/>
    <w:rsid w:val="003617D2"/>
    <w:rsid w:val="00361E3C"/>
    <w:rsid w:val="0036345C"/>
    <w:rsid w:val="003638F3"/>
    <w:rsid w:val="00364285"/>
    <w:rsid w:val="00366F02"/>
    <w:rsid w:val="00371492"/>
    <w:rsid w:val="00371FDB"/>
    <w:rsid w:val="0037692A"/>
    <w:rsid w:val="00376E37"/>
    <w:rsid w:val="00383460"/>
    <w:rsid w:val="00392D81"/>
    <w:rsid w:val="00396F27"/>
    <w:rsid w:val="003A05F5"/>
    <w:rsid w:val="003A1E9A"/>
    <w:rsid w:val="003A441F"/>
    <w:rsid w:val="003A5F83"/>
    <w:rsid w:val="003B285E"/>
    <w:rsid w:val="003B2E91"/>
    <w:rsid w:val="003C4639"/>
    <w:rsid w:val="003D5BA7"/>
    <w:rsid w:val="003D673C"/>
    <w:rsid w:val="003D7F97"/>
    <w:rsid w:val="003E5684"/>
    <w:rsid w:val="003F446E"/>
    <w:rsid w:val="003F46E4"/>
    <w:rsid w:val="003F5E07"/>
    <w:rsid w:val="003F72EE"/>
    <w:rsid w:val="00401D97"/>
    <w:rsid w:val="00401F2F"/>
    <w:rsid w:val="00404958"/>
    <w:rsid w:val="00404F03"/>
    <w:rsid w:val="00411261"/>
    <w:rsid w:val="00412D87"/>
    <w:rsid w:val="004133CC"/>
    <w:rsid w:val="004176EA"/>
    <w:rsid w:val="00422B16"/>
    <w:rsid w:val="00426D54"/>
    <w:rsid w:val="0043195E"/>
    <w:rsid w:val="00433C94"/>
    <w:rsid w:val="0043654B"/>
    <w:rsid w:val="00440867"/>
    <w:rsid w:val="004415ED"/>
    <w:rsid w:val="00442EE6"/>
    <w:rsid w:val="00443983"/>
    <w:rsid w:val="00443F5F"/>
    <w:rsid w:val="00444242"/>
    <w:rsid w:val="00445829"/>
    <w:rsid w:val="00450823"/>
    <w:rsid w:val="004545DE"/>
    <w:rsid w:val="00462089"/>
    <w:rsid w:val="004763F1"/>
    <w:rsid w:val="0048067E"/>
    <w:rsid w:val="00486ED0"/>
    <w:rsid w:val="0048700D"/>
    <w:rsid w:val="0049640F"/>
    <w:rsid w:val="004A07AD"/>
    <w:rsid w:val="004A133E"/>
    <w:rsid w:val="004A5808"/>
    <w:rsid w:val="004C249E"/>
    <w:rsid w:val="004C48D8"/>
    <w:rsid w:val="004C778D"/>
    <w:rsid w:val="004D03E8"/>
    <w:rsid w:val="004D40A9"/>
    <w:rsid w:val="004D41BC"/>
    <w:rsid w:val="004D54D0"/>
    <w:rsid w:val="004E1AFD"/>
    <w:rsid w:val="004E3391"/>
    <w:rsid w:val="004E5BC9"/>
    <w:rsid w:val="004E6648"/>
    <w:rsid w:val="004F0215"/>
    <w:rsid w:val="004F4EE8"/>
    <w:rsid w:val="004F6B74"/>
    <w:rsid w:val="00507280"/>
    <w:rsid w:val="0050789A"/>
    <w:rsid w:val="005108E6"/>
    <w:rsid w:val="0051441D"/>
    <w:rsid w:val="0051592E"/>
    <w:rsid w:val="0052000F"/>
    <w:rsid w:val="00533136"/>
    <w:rsid w:val="005332E7"/>
    <w:rsid w:val="00537AA6"/>
    <w:rsid w:val="005412E1"/>
    <w:rsid w:val="005428C9"/>
    <w:rsid w:val="00546FD3"/>
    <w:rsid w:val="00570545"/>
    <w:rsid w:val="00574C82"/>
    <w:rsid w:val="005774B0"/>
    <w:rsid w:val="00583E04"/>
    <w:rsid w:val="00592B03"/>
    <w:rsid w:val="00597429"/>
    <w:rsid w:val="005A4B88"/>
    <w:rsid w:val="005A7891"/>
    <w:rsid w:val="005A7DD3"/>
    <w:rsid w:val="005B1C15"/>
    <w:rsid w:val="005B2770"/>
    <w:rsid w:val="005B71DE"/>
    <w:rsid w:val="005B7D05"/>
    <w:rsid w:val="005C214C"/>
    <w:rsid w:val="005D05FD"/>
    <w:rsid w:val="005D3D94"/>
    <w:rsid w:val="005D6435"/>
    <w:rsid w:val="005E0A4F"/>
    <w:rsid w:val="005E0B80"/>
    <w:rsid w:val="005E454B"/>
    <w:rsid w:val="005F1D33"/>
    <w:rsid w:val="00605373"/>
    <w:rsid w:val="00612F5D"/>
    <w:rsid w:val="006144D0"/>
    <w:rsid w:val="00616555"/>
    <w:rsid w:val="00625B03"/>
    <w:rsid w:val="00627E50"/>
    <w:rsid w:val="0063121E"/>
    <w:rsid w:val="00636571"/>
    <w:rsid w:val="00637F34"/>
    <w:rsid w:val="00640FB3"/>
    <w:rsid w:val="006410E3"/>
    <w:rsid w:val="006418A5"/>
    <w:rsid w:val="00644A9D"/>
    <w:rsid w:val="006536F3"/>
    <w:rsid w:val="00654C34"/>
    <w:rsid w:val="0065712A"/>
    <w:rsid w:val="00664426"/>
    <w:rsid w:val="0066453D"/>
    <w:rsid w:val="00664C62"/>
    <w:rsid w:val="0067356A"/>
    <w:rsid w:val="0068054A"/>
    <w:rsid w:val="00682022"/>
    <w:rsid w:val="00684731"/>
    <w:rsid w:val="006A03C5"/>
    <w:rsid w:val="006A072C"/>
    <w:rsid w:val="006A1ECC"/>
    <w:rsid w:val="006A3741"/>
    <w:rsid w:val="006B15DB"/>
    <w:rsid w:val="006B6B27"/>
    <w:rsid w:val="006B6E68"/>
    <w:rsid w:val="006C6F6D"/>
    <w:rsid w:val="006D5554"/>
    <w:rsid w:val="006D66FD"/>
    <w:rsid w:val="006D6E1D"/>
    <w:rsid w:val="006D71E5"/>
    <w:rsid w:val="006D7ECE"/>
    <w:rsid w:val="006E3F46"/>
    <w:rsid w:val="006E53CA"/>
    <w:rsid w:val="006E6B2F"/>
    <w:rsid w:val="006E6DA6"/>
    <w:rsid w:val="006F12BA"/>
    <w:rsid w:val="006F537C"/>
    <w:rsid w:val="007010EB"/>
    <w:rsid w:val="00702E00"/>
    <w:rsid w:val="0070397B"/>
    <w:rsid w:val="00705813"/>
    <w:rsid w:val="00705864"/>
    <w:rsid w:val="00705DB2"/>
    <w:rsid w:val="00711BF7"/>
    <w:rsid w:val="00714D92"/>
    <w:rsid w:val="00714E40"/>
    <w:rsid w:val="007202A6"/>
    <w:rsid w:val="00722904"/>
    <w:rsid w:val="00725B41"/>
    <w:rsid w:val="00726445"/>
    <w:rsid w:val="00726F44"/>
    <w:rsid w:val="007305AC"/>
    <w:rsid w:val="00730B1D"/>
    <w:rsid w:val="007347DF"/>
    <w:rsid w:val="00737A6C"/>
    <w:rsid w:val="007405BE"/>
    <w:rsid w:val="007414FC"/>
    <w:rsid w:val="00742679"/>
    <w:rsid w:val="00743458"/>
    <w:rsid w:val="00747BA3"/>
    <w:rsid w:val="00750529"/>
    <w:rsid w:val="00753374"/>
    <w:rsid w:val="00760241"/>
    <w:rsid w:val="00762012"/>
    <w:rsid w:val="0078134D"/>
    <w:rsid w:val="00785F2E"/>
    <w:rsid w:val="00794536"/>
    <w:rsid w:val="00794E57"/>
    <w:rsid w:val="00796653"/>
    <w:rsid w:val="00797093"/>
    <w:rsid w:val="007978DD"/>
    <w:rsid w:val="007A11C6"/>
    <w:rsid w:val="007A1DF0"/>
    <w:rsid w:val="007A619B"/>
    <w:rsid w:val="007B02B1"/>
    <w:rsid w:val="007C28DE"/>
    <w:rsid w:val="007C4C09"/>
    <w:rsid w:val="007C715D"/>
    <w:rsid w:val="007D19F5"/>
    <w:rsid w:val="007D3256"/>
    <w:rsid w:val="007D3961"/>
    <w:rsid w:val="007D6038"/>
    <w:rsid w:val="007D6CA8"/>
    <w:rsid w:val="007E2351"/>
    <w:rsid w:val="007E46ED"/>
    <w:rsid w:val="007E675C"/>
    <w:rsid w:val="007F18A2"/>
    <w:rsid w:val="007F4A63"/>
    <w:rsid w:val="007F5FF9"/>
    <w:rsid w:val="008028E4"/>
    <w:rsid w:val="00803C46"/>
    <w:rsid w:val="00810C15"/>
    <w:rsid w:val="008146BB"/>
    <w:rsid w:val="00822C9D"/>
    <w:rsid w:val="008327E3"/>
    <w:rsid w:val="00835C72"/>
    <w:rsid w:val="00836169"/>
    <w:rsid w:val="0083756E"/>
    <w:rsid w:val="00841617"/>
    <w:rsid w:val="00841ABE"/>
    <w:rsid w:val="00842265"/>
    <w:rsid w:val="0084268E"/>
    <w:rsid w:val="008434DD"/>
    <w:rsid w:val="00846039"/>
    <w:rsid w:val="0084635A"/>
    <w:rsid w:val="0085738C"/>
    <w:rsid w:val="008605E5"/>
    <w:rsid w:val="00867DBF"/>
    <w:rsid w:val="008712AB"/>
    <w:rsid w:val="0087607C"/>
    <w:rsid w:val="00882DF6"/>
    <w:rsid w:val="00883FE2"/>
    <w:rsid w:val="00886F13"/>
    <w:rsid w:val="00890602"/>
    <w:rsid w:val="00894026"/>
    <w:rsid w:val="00894ABE"/>
    <w:rsid w:val="00896337"/>
    <w:rsid w:val="00896F3E"/>
    <w:rsid w:val="0089725E"/>
    <w:rsid w:val="008A18AA"/>
    <w:rsid w:val="008A1C23"/>
    <w:rsid w:val="008A6DBF"/>
    <w:rsid w:val="008B3010"/>
    <w:rsid w:val="008B3B3E"/>
    <w:rsid w:val="008B69D8"/>
    <w:rsid w:val="008D0B3C"/>
    <w:rsid w:val="008D2BB4"/>
    <w:rsid w:val="008D3D6D"/>
    <w:rsid w:val="008D723E"/>
    <w:rsid w:val="008D7EF3"/>
    <w:rsid w:val="008E2657"/>
    <w:rsid w:val="008E2E79"/>
    <w:rsid w:val="008E387B"/>
    <w:rsid w:val="008E4401"/>
    <w:rsid w:val="008E4499"/>
    <w:rsid w:val="008E4B91"/>
    <w:rsid w:val="008F7145"/>
    <w:rsid w:val="008F7A52"/>
    <w:rsid w:val="0090378A"/>
    <w:rsid w:val="00903FC0"/>
    <w:rsid w:val="00906FCE"/>
    <w:rsid w:val="00907D79"/>
    <w:rsid w:val="00912AF8"/>
    <w:rsid w:val="009168D7"/>
    <w:rsid w:val="00920E59"/>
    <w:rsid w:val="00927E8D"/>
    <w:rsid w:val="00927FF3"/>
    <w:rsid w:val="00931DD7"/>
    <w:rsid w:val="009321D2"/>
    <w:rsid w:val="009325F5"/>
    <w:rsid w:val="009352AA"/>
    <w:rsid w:val="00943FF4"/>
    <w:rsid w:val="009446F2"/>
    <w:rsid w:val="00962010"/>
    <w:rsid w:val="00965F11"/>
    <w:rsid w:val="00970A38"/>
    <w:rsid w:val="00971BCB"/>
    <w:rsid w:val="00982B5A"/>
    <w:rsid w:val="00984D61"/>
    <w:rsid w:val="0098700E"/>
    <w:rsid w:val="009A3FBB"/>
    <w:rsid w:val="009A4163"/>
    <w:rsid w:val="009A7D7F"/>
    <w:rsid w:val="009B1524"/>
    <w:rsid w:val="009B7B17"/>
    <w:rsid w:val="009C4034"/>
    <w:rsid w:val="009C5F23"/>
    <w:rsid w:val="009C7FB1"/>
    <w:rsid w:val="009D1809"/>
    <w:rsid w:val="009D6D2C"/>
    <w:rsid w:val="009D7196"/>
    <w:rsid w:val="009D7ABD"/>
    <w:rsid w:val="009E135E"/>
    <w:rsid w:val="009E15F5"/>
    <w:rsid w:val="009E619B"/>
    <w:rsid w:val="009F0270"/>
    <w:rsid w:val="009F1156"/>
    <w:rsid w:val="009F23EA"/>
    <w:rsid w:val="009F3E5C"/>
    <w:rsid w:val="009F7E76"/>
    <w:rsid w:val="00A011A8"/>
    <w:rsid w:val="00A0329C"/>
    <w:rsid w:val="00A057F2"/>
    <w:rsid w:val="00A05B7D"/>
    <w:rsid w:val="00A05D63"/>
    <w:rsid w:val="00A105D0"/>
    <w:rsid w:val="00A12AB8"/>
    <w:rsid w:val="00A14121"/>
    <w:rsid w:val="00A15698"/>
    <w:rsid w:val="00A26A73"/>
    <w:rsid w:val="00A32FC6"/>
    <w:rsid w:val="00A35233"/>
    <w:rsid w:val="00A37E7E"/>
    <w:rsid w:val="00A44A44"/>
    <w:rsid w:val="00A46CE4"/>
    <w:rsid w:val="00A51F88"/>
    <w:rsid w:val="00A56A22"/>
    <w:rsid w:val="00A60D91"/>
    <w:rsid w:val="00A61BEB"/>
    <w:rsid w:val="00A62221"/>
    <w:rsid w:val="00A63568"/>
    <w:rsid w:val="00A66502"/>
    <w:rsid w:val="00A67F25"/>
    <w:rsid w:val="00A702B7"/>
    <w:rsid w:val="00A72621"/>
    <w:rsid w:val="00A73FEB"/>
    <w:rsid w:val="00A74AE3"/>
    <w:rsid w:val="00A756CA"/>
    <w:rsid w:val="00A85461"/>
    <w:rsid w:val="00A85754"/>
    <w:rsid w:val="00A900E0"/>
    <w:rsid w:val="00AA31A9"/>
    <w:rsid w:val="00AA3D7A"/>
    <w:rsid w:val="00AA66A4"/>
    <w:rsid w:val="00AA671E"/>
    <w:rsid w:val="00AB0D0C"/>
    <w:rsid w:val="00AB0E60"/>
    <w:rsid w:val="00AB302C"/>
    <w:rsid w:val="00AB3A01"/>
    <w:rsid w:val="00AB5368"/>
    <w:rsid w:val="00AC3C87"/>
    <w:rsid w:val="00AE25B1"/>
    <w:rsid w:val="00AE2E51"/>
    <w:rsid w:val="00AE38CB"/>
    <w:rsid w:val="00AE3D16"/>
    <w:rsid w:val="00AE442B"/>
    <w:rsid w:val="00AF7974"/>
    <w:rsid w:val="00B02873"/>
    <w:rsid w:val="00B07C2A"/>
    <w:rsid w:val="00B121C2"/>
    <w:rsid w:val="00B13731"/>
    <w:rsid w:val="00B14386"/>
    <w:rsid w:val="00B16506"/>
    <w:rsid w:val="00B30C96"/>
    <w:rsid w:val="00B31AE7"/>
    <w:rsid w:val="00B33660"/>
    <w:rsid w:val="00B41496"/>
    <w:rsid w:val="00B41689"/>
    <w:rsid w:val="00B476A3"/>
    <w:rsid w:val="00B47A71"/>
    <w:rsid w:val="00B53456"/>
    <w:rsid w:val="00B53C45"/>
    <w:rsid w:val="00B55A78"/>
    <w:rsid w:val="00B61C77"/>
    <w:rsid w:val="00B642E7"/>
    <w:rsid w:val="00B91F03"/>
    <w:rsid w:val="00B92D3A"/>
    <w:rsid w:val="00B97BC8"/>
    <w:rsid w:val="00B97FE5"/>
    <w:rsid w:val="00BA2265"/>
    <w:rsid w:val="00BB3DE2"/>
    <w:rsid w:val="00BB51E5"/>
    <w:rsid w:val="00BC6DA1"/>
    <w:rsid w:val="00BD118C"/>
    <w:rsid w:val="00BD1DBB"/>
    <w:rsid w:val="00BD1E2D"/>
    <w:rsid w:val="00BD5550"/>
    <w:rsid w:val="00BD55D5"/>
    <w:rsid w:val="00BD6CB7"/>
    <w:rsid w:val="00BD7739"/>
    <w:rsid w:val="00BF1BE6"/>
    <w:rsid w:val="00BF55CA"/>
    <w:rsid w:val="00C008BD"/>
    <w:rsid w:val="00C03504"/>
    <w:rsid w:val="00C0512E"/>
    <w:rsid w:val="00C05A79"/>
    <w:rsid w:val="00C1346F"/>
    <w:rsid w:val="00C1530E"/>
    <w:rsid w:val="00C16DFE"/>
    <w:rsid w:val="00C22767"/>
    <w:rsid w:val="00C24C0F"/>
    <w:rsid w:val="00C334BA"/>
    <w:rsid w:val="00C338AC"/>
    <w:rsid w:val="00C45B33"/>
    <w:rsid w:val="00C47B3D"/>
    <w:rsid w:val="00C541A4"/>
    <w:rsid w:val="00C54608"/>
    <w:rsid w:val="00C620E5"/>
    <w:rsid w:val="00C6443B"/>
    <w:rsid w:val="00C703D1"/>
    <w:rsid w:val="00C72263"/>
    <w:rsid w:val="00C7334B"/>
    <w:rsid w:val="00C8100A"/>
    <w:rsid w:val="00C8165F"/>
    <w:rsid w:val="00C971EC"/>
    <w:rsid w:val="00CA0CD3"/>
    <w:rsid w:val="00CA149C"/>
    <w:rsid w:val="00CA35FA"/>
    <w:rsid w:val="00CA66AB"/>
    <w:rsid w:val="00CA6AFD"/>
    <w:rsid w:val="00CB0662"/>
    <w:rsid w:val="00CB6BB0"/>
    <w:rsid w:val="00CB7AEE"/>
    <w:rsid w:val="00CC095D"/>
    <w:rsid w:val="00CD1C5B"/>
    <w:rsid w:val="00CD28B9"/>
    <w:rsid w:val="00CD4656"/>
    <w:rsid w:val="00D01363"/>
    <w:rsid w:val="00D023FF"/>
    <w:rsid w:val="00D03186"/>
    <w:rsid w:val="00D03191"/>
    <w:rsid w:val="00D0559E"/>
    <w:rsid w:val="00D10169"/>
    <w:rsid w:val="00D248FC"/>
    <w:rsid w:val="00D26289"/>
    <w:rsid w:val="00D30BC7"/>
    <w:rsid w:val="00D315C0"/>
    <w:rsid w:val="00D31EA0"/>
    <w:rsid w:val="00D33CFC"/>
    <w:rsid w:val="00D376AC"/>
    <w:rsid w:val="00D42C19"/>
    <w:rsid w:val="00D455F8"/>
    <w:rsid w:val="00D511DE"/>
    <w:rsid w:val="00D52E83"/>
    <w:rsid w:val="00D53800"/>
    <w:rsid w:val="00D55B03"/>
    <w:rsid w:val="00D56605"/>
    <w:rsid w:val="00D6261E"/>
    <w:rsid w:val="00D6480A"/>
    <w:rsid w:val="00D67258"/>
    <w:rsid w:val="00D7051E"/>
    <w:rsid w:val="00D84921"/>
    <w:rsid w:val="00DA0133"/>
    <w:rsid w:val="00DA1993"/>
    <w:rsid w:val="00DA26AE"/>
    <w:rsid w:val="00DA2F20"/>
    <w:rsid w:val="00DA6E66"/>
    <w:rsid w:val="00DA6ED4"/>
    <w:rsid w:val="00DA7FE1"/>
    <w:rsid w:val="00DB0C46"/>
    <w:rsid w:val="00DB1430"/>
    <w:rsid w:val="00DB714E"/>
    <w:rsid w:val="00DB7B8C"/>
    <w:rsid w:val="00DC022C"/>
    <w:rsid w:val="00DC1130"/>
    <w:rsid w:val="00DC4D1C"/>
    <w:rsid w:val="00DD1E71"/>
    <w:rsid w:val="00DD3186"/>
    <w:rsid w:val="00DD7AC9"/>
    <w:rsid w:val="00DE1A4E"/>
    <w:rsid w:val="00DE3F19"/>
    <w:rsid w:val="00DE55BA"/>
    <w:rsid w:val="00DF1F89"/>
    <w:rsid w:val="00DF3881"/>
    <w:rsid w:val="00DF3D51"/>
    <w:rsid w:val="00DF40AE"/>
    <w:rsid w:val="00DF42B6"/>
    <w:rsid w:val="00DF44DB"/>
    <w:rsid w:val="00DF653B"/>
    <w:rsid w:val="00E03255"/>
    <w:rsid w:val="00E04E3D"/>
    <w:rsid w:val="00E0512C"/>
    <w:rsid w:val="00E05C0A"/>
    <w:rsid w:val="00E07254"/>
    <w:rsid w:val="00E23366"/>
    <w:rsid w:val="00E336F3"/>
    <w:rsid w:val="00E37FAA"/>
    <w:rsid w:val="00E4012D"/>
    <w:rsid w:val="00E466C3"/>
    <w:rsid w:val="00E61974"/>
    <w:rsid w:val="00E64390"/>
    <w:rsid w:val="00E64981"/>
    <w:rsid w:val="00E6516D"/>
    <w:rsid w:val="00E7195E"/>
    <w:rsid w:val="00E73A89"/>
    <w:rsid w:val="00E8141A"/>
    <w:rsid w:val="00E821E9"/>
    <w:rsid w:val="00E87848"/>
    <w:rsid w:val="00E9136E"/>
    <w:rsid w:val="00E95436"/>
    <w:rsid w:val="00E955FF"/>
    <w:rsid w:val="00EA35DD"/>
    <w:rsid w:val="00EA4BC9"/>
    <w:rsid w:val="00EA58D5"/>
    <w:rsid w:val="00EB036B"/>
    <w:rsid w:val="00EB5480"/>
    <w:rsid w:val="00EB68F9"/>
    <w:rsid w:val="00EB794D"/>
    <w:rsid w:val="00EC5051"/>
    <w:rsid w:val="00EC69CB"/>
    <w:rsid w:val="00ED4297"/>
    <w:rsid w:val="00ED7E46"/>
    <w:rsid w:val="00EE20FB"/>
    <w:rsid w:val="00EE3100"/>
    <w:rsid w:val="00EF1099"/>
    <w:rsid w:val="00EF2C6D"/>
    <w:rsid w:val="00EF6A77"/>
    <w:rsid w:val="00EF6C44"/>
    <w:rsid w:val="00F0478E"/>
    <w:rsid w:val="00F05227"/>
    <w:rsid w:val="00F2359A"/>
    <w:rsid w:val="00F310A6"/>
    <w:rsid w:val="00F34A83"/>
    <w:rsid w:val="00F35E1D"/>
    <w:rsid w:val="00F420CB"/>
    <w:rsid w:val="00F443C6"/>
    <w:rsid w:val="00F52C55"/>
    <w:rsid w:val="00F549BC"/>
    <w:rsid w:val="00F64A9A"/>
    <w:rsid w:val="00F66C35"/>
    <w:rsid w:val="00F66D89"/>
    <w:rsid w:val="00F70A50"/>
    <w:rsid w:val="00F750C7"/>
    <w:rsid w:val="00F7615C"/>
    <w:rsid w:val="00F81079"/>
    <w:rsid w:val="00F82B75"/>
    <w:rsid w:val="00F8565D"/>
    <w:rsid w:val="00F8713B"/>
    <w:rsid w:val="00F876C5"/>
    <w:rsid w:val="00F95D4F"/>
    <w:rsid w:val="00FB2606"/>
    <w:rsid w:val="00FB564F"/>
    <w:rsid w:val="00FB5F90"/>
    <w:rsid w:val="00FC07E4"/>
    <w:rsid w:val="00FC4F61"/>
    <w:rsid w:val="00FD0262"/>
    <w:rsid w:val="00FE013F"/>
    <w:rsid w:val="00FE06A0"/>
    <w:rsid w:val="00FE2DB9"/>
    <w:rsid w:val="00FE5571"/>
    <w:rsid w:val="00FE5765"/>
    <w:rsid w:val="00FE7BBE"/>
    <w:rsid w:val="00FF033A"/>
    <w:rsid w:val="00FF0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o:shapedefaults>
    <o:shapelayout v:ext="edit">
      <o:idmap v:ext="edit" data="1"/>
    </o:shapelayout>
  </w:shapeDefaults>
  <w:decimalSymbol w:val="."/>
  <w:listSeparator w:val=","/>
  <w14:docId w14:val="2367D522"/>
  <w15:chartTrackingRefBased/>
  <w15:docId w15:val="{BBAE48BF-9CAA-4231-B75E-2184D257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2DB9"/>
    <w:rPr>
      <w:sz w:val="22"/>
    </w:rPr>
  </w:style>
  <w:style w:type="paragraph" w:styleId="Heading1">
    <w:name w:val="heading 1"/>
    <w:basedOn w:val="Normal"/>
    <w:next w:val="Normal"/>
    <w:qFormat/>
    <w:rsid w:val="002B1049"/>
    <w:pPr>
      <w:keepNext/>
      <w:widowControl w:val="0"/>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right" w:pos="9850"/>
        <w:tab w:val="right" w:pos="9941"/>
        <w:tab w:val="right" w:pos="10032"/>
      </w:tabs>
      <w:suppressAutoHyphens/>
      <w:jc w:val="center"/>
      <w:outlineLvl w:val="0"/>
    </w:pPr>
    <w:rPr>
      <w:b/>
      <w:snapToGrid w:val="0"/>
      <w:spacing w:val="-2"/>
      <w:sz w:val="24"/>
    </w:rPr>
  </w:style>
  <w:style w:type="paragraph" w:styleId="Heading2">
    <w:name w:val="heading 2"/>
    <w:basedOn w:val="Normal"/>
    <w:next w:val="Normal"/>
    <w:qFormat/>
    <w:rsid w:val="002B1049"/>
    <w:pPr>
      <w:keepNext/>
      <w:widowControl w:val="0"/>
      <w:suppressAutoHyphens/>
      <w:spacing w:line="240" w:lineRule="exact"/>
      <w:jc w:val="center"/>
      <w:outlineLvl w:val="1"/>
    </w:pPr>
    <w:rPr>
      <w:rFonts w:ascii="Arial" w:hAnsi="Arial"/>
      <w:b/>
      <w:snapToGrid w:val="0"/>
      <w:spacing w:val="-2"/>
      <w:sz w:val="18"/>
    </w:rPr>
  </w:style>
  <w:style w:type="paragraph" w:styleId="Heading3">
    <w:name w:val="heading 3"/>
    <w:basedOn w:val="Normal"/>
    <w:next w:val="Normal"/>
    <w:qFormat/>
    <w:rsid w:val="002B1049"/>
    <w:pPr>
      <w:keepNext/>
      <w:tabs>
        <w:tab w:val="right" w:pos="360"/>
        <w:tab w:val="left" w:pos="630"/>
      </w:tabs>
      <w:spacing w:after="80"/>
      <w:ind w:left="630"/>
      <w:outlineLvl w:val="2"/>
    </w:pPr>
    <w:rPr>
      <w:rFonts w:ascii="Arial" w:hAnsi="Arial"/>
      <w:b/>
      <w:sz w:val="18"/>
    </w:rPr>
  </w:style>
  <w:style w:type="paragraph" w:styleId="Heading4">
    <w:name w:val="heading 4"/>
    <w:basedOn w:val="Normal"/>
    <w:next w:val="Normal"/>
    <w:qFormat/>
    <w:rsid w:val="002B1049"/>
    <w:pPr>
      <w:keepNext/>
      <w:jc w:val="center"/>
      <w:outlineLvl w:val="3"/>
    </w:pPr>
    <w:rPr>
      <w:rFonts w:ascii="Arial" w:hAnsi="Arial"/>
      <w:b/>
      <w:sz w:val="21"/>
    </w:rPr>
  </w:style>
  <w:style w:type="paragraph" w:styleId="Heading5">
    <w:name w:val="heading 5"/>
    <w:basedOn w:val="Normal"/>
    <w:next w:val="Normal"/>
    <w:qFormat/>
    <w:rsid w:val="002B1049"/>
    <w:pPr>
      <w:keepNext/>
      <w:outlineLvl w:val="4"/>
    </w:pPr>
    <w:rPr>
      <w:rFonts w:ascii="Univers" w:hAnsi="Univers"/>
      <w:b/>
      <w:sz w:val="28"/>
    </w:rPr>
  </w:style>
  <w:style w:type="paragraph" w:styleId="Heading6">
    <w:name w:val="heading 6"/>
    <w:basedOn w:val="Normal"/>
    <w:next w:val="Normal"/>
    <w:qFormat/>
    <w:rsid w:val="002B1049"/>
    <w:pPr>
      <w:keepNext/>
      <w:outlineLvl w:val="5"/>
    </w:pPr>
    <w:rPr>
      <w:b/>
      <w:bCs/>
    </w:rPr>
  </w:style>
  <w:style w:type="paragraph" w:styleId="Heading8">
    <w:name w:val="heading 8"/>
    <w:basedOn w:val="Normal"/>
    <w:next w:val="Normal"/>
    <w:link w:val="Heading8Char"/>
    <w:semiHidden/>
    <w:unhideWhenUsed/>
    <w:qFormat/>
    <w:rsid w:val="00654C34"/>
    <w:pPr>
      <w:keepNext/>
      <w:keepLines/>
      <w:spacing w:before="200"/>
      <w:outlineLvl w:val="7"/>
    </w:pPr>
    <w:rPr>
      <w:rFonts w:ascii="Cambria" w:hAnsi="Cambria" w:cs="Angsana New"/>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 1"/>
    <w:rsid w:val="002B1049"/>
    <w:pPr>
      <w:keepNext/>
      <w:keepLines/>
      <w:widowControl w:val="0"/>
      <w:tabs>
        <w:tab w:val="left" w:pos="-720"/>
      </w:tabs>
      <w:suppressAutoHyphens/>
    </w:pPr>
    <w:rPr>
      <w:rFonts w:ascii="CG Times" w:hAnsi="CG Times"/>
      <w:snapToGrid w:val="0"/>
      <w:sz w:val="22"/>
    </w:rPr>
  </w:style>
  <w:style w:type="paragraph" w:styleId="Header">
    <w:name w:val="header"/>
    <w:basedOn w:val="Normal"/>
    <w:link w:val="HeaderChar"/>
    <w:rsid w:val="002B1049"/>
    <w:pPr>
      <w:widowControl w:val="0"/>
      <w:tabs>
        <w:tab w:val="center" w:pos="4320"/>
        <w:tab w:val="right" w:pos="8640"/>
      </w:tabs>
    </w:pPr>
    <w:rPr>
      <w:rFonts w:ascii="CG Times" w:hAnsi="CG Times"/>
      <w:snapToGrid w:val="0"/>
    </w:rPr>
  </w:style>
  <w:style w:type="paragraph" w:styleId="Footer">
    <w:name w:val="footer"/>
    <w:basedOn w:val="Normal"/>
    <w:link w:val="FooterChar"/>
    <w:uiPriority w:val="99"/>
    <w:rsid w:val="002B1049"/>
    <w:pPr>
      <w:widowControl w:val="0"/>
      <w:tabs>
        <w:tab w:val="center" w:pos="4320"/>
        <w:tab w:val="right" w:pos="8640"/>
      </w:tabs>
    </w:pPr>
    <w:rPr>
      <w:rFonts w:ascii="CG Times" w:hAnsi="CG Times"/>
      <w:snapToGrid w:val="0"/>
    </w:rPr>
  </w:style>
  <w:style w:type="character" w:styleId="PageNumber">
    <w:name w:val="page number"/>
    <w:basedOn w:val="DefaultParagraphFont"/>
    <w:rsid w:val="002B1049"/>
  </w:style>
  <w:style w:type="paragraph" w:styleId="BodyText">
    <w:name w:val="Body Text"/>
    <w:basedOn w:val="Normal"/>
    <w:rsid w:val="00A702B7"/>
    <w:pPr>
      <w:widowControl w:val="0"/>
      <w:tabs>
        <w:tab w:val="right" w:pos="540"/>
        <w:tab w:val="left" w:pos="900"/>
      </w:tabs>
      <w:suppressAutoHyphens/>
      <w:spacing w:after="80"/>
    </w:pPr>
    <w:rPr>
      <w:snapToGrid w:val="0"/>
      <w:spacing w:val="-2"/>
    </w:rPr>
  </w:style>
  <w:style w:type="paragraph" w:styleId="BodyTextIndent">
    <w:name w:val="Body Text Indent"/>
    <w:basedOn w:val="Normal"/>
    <w:link w:val="BodyTextIndentChar"/>
    <w:rsid w:val="002B1049"/>
    <w:pPr>
      <w:ind w:left="270" w:hanging="270"/>
    </w:pPr>
    <w:rPr>
      <w:rFonts w:ascii="Arial" w:hAnsi="Arial"/>
      <w:sz w:val="12"/>
    </w:rPr>
  </w:style>
  <w:style w:type="paragraph" w:styleId="BodyTextIndent3">
    <w:name w:val="Body Text Indent 3"/>
    <w:basedOn w:val="Normal"/>
    <w:rsid w:val="002B1049"/>
    <w:pPr>
      <w:tabs>
        <w:tab w:val="left" w:pos="270"/>
        <w:tab w:val="left" w:pos="540"/>
      </w:tabs>
      <w:ind w:left="540" w:hanging="540"/>
    </w:pPr>
    <w:rPr>
      <w:rFonts w:ascii="Arial" w:hAnsi="Arial"/>
      <w:sz w:val="16"/>
    </w:rPr>
  </w:style>
  <w:style w:type="paragraph" w:styleId="BodyText2">
    <w:name w:val="Body Text 2"/>
    <w:basedOn w:val="Normal"/>
    <w:rsid w:val="002B1049"/>
    <w:rPr>
      <w:rFonts w:ascii="Arial" w:hAnsi="Arial"/>
      <w:sz w:val="12"/>
    </w:rPr>
  </w:style>
  <w:style w:type="paragraph" w:styleId="BodyText3">
    <w:name w:val="Body Text 3"/>
    <w:basedOn w:val="Normal"/>
    <w:rsid w:val="002B104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right" w:pos="9850"/>
        <w:tab w:val="right" w:pos="9941"/>
        <w:tab w:val="right" w:pos="10032"/>
      </w:tabs>
      <w:suppressAutoHyphens/>
      <w:spacing w:line="240" w:lineRule="exact"/>
      <w:jc w:val="both"/>
    </w:pPr>
    <w:rPr>
      <w:snapToGrid w:val="0"/>
      <w:spacing w:val="-2"/>
    </w:rPr>
  </w:style>
  <w:style w:type="paragraph" w:styleId="BodyTextIndent2">
    <w:name w:val="Body Text Indent 2"/>
    <w:basedOn w:val="Normal"/>
    <w:rsid w:val="002B1049"/>
    <w:pPr>
      <w:spacing w:line="240" w:lineRule="exact"/>
      <w:ind w:left="720"/>
      <w:jc w:val="both"/>
    </w:pPr>
    <w:rPr>
      <w:rFonts w:ascii="CG Times" w:hAnsi="CG Times"/>
      <w:sz w:val="21"/>
    </w:rPr>
  </w:style>
  <w:style w:type="paragraph" w:styleId="Title">
    <w:name w:val="Title"/>
    <w:basedOn w:val="Normal"/>
    <w:qFormat/>
    <w:rsid w:val="002B1049"/>
    <w:pPr>
      <w:widowControl w:val="0"/>
      <w:ind w:left="720"/>
      <w:jc w:val="center"/>
    </w:pPr>
    <w:rPr>
      <w:rFonts w:ascii="Arial" w:hAnsi="Arial"/>
      <w:b/>
      <w:snapToGrid w:val="0"/>
      <w:sz w:val="28"/>
    </w:rPr>
  </w:style>
  <w:style w:type="paragraph" w:customStyle="1" w:styleId="NumberedHeader">
    <w:name w:val="Numbered Header"/>
    <w:basedOn w:val="Normal"/>
    <w:rsid w:val="002B1049"/>
    <w:pPr>
      <w:keepNext/>
      <w:spacing w:before="240"/>
      <w:ind w:left="547" w:hanging="547"/>
    </w:pPr>
    <w:rPr>
      <w:b/>
    </w:rPr>
  </w:style>
  <w:style w:type="paragraph" w:customStyle="1" w:styleId="indentedtext">
    <w:name w:val="indented text"/>
    <w:basedOn w:val="Normal"/>
    <w:rsid w:val="002B1049"/>
    <w:pPr>
      <w:spacing w:before="240"/>
      <w:ind w:firstLine="540"/>
    </w:pPr>
  </w:style>
  <w:style w:type="character" w:styleId="Hyperlink">
    <w:name w:val="Hyperlink"/>
    <w:rsid w:val="002B1049"/>
    <w:rPr>
      <w:color w:val="0000FF"/>
      <w:u w:val="single"/>
    </w:rPr>
  </w:style>
  <w:style w:type="paragraph" w:styleId="CommentText">
    <w:name w:val="annotation text"/>
    <w:basedOn w:val="Normal"/>
    <w:link w:val="CommentTextChar"/>
    <w:semiHidden/>
    <w:rsid w:val="002B1049"/>
  </w:style>
  <w:style w:type="character" w:styleId="FollowedHyperlink">
    <w:name w:val="FollowedHyperlink"/>
    <w:rsid w:val="002B1049"/>
    <w:rPr>
      <w:color w:val="800080"/>
      <w:u w:val="single"/>
    </w:rPr>
  </w:style>
  <w:style w:type="paragraph" w:styleId="DocumentMap">
    <w:name w:val="Document Map"/>
    <w:basedOn w:val="Normal"/>
    <w:semiHidden/>
    <w:rsid w:val="002B1049"/>
    <w:pPr>
      <w:shd w:val="clear" w:color="auto" w:fill="000080"/>
    </w:pPr>
    <w:rPr>
      <w:rFonts w:ascii="Tahoma" w:hAnsi="Tahoma"/>
    </w:rPr>
  </w:style>
  <w:style w:type="paragraph" w:styleId="BalloonText">
    <w:name w:val="Balloon Text"/>
    <w:basedOn w:val="Normal"/>
    <w:semiHidden/>
    <w:rsid w:val="002B1049"/>
    <w:rPr>
      <w:rFonts w:ascii="Tahoma" w:hAnsi="Tahoma" w:cs="Tahoma"/>
      <w:sz w:val="16"/>
      <w:szCs w:val="16"/>
    </w:rPr>
  </w:style>
  <w:style w:type="character" w:styleId="CommentReference">
    <w:name w:val="annotation reference"/>
    <w:uiPriority w:val="99"/>
    <w:semiHidden/>
    <w:rsid w:val="002B1049"/>
    <w:rPr>
      <w:sz w:val="16"/>
      <w:szCs w:val="16"/>
    </w:rPr>
  </w:style>
  <w:style w:type="paragraph" w:styleId="PlainText">
    <w:name w:val="Plain Text"/>
    <w:basedOn w:val="Normal"/>
    <w:rsid w:val="002B1049"/>
    <w:rPr>
      <w:rFonts w:ascii="Courier New" w:hAnsi="Courier New" w:cs="Courier New"/>
    </w:rPr>
  </w:style>
  <w:style w:type="paragraph" w:styleId="NormalWeb">
    <w:name w:val="Normal (Web)"/>
    <w:basedOn w:val="Normal"/>
    <w:uiPriority w:val="99"/>
    <w:rsid w:val="002B1049"/>
    <w:pPr>
      <w:spacing w:before="100" w:beforeAutospacing="1" w:after="100" w:afterAutospacing="1"/>
    </w:pPr>
    <w:rPr>
      <w:sz w:val="24"/>
      <w:szCs w:val="24"/>
    </w:rPr>
  </w:style>
  <w:style w:type="table" w:styleId="TableGrid">
    <w:name w:val="Table Grid"/>
    <w:basedOn w:val="TableNormal"/>
    <w:rsid w:val="002B1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2B1049"/>
    <w:pPr>
      <w:numPr>
        <w:ilvl w:val="1"/>
        <w:numId w:val="28"/>
      </w:numPr>
      <w:tabs>
        <w:tab w:val="left" w:pos="1440"/>
        <w:tab w:val="left" w:pos="2160"/>
        <w:tab w:val="left" w:pos="2880"/>
        <w:tab w:val="left" w:pos="3600"/>
      </w:tabs>
      <w:spacing w:before="120" w:after="120" w:line="240" w:lineRule="exact"/>
      <w:jc w:val="center"/>
    </w:pPr>
    <w:rPr>
      <w:b/>
      <w:sz w:val="24"/>
      <w:u w:val="single"/>
    </w:rPr>
  </w:style>
  <w:style w:type="paragraph" w:customStyle="1" w:styleId="Level3">
    <w:name w:val="Level 3"/>
    <w:basedOn w:val="Level2"/>
    <w:rsid w:val="002B1049"/>
    <w:pPr>
      <w:numPr>
        <w:ilvl w:val="2"/>
      </w:numPr>
      <w:tabs>
        <w:tab w:val="clear" w:pos="2160"/>
      </w:tabs>
      <w:jc w:val="left"/>
    </w:pPr>
    <w:rPr>
      <w:b w:val="0"/>
      <w:u w:val="none"/>
    </w:rPr>
  </w:style>
  <w:style w:type="paragraph" w:customStyle="1" w:styleId="Level4">
    <w:name w:val="Level 4"/>
    <w:basedOn w:val="Level3"/>
    <w:rsid w:val="002B1049"/>
    <w:pPr>
      <w:numPr>
        <w:ilvl w:val="3"/>
      </w:numPr>
      <w:tabs>
        <w:tab w:val="clear" w:pos="2880"/>
        <w:tab w:val="left" w:pos="2160"/>
      </w:tabs>
    </w:pPr>
  </w:style>
  <w:style w:type="paragraph" w:customStyle="1" w:styleId="Level5">
    <w:name w:val="Level 5"/>
    <w:basedOn w:val="Level4"/>
    <w:rsid w:val="002B1049"/>
    <w:pPr>
      <w:numPr>
        <w:ilvl w:val="4"/>
      </w:numPr>
      <w:tabs>
        <w:tab w:val="left" w:pos="720"/>
        <w:tab w:val="left" w:pos="2880"/>
      </w:tabs>
    </w:pPr>
  </w:style>
  <w:style w:type="paragraph" w:customStyle="1" w:styleId="Level6">
    <w:name w:val="Level 6"/>
    <w:basedOn w:val="Level5"/>
    <w:rsid w:val="002B1049"/>
    <w:pPr>
      <w:numPr>
        <w:ilvl w:val="5"/>
      </w:numPr>
    </w:pPr>
  </w:style>
  <w:style w:type="paragraph" w:styleId="ListParagraph">
    <w:name w:val="List Paragraph"/>
    <w:basedOn w:val="Normal"/>
    <w:uiPriority w:val="99"/>
    <w:qFormat/>
    <w:rsid w:val="00C16DFE"/>
    <w:pPr>
      <w:ind w:left="720"/>
      <w:contextualSpacing/>
    </w:pPr>
  </w:style>
  <w:style w:type="character" w:customStyle="1" w:styleId="Heading8Char">
    <w:name w:val="Heading 8 Char"/>
    <w:link w:val="Heading8"/>
    <w:semiHidden/>
    <w:rsid w:val="00654C34"/>
    <w:rPr>
      <w:rFonts w:ascii="Cambria" w:eastAsia="Times New Roman" w:hAnsi="Cambria" w:cs="Angsana New"/>
      <w:color w:val="404040"/>
      <w:lang w:bidi="ar-SA"/>
    </w:rPr>
  </w:style>
  <w:style w:type="character" w:customStyle="1" w:styleId="FooterChar">
    <w:name w:val="Footer Char"/>
    <w:link w:val="Footer"/>
    <w:uiPriority w:val="99"/>
    <w:rsid w:val="001E6ADC"/>
    <w:rPr>
      <w:rFonts w:ascii="CG Times" w:hAnsi="CG Times"/>
      <w:snapToGrid w:val="0"/>
      <w:sz w:val="22"/>
      <w:lang w:bidi="ar-SA"/>
    </w:rPr>
  </w:style>
  <w:style w:type="character" w:customStyle="1" w:styleId="BodyTextIndentChar">
    <w:name w:val="Body Text Indent Char"/>
    <w:link w:val="BodyTextIndent"/>
    <w:locked/>
    <w:rsid w:val="007405BE"/>
    <w:rPr>
      <w:rFonts w:ascii="Arial" w:hAnsi="Arial"/>
      <w:sz w:val="12"/>
      <w:lang w:bidi="ar-SA"/>
    </w:rPr>
  </w:style>
  <w:style w:type="paragraph" w:styleId="CommentSubject">
    <w:name w:val="annotation subject"/>
    <w:basedOn w:val="CommentText"/>
    <w:next w:val="CommentText"/>
    <w:link w:val="CommentSubjectChar"/>
    <w:rsid w:val="00D52E83"/>
    <w:rPr>
      <w:b/>
      <w:bCs/>
      <w:sz w:val="20"/>
    </w:rPr>
  </w:style>
  <w:style w:type="character" w:customStyle="1" w:styleId="CommentTextChar">
    <w:name w:val="Comment Text Char"/>
    <w:link w:val="CommentText"/>
    <w:semiHidden/>
    <w:rsid w:val="00D52E83"/>
    <w:rPr>
      <w:sz w:val="22"/>
      <w:lang w:bidi="ar-SA"/>
    </w:rPr>
  </w:style>
  <w:style w:type="character" w:customStyle="1" w:styleId="CommentSubjectChar">
    <w:name w:val="Comment Subject Char"/>
    <w:link w:val="CommentSubject"/>
    <w:rsid w:val="00D52E83"/>
    <w:rPr>
      <w:sz w:val="22"/>
      <w:lang w:bidi="ar-SA"/>
    </w:rPr>
  </w:style>
  <w:style w:type="paragraph" w:styleId="Revision">
    <w:name w:val="Revision"/>
    <w:hidden/>
    <w:uiPriority w:val="99"/>
    <w:semiHidden/>
    <w:rsid w:val="00257B99"/>
    <w:rPr>
      <w:sz w:val="22"/>
    </w:rPr>
  </w:style>
  <w:style w:type="paragraph" w:customStyle="1" w:styleId="Default">
    <w:name w:val="Default"/>
    <w:rsid w:val="00A05D63"/>
    <w:pPr>
      <w:autoSpaceDE w:val="0"/>
      <w:autoSpaceDN w:val="0"/>
      <w:adjustRightInd w:val="0"/>
    </w:pPr>
    <w:rPr>
      <w:color w:val="000000"/>
      <w:sz w:val="24"/>
      <w:szCs w:val="24"/>
    </w:rPr>
  </w:style>
  <w:style w:type="character" w:styleId="UnresolvedMention">
    <w:name w:val="Unresolved Mention"/>
    <w:uiPriority w:val="99"/>
    <w:semiHidden/>
    <w:unhideWhenUsed/>
    <w:rsid w:val="0050789A"/>
    <w:rPr>
      <w:color w:val="605E5C"/>
      <w:shd w:val="clear" w:color="auto" w:fill="E1DFDD"/>
    </w:rPr>
  </w:style>
  <w:style w:type="character" w:customStyle="1" w:styleId="HeaderChar">
    <w:name w:val="Header Char"/>
    <w:link w:val="Header"/>
    <w:rsid w:val="00D03191"/>
    <w:rPr>
      <w:rFonts w:ascii="CG Times" w:hAnsi="CG Times"/>
      <w:snapToGrid w:val="0"/>
      <w:sz w:val="22"/>
    </w:rPr>
  </w:style>
  <w:style w:type="paragraph" w:customStyle="1" w:styleId="NumberedContractTerm">
    <w:name w:val="Numbered Contract Term"/>
    <w:basedOn w:val="Normal"/>
    <w:link w:val="NumberedContractTermChar"/>
    <w:qFormat/>
    <w:rsid w:val="005A4B88"/>
    <w:pPr>
      <w:numPr>
        <w:numId w:val="56"/>
      </w:numPr>
    </w:pPr>
  </w:style>
  <w:style w:type="character" w:customStyle="1" w:styleId="NumberedContractTermChar">
    <w:name w:val="Numbered Contract Term Char"/>
    <w:link w:val="NumberedContractTerm"/>
    <w:rsid w:val="005A4B8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91969">
      <w:bodyDiv w:val="1"/>
      <w:marLeft w:val="0"/>
      <w:marRight w:val="0"/>
      <w:marTop w:val="0"/>
      <w:marBottom w:val="0"/>
      <w:divBdr>
        <w:top w:val="none" w:sz="0" w:space="0" w:color="auto"/>
        <w:left w:val="none" w:sz="0" w:space="0" w:color="auto"/>
        <w:bottom w:val="none" w:sz="0" w:space="0" w:color="auto"/>
        <w:right w:val="none" w:sz="0" w:space="0" w:color="auto"/>
      </w:divBdr>
    </w:div>
    <w:div w:id="1100952115">
      <w:bodyDiv w:val="1"/>
      <w:marLeft w:val="0"/>
      <w:marRight w:val="0"/>
      <w:marTop w:val="0"/>
      <w:marBottom w:val="0"/>
      <w:divBdr>
        <w:top w:val="none" w:sz="0" w:space="0" w:color="auto"/>
        <w:left w:val="none" w:sz="0" w:space="0" w:color="auto"/>
        <w:bottom w:val="none" w:sz="0" w:space="0" w:color="auto"/>
        <w:right w:val="none" w:sz="0" w:space="0" w:color="auto"/>
      </w:divBdr>
    </w:div>
    <w:div w:id="1920551431">
      <w:bodyDiv w:val="1"/>
      <w:marLeft w:val="0"/>
      <w:marRight w:val="0"/>
      <w:marTop w:val="0"/>
      <w:marBottom w:val="0"/>
      <w:divBdr>
        <w:top w:val="none" w:sz="0" w:space="0" w:color="auto"/>
        <w:left w:val="none" w:sz="0" w:space="0" w:color="auto"/>
        <w:bottom w:val="none" w:sz="0" w:space="0" w:color="auto"/>
        <w:right w:val="none" w:sz="0" w:space="0" w:color="auto"/>
      </w:divBdr>
    </w:div>
    <w:div w:id="1968702143">
      <w:bodyDiv w:val="1"/>
      <w:marLeft w:val="0"/>
      <w:marRight w:val="0"/>
      <w:marTop w:val="0"/>
      <w:marBottom w:val="0"/>
      <w:divBdr>
        <w:top w:val="none" w:sz="0" w:space="0" w:color="auto"/>
        <w:left w:val="none" w:sz="0" w:space="0" w:color="auto"/>
        <w:bottom w:val="none" w:sz="0" w:space="0" w:color="auto"/>
        <w:right w:val="none" w:sz="0" w:space="0" w:color="auto"/>
      </w:divBdr>
    </w:div>
    <w:div w:id="203549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fcitypartner@sfgov.org" TargetMode="External"/><Relationship Id="rId18" Type="http://schemas.openxmlformats.org/officeDocument/2006/relationships/hyperlink" Target="mailto:XXXXX@sfgov.org" TargetMode="External"/><Relationship Id="rId26" Type="http://schemas.openxmlformats.org/officeDocument/2006/relationships/hyperlink" Target="https://sfcitypartner.sfgov.org/" TargetMode="Externa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fcitypartner.sfgov.org/" TargetMode="External"/><Relationship Id="rId17" Type="http://schemas.openxmlformats.org/officeDocument/2006/relationships/hyperlink" Target="https://sfcitypartner.sfgov.org/pages/index.aspx" TargetMode="External"/><Relationship Id="rId25" Type="http://schemas.openxmlformats.org/officeDocument/2006/relationships/hyperlink" Target="mailto:sfcitypartnersupport@sfgov.org"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yperlink" Target="http://sfgov.org/cmd/14b-local-business-enterprise-ordin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sfcitypartner.sfgov.org/pages/become-a-supplier.aspx"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fgov.org/cmd/" TargetMode="External"/><Relationship Id="rId23" Type="http://schemas.openxmlformats.org/officeDocument/2006/relationships/footer" Target="footer2.xml"/><Relationship Id="rId28" Type="http://schemas.openxmlformats.org/officeDocument/2006/relationships/hyperlink" Target="http://sfgov.org/cmd/12b-equal-benefits-program" TargetMode="External"/><Relationship Id="rId10" Type="http://schemas.openxmlformats.org/officeDocument/2006/relationships/header" Target="header1.xml"/><Relationship Id="rId19" Type="http://schemas.openxmlformats.org/officeDocument/2006/relationships/hyperlink" Target="https://sfcitypartner.sfgov.org/pages/index.aspx" TargetMode="External"/><Relationship Id="rId31" Type="http://schemas.openxmlformats.org/officeDocument/2006/relationships/hyperlink" Target="https://sfgov.org/oca/qualify-do-business"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2.xml"/><Relationship Id="rId22" Type="http://schemas.openxmlformats.org/officeDocument/2006/relationships/hyperlink" Target="https://sfcitypartner.sfgov.org/" TargetMode="External"/><Relationship Id="rId27" Type="http://schemas.openxmlformats.org/officeDocument/2006/relationships/hyperlink" Target="https://newbusiness.sfgov.org/vendor/" TargetMode="External"/><Relationship Id="rId30" Type="http://schemas.openxmlformats.org/officeDocument/2006/relationships/hyperlink" Target="https://sfgov.org/oca/vendor-informatio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9A652-25BD-4B7A-8B22-AFDF1497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17779</Words>
  <Characters>98996</Characters>
  <Application>Microsoft Office Word</Application>
  <DocSecurity>0</DocSecurity>
  <Lines>824</Lines>
  <Paragraphs>233</Paragraphs>
  <ScaleCrop>false</ScaleCrop>
  <HeadingPairs>
    <vt:vector size="2" baseType="variant">
      <vt:variant>
        <vt:lpstr>Title</vt:lpstr>
      </vt:variant>
      <vt:variant>
        <vt:i4>1</vt:i4>
      </vt:variant>
    </vt:vector>
  </HeadingPairs>
  <TitlesOfParts>
    <vt:vector size="1" baseType="lpstr">
      <vt:lpstr>Terms Related To Bidding</vt:lpstr>
    </vt:vector>
  </TitlesOfParts>
  <Company>CCSF</Company>
  <LinksUpToDate>false</LinksUpToDate>
  <CharactersWithSpaces>116542</CharactersWithSpaces>
  <SharedDoc>false</SharedDoc>
  <HLinks>
    <vt:vector size="102" baseType="variant">
      <vt:variant>
        <vt:i4>1441812</vt:i4>
      </vt:variant>
      <vt:variant>
        <vt:i4>66</vt:i4>
      </vt:variant>
      <vt:variant>
        <vt:i4>0</vt:i4>
      </vt:variant>
      <vt:variant>
        <vt:i4>5</vt:i4>
      </vt:variant>
      <vt:variant>
        <vt:lpwstr>https://sfgov.org/oca/qualify-do-business</vt:lpwstr>
      </vt:variant>
      <vt:variant>
        <vt:lpwstr/>
      </vt:variant>
      <vt:variant>
        <vt:i4>5177353</vt:i4>
      </vt:variant>
      <vt:variant>
        <vt:i4>63</vt:i4>
      </vt:variant>
      <vt:variant>
        <vt:i4>0</vt:i4>
      </vt:variant>
      <vt:variant>
        <vt:i4>5</vt:i4>
      </vt:variant>
      <vt:variant>
        <vt:lpwstr>https://sfgov.org/oca/vendor-information</vt:lpwstr>
      </vt:variant>
      <vt:variant>
        <vt:lpwstr/>
      </vt:variant>
      <vt:variant>
        <vt:i4>5111895</vt:i4>
      </vt:variant>
      <vt:variant>
        <vt:i4>57</vt:i4>
      </vt:variant>
      <vt:variant>
        <vt:i4>0</vt:i4>
      </vt:variant>
      <vt:variant>
        <vt:i4>5</vt:i4>
      </vt:variant>
      <vt:variant>
        <vt:lpwstr>http://sfgov.org/cmd/14b-local-business-enterprise-ordinance</vt:lpwstr>
      </vt:variant>
      <vt:variant>
        <vt:lpwstr/>
      </vt:variant>
      <vt:variant>
        <vt:i4>3014756</vt:i4>
      </vt:variant>
      <vt:variant>
        <vt:i4>54</vt:i4>
      </vt:variant>
      <vt:variant>
        <vt:i4>0</vt:i4>
      </vt:variant>
      <vt:variant>
        <vt:i4>5</vt:i4>
      </vt:variant>
      <vt:variant>
        <vt:lpwstr>http://sfgov.org/cmd/12b-equal-benefits-program</vt:lpwstr>
      </vt:variant>
      <vt:variant>
        <vt:lpwstr/>
      </vt:variant>
      <vt:variant>
        <vt:i4>6225998</vt:i4>
      </vt:variant>
      <vt:variant>
        <vt:i4>51</vt:i4>
      </vt:variant>
      <vt:variant>
        <vt:i4>0</vt:i4>
      </vt:variant>
      <vt:variant>
        <vt:i4>5</vt:i4>
      </vt:variant>
      <vt:variant>
        <vt:lpwstr>https://newbusiness.sfgov.org/vendor/</vt:lpwstr>
      </vt:variant>
      <vt:variant>
        <vt:lpwstr/>
      </vt:variant>
      <vt:variant>
        <vt:i4>4390992</vt:i4>
      </vt:variant>
      <vt:variant>
        <vt:i4>48</vt:i4>
      </vt:variant>
      <vt:variant>
        <vt:i4>0</vt:i4>
      </vt:variant>
      <vt:variant>
        <vt:i4>5</vt:i4>
      </vt:variant>
      <vt:variant>
        <vt:lpwstr>https://sfcitypartner.sfgov.org/</vt:lpwstr>
      </vt:variant>
      <vt:variant>
        <vt:lpwstr/>
      </vt:variant>
      <vt:variant>
        <vt:i4>7995481</vt:i4>
      </vt:variant>
      <vt:variant>
        <vt:i4>45</vt:i4>
      </vt:variant>
      <vt:variant>
        <vt:i4>0</vt:i4>
      </vt:variant>
      <vt:variant>
        <vt:i4>5</vt:i4>
      </vt:variant>
      <vt:variant>
        <vt:lpwstr>mailto:sfcitypartnersupport@sfgov.org</vt:lpwstr>
      </vt:variant>
      <vt:variant>
        <vt:lpwstr/>
      </vt:variant>
      <vt:variant>
        <vt:i4>4784215</vt:i4>
      </vt:variant>
      <vt:variant>
        <vt:i4>39</vt:i4>
      </vt:variant>
      <vt:variant>
        <vt:i4>0</vt:i4>
      </vt:variant>
      <vt:variant>
        <vt:i4>5</vt:i4>
      </vt:variant>
      <vt:variant>
        <vt:lpwstr>https://sfcitypartner.sfgov.org/pages/become-a-supplier.aspx</vt:lpwstr>
      </vt:variant>
      <vt:variant>
        <vt:lpwstr/>
      </vt:variant>
      <vt:variant>
        <vt:i4>4390992</vt:i4>
      </vt:variant>
      <vt:variant>
        <vt:i4>33</vt:i4>
      </vt:variant>
      <vt:variant>
        <vt:i4>0</vt:i4>
      </vt:variant>
      <vt:variant>
        <vt:i4>5</vt:i4>
      </vt:variant>
      <vt:variant>
        <vt:lpwstr>https://sfcitypartner.sfgov.org/</vt:lpwstr>
      </vt:variant>
      <vt:variant>
        <vt:lpwstr/>
      </vt:variant>
      <vt:variant>
        <vt:i4>4587600</vt:i4>
      </vt:variant>
      <vt:variant>
        <vt:i4>27</vt:i4>
      </vt:variant>
      <vt:variant>
        <vt:i4>0</vt:i4>
      </vt:variant>
      <vt:variant>
        <vt:i4>5</vt:i4>
      </vt:variant>
      <vt:variant>
        <vt:lpwstr>https://sfcitypartner.sfgov.org/pages/index.aspx</vt:lpwstr>
      </vt:variant>
      <vt:variant>
        <vt:lpwstr/>
      </vt:variant>
      <vt:variant>
        <vt:i4>7340127</vt:i4>
      </vt:variant>
      <vt:variant>
        <vt:i4>24</vt:i4>
      </vt:variant>
      <vt:variant>
        <vt:i4>0</vt:i4>
      </vt:variant>
      <vt:variant>
        <vt:i4>5</vt:i4>
      </vt:variant>
      <vt:variant>
        <vt:lpwstr>mailto:XXXXX@sfgov.org</vt:lpwstr>
      </vt:variant>
      <vt:variant>
        <vt:lpwstr/>
      </vt:variant>
      <vt:variant>
        <vt:i4>4587600</vt:i4>
      </vt:variant>
      <vt:variant>
        <vt:i4>18</vt:i4>
      </vt:variant>
      <vt:variant>
        <vt:i4>0</vt:i4>
      </vt:variant>
      <vt:variant>
        <vt:i4>5</vt:i4>
      </vt:variant>
      <vt:variant>
        <vt:lpwstr>https://sfcitypartner.sfgov.org/pages/index.aspx</vt:lpwstr>
      </vt:variant>
      <vt:variant>
        <vt:lpwstr/>
      </vt:variant>
      <vt:variant>
        <vt:i4>393276</vt:i4>
      </vt:variant>
      <vt:variant>
        <vt:i4>12</vt:i4>
      </vt:variant>
      <vt:variant>
        <vt:i4>0</vt:i4>
      </vt:variant>
      <vt:variant>
        <vt:i4>5</vt:i4>
      </vt:variant>
      <vt:variant>
        <vt:lpwstr>mailto:oca@sfgov.org</vt:lpwstr>
      </vt:variant>
      <vt:variant>
        <vt:lpwstr/>
      </vt:variant>
      <vt:variant>
        <vt:i4>7733275</vt:i4>
      </vt:variant>
      <vt:variant>
        <vt:i4>9</vt:i4>
      </vt:variant>
      <vt:variant>
        <vt:i4>0</vt:i4>
      </vt:variant>
      <vt:variant>
        <vt:i4>5</vt:i4>
      </vt:variant>
      <vt:variant>
        <vt:lpwstr>mailto:OCAVendor.Reports@sfgov.org</vt:lpwstr>
      </vt:variant>
      <vt:variant>
        <vt:lpwstr/>
      </vt:variant>
      <vt:variant>
        <vt:i4>4587550</vt:i4>
      </vt:variant>
      <vt:variant>
        <vt:i4>6</vt:i4>
      </vt:variant>
      <vt:variant>
        <vt:i4>0</vt:i4>
      </vt:variant>
      <vt:variant>
        <vt:i4>5</vt:i4>
      </vt:variant>
      <vt:variant>
        <vt:lpwstr>http://sfgov.org/cmd/</vt:lpwstr>
      </vt:variant>
      <vt:variant>
        <vt:lpwstr/>
      </vt:variant>
      <vt:variant>
        <vt:i4>7471193</vt:i4>
      </vt:variant>
      <vt:variant>
        <vt:i4>3</vt:i4>
      </vt:variant>
      <vt:variant>
        <vt:i4>0</vt:i4>
      </vt:variant>
      <vt:variant>
        <vt:i4>5</vt:i4>
      </vt:variant>
      <vt:variant>
        <vt:lpwstr>mailto:sfcitypartner@sfgov.org</vt:lpwstr>
      </vt:variant>
      <vt:variant>
        <vt:lpwstr/>
      </vt:variant>
      <vt:variant>
        <vt:i4>4390992</vt:i4>
      </vt:variant>
      <vt:variant>
        <vt:i4>0</vt:i4>
      </vt:variant>
      <vt:variant>
        <vt:i4>0</vt:i4>
      </vt:variant>
      <vt:variant>
        <vt:i4>5</vt:i4>
      </vt:variant>
      <vt:variant>
        <vt:lpwstr>https://sfcitypartner.sfgov.org/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Related To Bidding</dc:title>
  <dc:subject/>
  <dc:creator>Admin</dc:creator>
  <cp:keywords/>
  <cp:lastModifiedBy>Sailaja Kurella</cp:lastModifiedBy>
  <cp:revision>2</cp:revision>
  <cp:lastPrinted>2017-09-13T23:26:00Z</cp:lastPrinted>
  <dcterms:created xsi:type="dcterms:W3CDTF">2019-07-11T00:33:00Z</dcterms:created>
  <dcterms:modified xsi:type="dcterms:W3CDTF">2019-07-11T00:33:00Z</dcterms:modified>
</cp:coreProperties>
</file>