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DF4C" w14:textId="7B4C40D2" w:rsidR="00DD054E" w:rsidRPr="00C55851" w:rsidRDefault="005128EA" w:rsidP="00DD054E">
      <w:pPr>
        <w:suppressAutoHyphens/>
        <w:jc w:val="both"/>
        <w:rPr>
          <w:spacing w:val="-2"/>
        </w:rPr>
      </w:pPr>
      <w:r>
        <w:rPr>
          <w:noProof/>
        </w:rPr>
        <mc:AlternateContent>
          <mc:Choice Requires="wps">
            <w:drawing>
              <wp:anchor distT="0" distB="0" distL="114300" distR="114300" simplePos="0" relativeHeight="251657216" behindDoc="1" locked="0" layoutInCell="0" allowOverlap="1" wp14:anchorId="152DC01D" wp14:editId="563646F0">
                <wp:simplePos x="0" y="0"/>
                <wp:positionH relativeFrom="margin">
                  <wp:posOffset>2647950</wp:posOffset>
                </wp:positionH>
                <wp:positionV relativeFrom="page">
                  <wp:posOffset>295910</wp:posOffset>
                </wp:positionV>
                <wp:extent cx="914400" cy="914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F8B9AF9" w14:textId="174C4ACE" w:rsidR="00C83A4C" w:rsidRDefault="00C83A4C" w:rsidP="00DD054E">
                            <w:pPr>
                              <w:tabs>
                                <w:tab w:val="left" w:pos="-720"/>
                              </w:tabs>
                              <w:suppressAutoHyphens/>
                              <w:rPr>
                                <w:sz w:val="2"/>
                              </w:rPr>
                            </w:pPr>
                            <w:r w:rsidRPr="00152211">
                              <w:rPr>
                                <w:noProof/>
                              </w:rPr>
                              <w:drawing>
                                <wp:inline distT="0" distB="0" distL="0" distR="0" wp14:anchorId="3D0AD933" wp14:editId="25004B0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DC01D" id="Rectangle 3" o:spid="_x0000_s1026" style="position:absolute;left:0;text-align:left;margin-left:208.5pt;margin-top:23.3pt;width:1in;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" o:allowincell="f" filled="f" stroked="f" strokeweight="0">
                <v:textbox inset="0,0,0,0">
                  <w:txbxContent>
                    <w:p w14:paraId="3F8B9AF9" w14:textId="174C4ACE" w:rsidR="00C83A4C" w:rsidRDefault="00C83A4C" w:rsidP="00DD054E">
                      <w:pPr>
                        <w:tabs>
                          <w:tab w:val="left" w:pos="-720"/>
                        </w:tabs>
                        <w:suppressAutoHyphens/>
                        <w:rPr>
                          <w:sz w:val="2"/>
                        </w:rPr>
                      </w:pPr>
                      <w:r w:rsidRPr="00152211">
                        <w:rPr>
                          <w:noProof/>
                        </w:rPr>
                        <w:drawing>
                          <wp:inline distT="0" distB="0" distL="0" distR="0" wp14:anchorId="3D0AD933" wp14:editId="25004B0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w10:wrap anchorx="margin" anchory="page"/>
              </v:rect>
            </w:pict>
          </mc:Fallback>
        </mc:AlternateContent>
      </w:r>
      <w:r w:rsidR="00F81825">
        <w:rPr>
          <w:spacing w:val="-2"/>
        </w:rPr>
        <w:t xml:space="preserve"> </w:t>
      </w:r>
    </w:p>
    <w:p w14:paraId="29FB585A" w14:textId="77777777" w:rsidR="00DD054E" w:rsidRPr="00C55851" w:rsidRDefault="00DD054E" w:rsidP="00DD054E">
      <w:pPr>
        <w:tabs>
          <w:tab w:val="left" w:pos="-720"/>
          <w:tab w:val="left" w:pos="0"/>
          <w:tab w:val="left" w:pos="720"/>
          <w:tab w:val="left" w:pos="1440"/>
          <w:tab w:val="left" w:pos="2160"/>
          <w:tab w:val="left" w:pos="2880"/>
          <w:tab w:val="left" w:pos="3600"/>
          <w:tab w:val="left" w:pos="4320"/>
          <w:tab w:val="left" w:pos="5040"/>
          <w:tab w:val="left" w:pos="5940"/>
          <w:tab w:val="right" w:pos="9850"/>
          <w:tab w:val="right" w:pos="9941"/>
          <w:tab w:val="right" w:pos="10032"/>
        </w:tabs>
        <w:suppressAutoHyphens/>
        <w:jc w:val="both"/>
        <w:rPr>
          <w:spacing w:val="-2"/>
        </w:rPr>
      </w:pPr>
    </w:p>
    <w:p w14:paraId="2A794432" w14:textId="77777777" w:rsidR="00DD054E" w:rsidRPr="00C55851" w:rsidRDefault="00761927" w:rsidP="00DD054E">
      <w:pPr>
        <w:tabs>
          <w:tab w:val="left" w:pos="5940"/>
          <w:tab w:val="right" w:pos="9360"/>
        </w:tabs>
        <w:suppressAutoHyphens/>
        <w:jc w:val="both"/>
        <w:rPr>
          <w:spacing w:val="-2"/>
        </w:rPr>
      </w:pPr>
      <w:r>
        <w:rPr>
          <w:spacing w:val="-2"/>
        </w:rPr>
        <w:t xml:space="preserve">CONTRACT PROPOSAL </w:t>
      </w:r>
      <w:r w:rsidR="00DD054E" w:rsidRPr="00C55851">
        <w:rPr>
          <w:spacing w:val="-2"/>
        </w:rPr>
        <w:t>(Indefinite Quantity)</w:t>
      </w:r>
      <w:r w:rsidR="00DD054E" w:rsidRPr="00C55851">
        <w:rPr>
          <w:spacing w:val="-2"/>
        </w:rPr>
        <w:tab/>
        <w:t>SIGN AND RETURN THIS PAGE</w:t>
      </w:r>
    </w:p>
    <w:p w14:paraId="093A014B" w14:textId="77777777" w:rsidR="00DD054E" w:rsidRPr="00C55851" w:rsidRDefault="00DD054E" w:rsidP="00DD054E">
      <w:pPr>
        <w:tabs>
          <w:tab w:val="left" w:pos="2160"/>
        </w:tabs>
        <w:suppressAutoHyphens/>
        <w:jc w:val="both"/>
        <w:rPr>
          <w:spacing w:val="-2"/>
        </w:rPr>
      </w:pPr>
      <w:r w:rsidRPr="00C55851">
        <w:rPr>
          <w:spacing w:val="-2"/>
        </w:rPr>
        <w:t>Office of Contract Administration</w:t>
      </w:r>
    </w:p>
    <w:p w14:paraId="11504688" w14:textId="77777777" w:rsidR="00DD054E" w:rsidRPr="00C55851" w:rsidRDefault="00DD054E" w:rsidP="00DD054E">
      <w:pPr>
        <w:tabs>
          <w:tab w:val="left" w:pos="1440"/>
          <w:tab w:val="left" w:pos="2160"/>
          <w:tab w:val="left" w:pos="2880"/>
          <w:tab w:val="left" w:pos="3600"/>
          <w:tab w:val="left" w:pos="4320"/>
          <w:tab w:val="left" w:pos="5040"/>
          <w:tab w:val="left" w:pos="5760"/>
          <w:tab w:val="left" w:pos="6480"/>
        </w:tabs>
        <w:suppressAutoHyphens/>
        <w:jc w:val="both"/>
        <w:rPr>
          <w:spacing w:val="-2"/>
        </w:rPr>
      </w:pPr>
      <w:r w:rsidRPr="00C55851">
        <w:rPr>
          <w:spacing w:val="-2"/>
        </w:rPr>
        <w:t>Purchasing Division</w:t>
      </w:r>
    </w:p>
    <w:p w14:paraId="4FAE904B" w14:textId="77777777" w:rsidR="00DD054E" w:rsidRPr="00C55851" w:rsidRDefault="00DD054E" w:rsidP="00DD054E">
      <w:pPr>
        <w:framePr w:w="2659" w:h="1445" w:hSpace="240" w:vSpace="120" w:wrap="auto" w:vAnchor="text" w:hAnchor="page" w:x="7585" w:y="97"/>
        <w:pBdr>
          <w:top w:val="single" w:sz="7" w:space="6" w:color="auto"/>
          <w:left w:val="single" w:sz="7" w:space="10" w:color="auto"/>
          <w:bottom w:val="single" w:sz="7" w:space="12" w:color="auto"/>
          <w:right w:val="single" w:sz="7" w:space="10" w:color="auto"/>
        </w:pBdr>
        <w:tabs>
          <w:tab w:val="center" w:pos="1328"/>
        </w:tabs>
        <w:suppressAutoHyphens/>
        <w:rPr>
          <w:spacing w:val="-2"/>
        </w:rPr>
      </w:pPr>
    </w:p>
    <w:p w14:paraId="76E2729F" w14:textId="77777777" w:rsidR="001B11A4" w:rsidRPr="00E475AD" w:rsidRDefault="001B11A4" w:rsidP="001B11A4">
      <w:pPr>
        <w:framePr w:w="2659" w:h="1445" w:hSpace="240" w:vSpace="120" w:wrap="auto" w:vAnchor="text" w:hAnchor="page" w:x="7585" w:y="97"/>
        <w:pBdr>
          <w:top w:val="single" w:sz="7" w:space="6" w:color="auto"/>
          <w:left w:val="single" w:sz="7" w:space="10" w:color="auto"/>
          <w:bottom w:val="single" w:sz="7" w:space="12" w:color="auto"/>
          <w:right w:val="single" w:sz="7" w:space="10" w:color="auto"/>
        </w:pBdr>
        <w:suppressAutoHyphens/>
        <w:jc w:val="center"/>
        <w:rPr>
          <w:b/>
          <w:spacing w:val="-2"/>
          <w:sz w:val="32"/>
          <w:highlight w:val="yellow"/>
        </w:rPr>
      </w:pPr>
      <w:r w:rsidRPr="00E475AD">
        <w:rPr>
          <w:b/>
          <w:spacing w:val="-2"/>
          <w:sz w:val="32"/>
          <w:highlight w:val="yellow"/>
        </w:rPr>
        <w:t>[Title]</w:t>
      </w:r>
    </w:p>
    <w:p w14:paraId="685434BF" w14:textId="77777777" w:rsidR="001B11A4" w:rsidRPr="00F3786D" w:rsidRDefault="001B11A4" w:rsidP="001B11A4">
      <w:pPr>
        <w:framePr w:w="2659" w:h="1445" w:hSpace="240" w:vSpace="120" w:wrap="auto" w:vAnchor="text" w:hAnchor="page" w:x="7585" w:y="97"/>
        <w:pBdr>
          <w:top w:val="single" w:sz="7" w:space="6" w:color="auto"/>
          <w:left w:val="single" w:sz="7" w:space="10" w:color="auto"/>
          <w:bottom w:val="single" w:sz="7" w:space="12" w:color="auto"/>
          <w:right w:val="single" w:sz="7" w:space="10" w:color="auto"/>
        </w:pBdr>
        <w:suppressAutoHyphens/>
        <w:jc w:val="center"/>
        <w:rPr>
          <w:b/>
          <w:spacing w:val="-2"/>
          <w:sz w:val="28"/>
        </w:rPr>
      </w:pPr>
      <w:r w:rsidRPr="00E475AD">
        <w:rPr>
          <w:b/>
          <w:spacing w:val="-2"/>
          <w:sz w:val="28"/>
          <w:highlight w:val="yellow"/>
        </w:rPr>
        <w:t>Event ID:</w:t>
      </w:r>
      <w:r w:rsidRPr="00F3786D">
        <w:rPr>
          <w:b/>
          <w:spacing w:val="-2"/>
          <w:sz w:val="28"/>
        </w:rPr>
        <w:t xml:space="preserve">  </w:t>
      </w:r>
    </w:p>
    <w:p w14:paraId="4125E07C" w14:textId="77777777" w:rsidR="00DD054E" w:rsidRPr="00C55851" w:rsidRDefault="00DD054E" w:rsidP="00DD054E">
      <w:pPr>
        <w:tabs>
          <w:tab w:val="left" w:pos="-720"/>
        </w:tabs>
        <w:suppressAutoHyphens/>
        <w:jc w:val="both"/>
        <w:rPr>
          <w:spacing w:val="-2"/>
        </w:rPr>
      </w:pPr>
      <w:r w:rsidRPr="00C55851">
        <w:rPr>
          <w:spacing w:val="-2"/>
        </w:rPr>
        <w:t>City and County of San Francisco</w:t>
      </w:r>
    </w:p>
    <w:p w14:paraId="6521D775" w14:textId="77777777" w:rsidR="00DD054E" w:rsidRPr="00C55851" w:rsidRDefault="00DD054E" w:rsidP="00DD054E">
      <w:pPr>
        <w:suppressAutoHyphens/>
        <w:jc w:val="both"/>
        <w:rPr>
          <w:spacing w:val="-2"/>
        </w:rPr>
      </w:pPr>
      <w:r w:rsidRPr="00C55851">
        <w:rPr>
          <w:spacing w:val="-2"/>
        </w:rPr>
        <w:t>City Hall, Room 430</w:t>
      </w:r>
    </w:p>
    <w:p w14:paraId="5E539F5C" w14:textId="77777777" w:rsidR="00DD054E" w:rsidRPr="00C55851" w:rsidRDefault="00DD054E" w:rsidP="00DD054E">
      <w:pPr>
        <w:suppressAutoHyphens/>
        <w:jc w:val="both"/>
        <w:rPr>
          <w:spacing w:val="-2"/>
        </w:rPr>
      </w:pPr>
      <w:r w:rsidRPr="00C55851">
        <w:rPr>
          <w:spacing w:val="-2"/>
        </w:rPr>
        <w:t>1 Dr. Carlton B. Goodlett Place</w:t>
      </w:r>
    </w:p>
    <w:p w14:paraId="49156FED" w14:textId="77777777" w:rsidR="00DD054E" w:rsidRPr="00C55851" w:rsidRDefault="00DD054E" w:rsidP="00DD054E">
      <w:pPr>
        <w:suppressAutoHyphens/>
        <w:jc w:val="both"/>
        <w:rPr>
          <w:spacing w:val="-2"/>
        </w:rPr>
      </w:pPr>
      <w:r w:rsidRPr="00C55851">
        <w:rPr>
          <w:spacing w:val="-2"/>
        </w:rPr>
        <w:t>San Francisco, CA  94102-4685</w:t>
      </w:r>
    </w:p>
    <w:p w14:paraId="5673B954" w14:textId="77777777" w:rsidR="00DD054E" w:rsidRPr="00C55851" w:rsidRDefault="00DD054E" w:rsidP="00DD054E">
      <w:pPr>
        <w:pStyle w:val="BodyText3"/>
      </w:pPr>
    </w:p>
    <w:p w14:paraId="3099AA60" w14:textId="77777777" w:rsidR="00DD054E" w:rsidRPr="00C55851" w:rsidRDefault="00DD054E" w:rsidP="00DD054E">
      <w:pPr>
        <w:tabs>
          <w:tab w:val="left" w:pos="6480"/>
        </w:tabs>
        <w:suppressAutoHyphens/>
        <w:rPr>
          <w:b/>
          <w:spacing w:val="-2"/>
          <w:sz w:val="28"/>
        </w:rPr>
      </w:pPr>
      <w:r w:rsidRPr="00C55851">
        <w:rPr>
          <w:spacing w:val="-2"/>
        </w:rPr>
        <w:t>Bids will be opened in:</w:t>
      </w:r>
    </w:p>
    <w:p w14:paraId="1229FD12" w14:textId="77777777" w:rsidR="00DD054E" w:rsidRPr="00C55851" w:rsidRDefault="00DD054E" w:rsidP="00DD054E">
      <w:pPr>
        <w:pStyle w:val="Document1"/>
        <w:keepNext w:val="0"/>
        <w:keepLines w:val="0"/>
        <w:tabs>
          <w:tab w:val="left" w:pos="0"/>
          <w:tab w:val="left" w:pos="720"/>
          <w:tab w:val="left" w:pos="1440"/>
          <w:tab w:val="left" w:pos="2160"/>
          <w:tab w:val="left" w:pos="3240"/>
          <w:tab w:val="left" w:pos="5850"/>
          <w:tab w:val="right" w:pos="9850"/>
          <w:tab w:val="right" w:pos="9941"/>
          <w:tab w:val="right" w:pos="10032"/>
        </w:tabs>
        <w:rPr>
          <w:rFonts w:ascii="Times New Roman" w:hAnsi="Times New Roman"/>
          <w:spacing w:val="-2"/>
        </w:rPr>
      </w:pPr>
    </w:p>
    <w:p w14:paraId="6FDE46FF" w14:textId="77777777" w:rsidR="00DD054E" w:rsidRPr="00C55851" w:rsidRDefault="00DD054E" w:rsidP="00DD054E">
      <w:pPr>
        <w:pStyle w:val="Document1"/>
        <w:keepNext w:val="0"/>
        <w:keepLines w:val="0"/>
        <w:tabs>
          <w:tab w:val="clear" w:pos="-720"/>
          <w:tab w:val="left" w:pos="3240"/>
          <w:tab w:val="left" w:pos="5850"/>
        </w:tabs>
        <w:rPr>
          <w:rFonts w:ascii="Times New Roman" w:hAnsi="Times New Roman"/>
          <w:spacing w:val="-2"/>
          <w:u w:val="single"/>
        </w:rPr>
      </w:pPr>
      <w:r w:rsidRPr="00C55851">
        <w:rPr>
          <w:rFonts w:ascii="Times New Roman" w:hAnsi="Times New Roman"/>
          <w:spacing w:val="-2"/>
        </w:rPr>
        <w:t xml:space="preserve">City Hall, Room 430, at </w:t>
      </w:r>
      <w:r w:rsidRPr="00C55851">
        <w:rPr>
          <w:rFonts w:ascii="Times New Roman" w:hAnsi="Times New Roman"/>
          <w:b/>
          <w:spacing w:val="-2"/>
        </w:rPr>
        <w:t>2 p.m.</w:t>
      </w:r>
      <w:r w:rsidRPr="00C55851">
        <w:rPr>
          <w:rFonts w:ascii="Times New Roman" w:hAnsi="Times New Roman"/>
          <w:spacing w:val="-2"/>
        </w:rPr>
        <w:t xml:space="preserve">, </w:t>
      </w:r>
      <w:r w:rsidRPr="00C55851">
        <w:rPr>
          <w:rFonts w:ascii="Times New Roman" w:hAnsi="Times New Roman"/>
          <w:spacing w:val="-2"/>
          <w:u w:val="single"/>
        </w:rPr>
        <w:tab/>
      </w:r>
      <w:r w:rsidRPr="00C55851">
        <w:rPr>
          <w:rFonts w:ascii="Times New Roman" w:hAnsi="Times New Roman"/>
          <w:b/>
          <w:spacing w:val="-2"/>
          <w:sz w:val="24"/>
          <w:highlight w:val="yellow"/>
          <w:u w:val="single"/>
        </w:rPr>
        <w:t>Due Date</w:t>
      </w:r>
      <w:r w:rsidRPr="00C55851">
        <w:rPr>
          <w:rFonts w:ascii="Times New Roman" w:hAnsi="Times New Roman"/>
          <w:spacing w:val="-2"/>
          <w:highlight w:val="yellow"/>
          <w:u w:val="single"/>
        </w:rPr>
        <w:tab/>
      </w:r>
      <w:r w:rsidRPr="00C55851">
        <w:rPr>
          <w:rFonts w:ascii="Times New Roman" w:hAnsi="Times New Roman"/>
          <w:spacing w:val="-2"/>
          <w:highlight w:val="yellow"/>
        </w:rPr>
        <w:t xml:space="preserve"> </w:t>
      </w:r>
    </w:p>
    <w:p w14:paraId="3D568BF7" w14:textId="77777777" w:rsidR="00DD054E" w:rsidRPr="00C55851" w:rsidRDefault="00DD054E" w:rsidP="00DD054E">
      <w:pPr>
        <w:tabs>
          <w:tab w:val="left" w:pos="-720"/>
        </w:tabs>
        <w:suppressAutoHyphens/>
        <w:jc w:val="both"/>
        <w:rPr>
          <w:spacing w:val="-2"/>
        </w:rPr>
      </w:pPr>
    </w:p>
    <w:p w14:paraId="3C4448CA" w14:textId="77777777" w:rsidR="003E30D4" w:rsidRPr="003E30D4" w:rsidRDefault="003E30D4" w:rsidP="003E30D4">
      <w:pPr>
        <w:pStyle w:val="BodyText3"/>
        <w:rPr>
          <w:sz w:val="22"/>
          <w:szCs w:val="22"/>
        </w:rPr>
      </w:pPr>
      <w:r w:rsidRPr="003E30D4">
        <w:rPr>
          <w:sz w:val="22"/>
          <w:szCs w:val="22"/>
        </w:rPr>
        <w:t>Sign and return this page with your proposal.  Return other pages as indicated.  Do not include sales or excise taxes in bid prices.</w:t>
      </w:r>
    </w:p>
    <w:p w14:paraId="22A940DB" w14:textId="77777777" w:rsidR="00DD054E" w:rsidRPr="00C55851" w:rsidRDefault="00DD054E" w:rsidP="00DD054E">
      <w:pPr>
        <w:tabs>
          <w:tab w:val="left" w:pos="-720"/>
        </w:tabs>
        <w:suppressAutoHyphens/>
        <w:jc w:val="both"/>
        <w:rPr>
          <w:spacing w:val="-2"/>
        </w:rPr>
      </w:pPr>
    </w:p>
    <w:p w14:paraId="5229D25F" w14:textId="77777777" w:rsidR="00DD054E" w:rsidRPr="00C55851" w:rsidRDefault="00DD054E" w:rsidP="00DD054E">
      <w:pPr>
        <w:tabs>
          <w:tab w:val="left" w:pos="-720"/>
        </w:tabs>
        <w:suppressAutoHyphens/>
        <w:rPr>
          <w:spacing w:val="-2"/>
        </w:rPr>
      </w:pPr>
      <w:r w:rsidRPr="00C55851">
        <w:rPr>
          <w:spacing w:val="-2"/>
        </w:rPr>
        <w:t>Upon receipt of a Contract Acceptance, the undersigned hereby agrees to furnish all articles or services within the dates specified, in the manner and at the prices stated, in accordance with the advertisement, specifications, proposal, and bid and contract conditions, all of which are made part of the contract proposal, and together, with the executed Contract Acceptance constitute the Contract between the City and the undersigned when authorized by a Purchase Order, City Blanket Purchase Order, or City Blanket Purchase Order Release certified by the Controller.  In the event of any conflict between the contractual documents mentioned above, the order of precedence for resolving such conflict shall be: (1) Contract Acceptance; (2) City Purchase Order; (</w:t>
      </w:r>
      <w:r w:rsidR="000673EC">
        <w:rPr>
          <w:spacing w:val="-2"/>
        </w:rPr>
        <w:t>3</w:t>
      </w:r>
      <w:r w:rsidRPr="00C55851">
        <w:rPr>
          <w:spacing w:val="-2"/>
        </w:rPr>
        <w:t>) City Purchase Order Release.</w:t>
      </w:r>
    </w:p>
    <w:p w14:paraId="297864EC" w14:textId="77777777" w:rsidR="00DD054E" w:rsidRPr="00C55851" w:rsidRDefault="00DD054E" w:rsidP="00DD054E">
      <w:pPr>
        <w:tabs>
          <w:tab w:val="left" w:pos="-720"/>
        </w:tabs>
        <w:suppressAutoHyphens/>
        <w:jc w:val="both"/>
        <w:rPr>
          <w:spacing w:val="-2"/>
        </w:rPr>
      </w:pPr>
    </w:p>
    <w:tbl>
      <w:tblPr>
        <w:tblStyle w:val="TableGrid"/>
        <w:tblW w:w="9350" w:type="dxa"/>
        <w:tblBorders>
          <w:top w:val="none" w:sz="0" w:space="0" w:color="auto"/>
          <w:left w:val="none" w:sz="0" w:space="0" w:color="auto"/>
          <w:right w:val="none" w:sz="0" w:space="0" w:color="auto"/>
        </w:tblBorders>
        <w:tblLook w:val="04A0" w:firstRow="1" w:lastRow="0" w:firstColumn="1" w:lastColumn="0" w:noHBand="0" w:noVBand="1"/>
      </w:tblPr>
      <w:tblGrid>
        <w:gridCol w:w="434"/>
        <w:gridCol w:w="4241"/>
        <w:gridCol w:w="4675"/>
      </w:tblGrid>
      <w:tr w:rsidR="001C058A" w14:paraId="2F478BB8" w14:textId="77777777" w:rsidTr="00852886">
        <w:trPr>
          <w:trHeight w:val="432"/>
        </w:trPr>
        <w:tc>
          <w:tcPr>
            <w:tcW w:w="4675" w:type="dxa"/>
            <w:gridSpan w:val="2"/>
            <w:tcBorders>
              <w:top w:val="nil"/>
              <w:left w:val="nil"/>
              <w:bottom w:val="nil"/>
              <w:right w:val="nil"/>
            </w:tcBorders>
            <w:tcMar>
              <w:top w:w="14" w:type="dxa"/>
              <w:left w:w="115" w:type="dxa"/>
              <w:bottom w:w="14" w:type="dxa"/>
              <w:right w:w="115" w:type="dxa"/>
            </w:tcMar>
            <w:vAlign w:val="bottom"/>
          </w:tcPr>
          <w:p w14:paraId="6F39BD26" w14:textId="77777777" w:rsidR="001C058A" w:rsidRDefault="001C058A" w:rsidP="00C83A4C">
            <w:pPr>
              <w:tabs>
                <w:tab w:val="left" w:pos="-720"/>
              </w:tabs>
              <w:suppressAutoHyphens/>
              <w:rPr>
                <w:spacing w:val="-2"/>
              </w:rPr>
            </w:pPr>
            <w:r w:rsidRPr="00B02873">
              <w:t>Name under which business is conducted:</w:t>
            </w:r>
          </w:p>
        </w:tc>
        <w:tc>
          <w:tcPr>
            <w:tcW w:w="4675" w:type="dxa"/>
            <w:tcBorders>
              <w:left w:val="nil"/>
            </w:tcBorders>
            <w:tcMar>
              <w:top w:w="14" w:type="dxa"/>
              <w:left w:w="115" w:type="dxa"/>
              <w:bottom w:w="14" w:type="dxa"/>
              <w:right w:w="115" w:type="dxa"/>
            </w:tcMar>
            <w:vAlign w:val="bottom"/>
          </w:tcPr>
          <w:p w14:paraId="151A5BFC" w14:textId="77777777" w:rsidR="001C058A" w:rsidRPr="00852886" w:rsidRDefault="001C058A" w:rsidP="00852886">
            <w:pPr>
              <w:tabs>
                <w:tab w:val="left" w:pos="-720"/>
              </w:tabs>
              <w:suppressAutoHyphens/>
              <w:rPr>
                <w:rFonts w:asciiTheme="minorHAnsi" w:hAnsiTheme="minorHAnsi" w:cstheme="minorHAnsi"/>
                <w:spacing w:val="-2"/>
              </w:rPr>
            </w:pPr>
          </w:p>
        </w:tc>
      </w:tr>
      <w:tr w:rsidR="001C058A" w14:paraId="5CE15920" w14:textId="77777777" w:rsidTr="00852886">
        <w:trPr>
          <w:trHeight w:val="602"/>
        </w:trPr>
        <w:tc>
          <w:tcPr>
            <w:tcW w:w="4675" w:type="dxa"/>
            <w:gridSpan w:val="2"/>
            <w:tcBorders>
              <w:top w:val="nil"/>
              <w:left w:val="nil"/>
              <w:bottom w:val="nil"/>
              <w:right w:val="nil"/>
            </w:tcBorders>
            <w:tcMar>
              <w:top w:w="14" w:type="dxa"/>
              <w:left w:w="115" w:type="dxa"/>
              <w:bottom w:w="14" w:type="dxa"/>
              <w:right w:w="115" w:type="dxa"/>
            </w:tcMar>
            <w:vAlign w:val="bottom"/>
          </w:tcPr>
          <w:p w14:paraId="66C7DC05" w14:textId="77777777" w:rsidR="001C058A" w:rsidRPr="00DC0028" w:rsidRDefault="001C058A" w:rsidP="00C83A4C">
            <w:r w:rsidRPr="00B02873">
              <w:t xml:space="preserve">If you </w:t>
            </w:r>
            <w:r w:rsidRPr="00DC0028">
              <w:rPr>
                <w:b/>
                <w:i/>
                <w:u w:val="single"/>
              </w:rPr>
              <w:t>are</w:t>
            </w:r>
            <w:r w:rsidRPr="00B02873">
              <w:t xml:space="preserve"> in the City’s </w:t>
            </w:r>
            <w:r>
              <w:t>Supplier</w:t>
            </w:r>
            <w:r w:rsidRPr="00B02873">
              <w:t xml:space="preserve"> file, enter your </w:t>
            </w:r>
            <w:r>
              <w:t>Supplier</w:t>
            </w:r>
            <w:r w:rsidRPr="00B02873">
              <w:t xml:space="preserve"> </w:t>
            </w:r>
            <w:r>
              <w:t>N</w:t>
            </w:r>
            <w:r w:rsidRPr="00B02873">
              <w:t>umber:</w:t>
            </w:r>
          </w:p>
        </w:tc>
        <w:tc>
          <w:tcPr>
            <w:tcW w:w="4675" w:type="dxa"/>
            <w:tcBorders>
              <w:left w:val="nil"/>
            </w:tcBorders>
            <w:tcMar>
              <w:top w:w="14" w:type="dxa"/>
              <w:left w:w="115" w:type="dxa"/>
              <w:bottom w:w="14" w:type="dxa"/>
              <w:right w:w="115" w:type="dxa"/>
            </w:tcMar>
            <w:vAlign w:val="bottom"/>
          </w:tcPr>
          <w:p w14:paraId="1C50A547" w14:textId="77777777" w:rsidR="001C058A" w:rsidRPr="00852886" w:rsidRDefault="001C058A" w:rsidP="00852886">
            <w:pPr>
              <w:tabs>
                <w:tab w:val="left" w:pos="-720"/>
              </w:tabs>
              <w:suppressAutoHyphens/>
              <w:rPr>
                <w:rFonts w:asciiTheme="minorHAnsi" w:hAnsiTheme="minorHAnsi" w:cstheme="minorHAnsi"/>
                <w:spacing w:val="-2"/>
              </w:rPr>
            </w:pPr>
          </w:p>
        </w:tc>
      </w:tr>
      <w:tr w:rsidR="001C058A" w14:paraId="59FB0A92" w14:textId="77777777" w:rsidTr="00852886">
        <w:trPr>
          <w:trHeight w:val="611"/>
        </w:trPr>
        <w:tc>
          <w:tcPr>
            <w:tcW w:w="4675" w:type="dxa"/>
            <w:gridSpan w:val="2"/>
            <w:tcBorders>
              <w:top w:val="nil"/>
              <w:left w:val="nil"/>
              <w:bottom w:val="nil"/>
              <w:right w:val="nil"/>
            </w:tcBorders>
            <w:tcMar>
              <w:top w:w="14" w:type="dxa"/>
              <w:left w:w="115" w:type="dxa"/>
              <w:bottom w:w="14" w:type="dxa"/>
              <w:right w:w="115" w:type="dxa"/>
            </w:tcMar>
            <w:vAlign w:val="bottom"/>
          </w:tcPr>
          <w:p w14:paraId="4C2513A4" w14:textId="77777777" w:rsidR="001C058A" w:rsidRDefault="001C058A" w:rsidP="00C83A4C">
            <w:pPr>
              <w:rPr>
                <w:spacing w:val="-2"/>
              </w:rPr>
            </w:pPr>
            <w:r w:rsidRPr="00B02873">
              <w:t xml:space="preserve">If you </w:t>
            </w:r>
            <w:r w:rsidRPr="00DC0028">
              <w:rPr>
                <w:b/>
                <w:i/>
                <w:u w:val="single"/>
              </w:rPr>
              <w:t>are not</w:t>
            </w:r>
            <w:r w:rsidRPr="00B02873">
              <w:t xml:space="preserve"> in the City’s </w:t>
            </w:r>
            <w:r>
              <w:t>Supplier</w:t>
            </w:r>
            <w:r w:rsidRPr="00B02873">
              <w:t xml:space="preserve"> file, enter the following:</w:t>
            </w:r>
          </w:p>
        </w:tc>
        <w:tc>
          <w:tcPr>
            <w:tcW w:w="4675" w:type="dxa"/>
            <w:tcBorders>
              <w:left w:val="nil"/>
            </w:tcBorders>
            <w:tcMar>
              <w:top w:w="14" w:type="dxa"/>
              <w:left w:w="115" w:type="dxa"/>
              <w:bottom w:w="14" w:type="dxa"/>
              <w:right w:w="115" w:type="dxa"/>
            </w:tcMar>
            <w:vAlign w:val="bottom"/>
          </w:tcPr>
          <w:p w14:paraId="456F4D73" w14:textId="77777777" w:rsidR="001C058A" w:rsidRPr="00852886" w:rsidRDefault="001C058A" w:rsidP="00852886">
            <w:pPr>
              <w:tabs>
                <w:tab w:val="left" w:pos="-720"/>
              </w:tabs>
              <w:suppressAutoHyphens/>
              <w:rPr>
                <w:rFonts w:asciiTheme="minorHAnsi" w:hAnsiTheme="minorHAnsi" w:cstheme="minorHAnsi"/>
                <w:spacing w:val="-2"/>
              </w:rPr>
            </w:pPr>
          </w:p>
        </w:tc>
      </w:tr>
      <w:tr w:rsidR="001C058A" w14:paraId="7DA109BC" w14:textId="77777777" w:rsidTr="00852886">
        <w:trPr>
          <w:gridBefore w:val="1"/>
          <w:wBefore w:w="434" w:type="dxa"/>
          <w:trHeight w:val="432"/>
        </w:trPr>
        <w:tc>
          <w:tcPr>
            <w:tcW w:w="4241" w:type="dxa"/>
            <w:tcBorders>
              <w:top w:val="nil"/>
              <w:left w:val="nil"/>
              <w:bottom w:val="nil"/>
              <w:right w:val="nil"/>
            </w:tcBorders>
            <w:tcMar>
              <w:top w:w="14" w:type="dxa"/>
              <w:left w:w="115" w:type="dxa"/>
              <w:bottom w:w="14" w:type="dxa"/>
              <w:right w:w="115" w:type="dxa"/>
            </w:tcMar>
            <w:vAlign w:val="bottom"/>
          </w:tcPr>
          <w:p w14:paraId="0ED15C0F" w14:textId="77777777" w:rsidR="001C058A" w:rsidRDefault="001C058A" w:rsidP="00C83A4C">
            <w:pPr>
              <w:tabs>
                <w:tab w:val="left" w:pos="-720"/>
              </w:tabs>
              <w:suppressAutoHyphens/>
              <w:rPr>
                <w:spacing w:val="-2"/>
              </w:rPr>
            </w:pPr>
            <w:r w:rsidRPr="00B02873">
              <w:t xml:space="preserve">Mailing </w:t>
            </w:r>
            <w:r>
              <w:t>a</w:t>
            </w:r>
            <w:r w:rsidRPr="00B02873">
              <w:t>ddress:</w:t>
            </w:r>
          </w:p>
        </w:tc>
        <w:tc>
          <w:tcPr>
            <w:tcW w:w="4675" w:type="dxa"/>
            <w:tcBorders>
              <w:left w:val="nil"/>
            </w:tcBorders>
            <w:tcMar>
              <w:top w:w="14" w:type="dxa"/>
              <w:left w:w="115" w:type="dxa"/>
              <w:bottom w:w="14" w:type="dxa"/>
              <w:right w:w="115" w:type="dxa"/>
            </w:tcMar>
            <w:vAlign w:val="bottom"/>
          </w:tcPr>
          <w:p w14:paraId="10C556D6" w14:textId="77777777" w:rsidR="001C058A" w:rsidRPr="00852886" w:rsidRDefault="001C058A" w:rsidP="00852886">
            <w:pPr>
              <w:tabs>
                <w:tab w:val="left" w:pos="-720"/>
              </w:tabs>
              <w:suppressAutoHyphens/>
              <w:rPr>
                <w:rFonts w:asciiTheme="minorHAnsi" w:hAnsiTheme="minorHAnsi" w:cstheme="minorHAnsi"/>
                <w:spacing w:val="-2"/>
              </w:rPr>
            </w:pPr>
          </w:p>
        </w:tc>
      </w:tr>
      <w:tr w:rsidR="001C058A" w14:paraId="7AF02D34" w14:textId="77777777" w:rsidTr="00852886">
        <w:trPr>
          <w:gridBefore w:val="1"/>
          <w:wBefore w:w="434" w:type="dxa"/>
          <w:trHeight w:val="432"/>
        </w:trPr>
        <w:tc>
          <w:tcPr>
            <w:tcW w:w="4241" w:type="dxa"/>
            <w:tcBorders>
              <w:top w:val="nil"/>
              <w:left w:val="nil"/>
              <w:bottom w:val="nil"/>
              <w:right w:val="nil"/>
            </w:tcBorders>
            <w:tcMar>
              <w:top w:w="14" w:type="dxa"/>
              <w:left w:w="115" w:type="dxa"/>
              <w:bottom w:w="14" w:type="dxa"/>
              <w:right w:w="115" w:type="dxa"/>
            </w:tcMar>
            <w:vAlign w:val="bottom"/>
          </w:tcPr>
          <w:p w14:paraId="25FF61C4" w14:textId="77777777" w:rsidR="001C058A" w:rsidRDefault="001C058A" w:rsidP="00C83A4C">
            <w:pPr>
              <w:tabs>
                <w:tab w:val="left" w:pos="-720"/>
              </w:tabs>
              <w:suppressAutoHyphens/>
              <w:rPr>
                <w:spacing w:val="-2"/>
              </w:rPr>
            </w:pPr>
            <w:r w:rsidRPr="00B02873">
              <w:t>City, State, ZIP:</w:t>
            </w:r>
          </w:p>
        </w:tc>
        <w:tc>
          <w:tcPr>
            <w:tcW w:w="4675" w:type="dxa"/>
            <w:tcBorders>
              <w:left w:val="nil"/>
            </w:tcBorders>
            <w:tcMar>
              <w:top w:w="14" w:type="dxa"/>
              <w:left w:w="115" w:type="dxa"/>
              <w:bottom w:w="14" w:type="dxa"/>
              <w:right w:w="115" w:type="dxa"/>
            </w:tcMar>
            <w:vAlign w:val="bottom"/>
          </w:tcPr>
          <w:p w14:paraId="51566868" w14:textId="77777777" w:rsidR="001C058A" w:rsidRPr="00852886" w:rsidRDefault="001C058A" w:rsidP="00852886">
            <w:pPr>
              <w:tabs>
                <w:tab w:val="left" w:pos="-720"/>
              </w:tabs>
              <w:suppressAutoHyphens/>
              <w:rPr>
                <w:rFonts w:asciiTheme="minorHAnsi" w:hAnsiTheme="minorHAnsi" w:cstheme="minorHAnsi"/>
                <w:spacing w:val="-2"/>
              </w:rPr>
            </w:pPr>
          </w:p>
        </w:tc>
      </w:tr>
      <w:tr w:rsidR="001C058A" w14:paraId="69F2DD77" w14:textId="77777777" w:rsidTr="00852886">
        <w:trPr>
          <w:gridBefore w:val="1"/>
          <w:wBefore w:w="434" w:type="dxa"/>
          <w:trHeight w:val="432"/>
        </w:trPr>
        <w:tc>
          <w:tcPr>
            <w:tcW w:w="4241" w:type="dxa"/>
            <w:tcBorders>
              <w:top w:val="nil"/>
              <w:left w:val="nil"/>
              <w:bottom w:val="nil"/>
              <w:right w:val="nil"/>
            </w:tcBorders>
            <w:tcMar>
              <w:top w:w="14" w:type="dxa"/>
              <w:left w:w="115" w:type="dxa"/>
              <w:bottom w:w="14" w:type="dxa"/>
              <w:right w:w="115" w:type="dxa"/>
            </w:tcMar>
            <w:vAlign w:val="bottom"/>
          </w:tcPr>
          <w:p w14:paraId="6B031268" w14:textId="77777777" w:rsidR="001C058A" w:rsidRDefault="001C058A" w:rsidP="00C83A4C">
            <w:pPr>
              <w:tabs>
                <w:tab w:val="left" w:pos="-720"/>
              </w:tabs>
              <w:suppressAutoHyphens/>
              <w:rPr>
                <w:spacing w:val="-2"/>
              </w:rPr>
            </w:pPr>
            <w:r w:rsidRPr="00B02873">
              <w:t xml:space="preserve">Telephone: </w:t>
            </w:r>
            <w:r w:rsidRPr="00B02873">
              <w:tab/>
            </w:r>
          </w:p>
        </w:tc>
        <w:tc>
          <w:tcPr>
            <w:tcW w:w="4675" w:type="dxa"/>
            <w:tcBorders>
              <w:left w:val="nil"/>
            </w:tcBorders>
            <w:tcMar>
              <w:top w:w="14" w:type="dxa"/>
              <w:left w:w="115" w:type="dxa"/>
              <w:bottom w:w="14" w:type="dxa"/>
              <w:right w:w="115" w:type="dxa"/>
            </w:tcMar>
            <w:vAlign w:val="bottom"/>
          </w:tcPr>
          <w:p w14:paraId="6FE61CFC" w14:textId="77777777" w:rsidR="001C058A" w:rsidRPr="00852886" w:rsidRDefault="001C058A" w:rsidP="00852886">
            <w:pPr>
              <w:tabs>
                <w:tab w:val="left" w:pos="-720"/>
              </w:tabs>
              <w:suppressAutoHyphens/>
              <w:rPr>
                <w:rFonts w:asciiTheme="minorHAnsi" w:hAnsiTheme="minorHAnsi" w:cstheme="minorHAnsi"/>
                <w:spacing w:val="-2"/>
              </w:rPr>
            </w:pPr>
          </w:p>
        </w:tc>
      </w:tr>
      <w:tr w:rsidR="001C058A" w14:paraId="1803E2C5" w14:textId="77777777" w:rsidTr="00852886">
        <w:trPr>
          <w:trHeight w:val="432"/>
        </w:trPr>
        <w:tc>
          <w:tcPr>
            <w:tcW w:w="4675" w:type="dxa"/>
            <w:gridSpan w:val="2"/>
            <w:tcBorders>
              <w:top w:val="nil"/>
              <w:left w:val="nil"/>
              <w:bottom w:val="nil"/>
              <w:right w:val="nil"/>
            </w:tcBorders>
            <w:tcMar>
              <w:top w:w="14" w:type="dxa"/>
              <w:left w:w="115" w:type="dxa"/>
              <w:bottom w:w="14" w:type="dxa"/>
              <w:right w:w="115" w:type="dxa"/>
            </w:tcMar>
            <w:vAlign w:val="bottom"/>
          </w:tcPr>
          <w:p w14:paraId="25270A0E" w14:textId="77777777" w:rsidR="001C058A" w:rsidRDefault="001C058A" w:rsidP="00C83A4C">
            <w:pPr>
              <w:tabs>
                <w:tab w:val="left" w:pos="-720"/>
              </w:tabs>
              <w:suppressAutoHyphens/>
              <w:rPr>
                <w:spacing w:val="-2"/>
              </w:rPr>
            </w:pPr>
            <w:r w:rsidRPr="00B02873">
              <w:t>E-mail address:</w:t>
            </w:r>
          </w:p>
        </w:tc>
        <w:tc>
          <w:tcPr>
            <w:tcW w:w="4675" w:type="dxa"/>
            <w:tcBorders>
              <w:left w:val="nil"/>
            </w:tcBorders>
            <w:tcMar>
              <w:top w:w="14" w:type="dxa"/>
              <w:left w:w="115" w:type="dxa"/>
              <w:bottom w:w="14" w:type="dxa"/>
              <w:right w:w="115" w:type="dxa"/>
            </w:tcMar>
            <w:vAlign w:val="bottom"/>
          </w:tcPr>
          <w:p w14:paraId="65B97D2C" w14:textId="77777777" w:rsidR="001C058A" w:rsidRPr="00852886" w:rsidRDefault="001C058A" w:rsidP="00852886">
            <w:pPr>
              <w:tabs>
                <w:tab w:val="left" w:pos="-720"/>
              </w:tabs>
              <w:suppressAutoHyphens/>
              <w:rPr>
                <w:rFonts w:asciiTheme="minorHAnsi" w:hAnsiTheme="minorHAnsi" w:cstheme="minorHAnsi"/>
                <w:spacing w:val="-2"/>
              </w:rPr>
            </w:pPr>
          </w:p>
        </w:tc>
      </w:tr>
      <w:tr w:rsidR="001C058A" w14:paraId="6EB78F36" w14:textId="77777777" w:rsidTr="00852886">
        <w:trPr>
          <w:trHeight w:val="432"/>
        </w:trPr>
        <w:tc>
          <w:tcPr>
            <w:tcW w:w="4675" w:type="dxa"/>
            <w:gridSpan w:val="2"/>
            <w:tcBorders>
              <w:top w:val="nil"/>
              <w:left w:val="nil"/>
              <w:bottom w:val="nil"/>
              <w:right w:val="nil"/>
            </w:tcBorders>
            <w:tcMar>
              <w:top w:w="14" w:type="dxa"/>
              <w:left w:w="115" w:type="dxa"/>
              <w:bottom w:w="14" w:type="dxa"/>
              <w:right w:w="115" w:type="dxa"/>
            </w:tcMar>
            <w:vAlign w:val="bottom"/>
          </w:tcPr>
          <w:p w14:paraId="681F549D" w14:textId="77777777" w:rsidR="001C058A" w:rsidRDefault="001C058A" w:rsidP="00C83A4C">
            <w:pPr>
              <w:tabs>
                <w:tab w:val="left" w:pos="-720"/>
              </w:tabs>
              <w:suppressAutoHyphens/>
              <w:rPr>
                <w:spacing w:val="-2"/>
              </w:rPr>
            </w:pPr>
            <w:r w:rsidRPr="00B02873">
              <w:t>Print name:</w:t>
            </w:r>
          </w:p>
        </w:tc>
        <w:tc>
          <w:tcPr>
            <w:tcW w:w="4675" w:type="dxa"/>
            <w:tcBorders>
              <w:left w:val="nil"/>
            </w:tcBorders>
            <w:tcMar>
              <w:top w:w="14" w:type="dxa"/>
              <w:left w:w="115" w:type="dxa"/>
              <w:bottom w:w="14" w:type="dxa"/>
              <w:right w:w="115" w:type="dxa"/>
            </w:tcMar>
            <w:vAlign w:val="bottom"/>
          </w:tcPr>
          <w:p w14:paraId="14FDFBF4" w14:textId="77777777" w:rsidR="001C058A" w:rsidRPr="00852886" w:rsidRDefault="001C058A" w:rsidP="00852886">
            <w:pPr>
              <w:tabs>
                <w:tab w:val="left" w:pos="-720"/>
              </w:tabs>
              <w:suppressAutoHyphens/>
              <w:rPr>
                <w:rFonts w:asciiTheme="minorHAnsi" w:hAnsiTheme="minorHAnsi" w:cstheme="minorHAnsi"/>
                <w:spacing w:val="-2"/>
              </w:rPr>
            </w:pPr>
          </w:p>
        </w:tc>
      </w:tr>
      <w:tr w:rsidR="001C058A" w14:paraId="70384717" w14:textId="77777777" w:rsidTr="00852886">
        <w:trPr>
          <w:trHeight w:val="432"/>
        </w:trPr>
        <w:tc>
          <w:tcPr>
            <w:tcW w:w="4675" w:type="dxa"/>
            <w:gridSpan w:val="2"/>
            <w:tcBorders>
              <w:top w:val="nil"/>
              <w:left w:val="nil"/>
              <w:bottom w:val="nil"/>
              <w:right w:val="nil"/>
            </w:tcBorders>
            <w:tcMar>
              <w:top w:w="14" w:type="dxa"/>
              <w:left w:w="115" w:type="dxa"/>
              <w:bottom w:w="29" w:type="dxa"/>
              <w:right w:w="115" w:type="dxa"/>
            </w:tcMar>
            <w:vAlign w:val="bottom"/>
          </w:tcPr>
          <w:p w14:paraId="12FE0713" w14:textId="77777777" w:rsidR="001C058A" w:rsidRPr="00B02873" w:rsidRDefault="001C058A" w:rsidP="00C83A4C">
            <w:pPr>
              <w:tabs>
                <w:tab w:val="left" w:pos="-720"/>
              </w:tabs>
              <w:suppressAutoHyphens/>
            </w:pPr>
            <w:r w:rsidRPr="00B02873">
              <w:t>Sign here:</w:t>
            </w:r>
          </w:p>
        </w:tc>
        <w:tc>
          <w:tcPr>
            <w:tcW w:w="4675" w:type="dxa"/>
            <w:tcBorders>
              <w:left w:val="nil"/>
            </w:tcBorders>
            <w:tcMar>
              <w:top w:w="14" w:type="dxa"/>
              <w:left w:w="115" w:type="dxa"/>
              <w:bottom w:w="14" w:type="dxa"/>
              <w:right w:w="115" w:type="dxa"/>
            </w:tcMar>
            <w:vAlign w:val="bottom"/>
          </w:tcPr>
          <w:p w14:paraId="36623281" w14:textId="77777777" w:rsidR="001C058A" w:rsidRPr="00852886" w:rsidRDefault="001C058A" w:rsidP="00852886">
            <w:pPr>
              <w:tabs>
                <w:tab w:val="left" w:pos="-720"/>
              </w:tabs>
              <w:suppressAutoHyphens/>
              <w:rPr>
                <w:rFonts w:asciiTheme="minorHAnsi" w:hAnsiTheme="minorHAnsi" w:cstheme="minorHAnsi"/>
                <w:spacing w:val="-2"/>
              </w:rPr>
            </w:pPr>
          </w:p>
        </w:tc>
      </w:tr>
    </w:tbl>
    <w:p w14:paraId="7A165132" w14:textId="0E90E9F8" w:rsidR="00DD054E" w:rsidRPr="00C55851" w:rsidRDefault="00462168" w:rsidP="00DD054E">
      <w:pPr>
        <w:rPr>
          <w:b/>
          <w:bCs/>
          <w:szCs w:val="22"/>
        </w:rPr>
        <w:sectPr w:rsidR="00DD054E" w:rsidRPr="00C55851" w:rsidSect="008C6899">
          <w:headerReference w:type="default" r:id="rId10"/>
          <w:footerReference w:type="default" r:id="rId11"/>
          <w:pgSz w:w="12240" w:h="15840" w:code="1"/>
          <w:pgMar w:top="1152" w:right="1440" w:bottom="1152" w:left="1440" w:header="720" w:footer="360" w:gutter="0"/>
          <w:pgNumType w:start="2"/>
          <w:cols w:sep="1" w:space="288"/>
          <w:noEndnote/>
        </w:sectPr>
      </w:pPr>
      <w:r>
        <w:rPr>
          <w:noProof/>
          <w:spacing w:val="-2"/>
          <w:sz w:val="24"/>
        </w:rPr>
        <mc:AlternateContent>
          <mc:Choice Requires="wps">
            <w:drawing>
              <wp:anchor distT="0" distB="0" distL="114300" distR="114300" simplePos="0" relativeHeight="251658240" behindDoc="0" locked="0" layoutInCell="1" allowOverlap="1" wp14:anchorId="172FC26C" wp14:editId="1B26FBAC">
                <wp:simplePos x="0" y="0"/>
                <wp:positionH relativeFrom="column">
                  <wp:posOffset>0</wp:posOffset>
                </wp:positionH>
                <wp:positionV relativeFrom="paragraph">
                  <wp:posOffset>266906</wp:posOffset>
                </wp:positionV>
                <wp:extent cx="5943600" cy="1074420"/>
                <wp:effectExtent l="0" t="0" r="19050" b="1143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4420"/>
                        </a:xfrm>
                        <a:prstGeom prst="rect">
                          <a:avLst/>
                        </a:prstGeom>
                        <a:solidFill>
                          <a:srgbClr val="FFFFFF"/>
                        </a:solidFill>
                        <a:ln w="9525">
                          <a:solidFill>
                            <a:srgbClr val="000000"/>
                          </a:solidFill>
                          <a:miter lim="800000"/>
                          <a:headEnd/>
                          <a:tailEnd/>
                        </a:ln>
                      </wps:spPr>
                      <wps:txbx>
                        <w:txbxContent>
                          <w:p w14:paraId="216DEAB7" w14:textId="77777777" w:rsidR="00C83A4C" w:rsidRPr="00C978BF" w:rsidRDefault="00C83A4C" w:rsidP="00C81353">
                            <w:pPr>
                              <w:pStyle w:val="Heading8"/>
                              <w:spacing w:before="0" w:after="0"/>
                              <w:jc w:val="center"/>
                              <w:rPr>
                                <w:b/>
                                <w:sz w:val="22"/>
                              </w:rPr>
                            </w:pPr>
                          </w:p>
                          <w:p w14:paraId="4B53F057" w14:textId="28B77771" w:rsidR="00C83A4C" w:rsidRPr="006F476E" w:rsidRDefault="00C83A4C" w:rsidP="00C978BF">
                            <w:pPr>
                              <w:pStyle w:val="Heading8"/>
                              <w:spacing w:before="0" w:after="0"/>
                              <w:jc w:val="center"/>
                              <w:rPr>
                                <w:b/>
                                <w:i w:val="0"/>
                              </w:rPr>
                            </w:pPr>
                            <w:r w:rsidRPr="006F476E">
                              <w:rPr>
                                <w:b/>
                              </w:rPr>
                              <w:t>Pre-bid Conference</w:t>
                            </w:r>
                          </w:p>
                          <w:p w14:paraId="6E381038" w14:textId="77777777" w:rsidR="00C83A4C" w:rsidRDefault="00C83A4C" w:rsidP="00DD054E">
                            <w:pPr>
                              <w:jc w:val="center"/>
                              <w:rPr>
                                <w:b/>
                              </w:rPr>
                            </w:pPr>
                          </w:p>
                          <w:p w14:paraId="77D333A5" w14:textId="6C6239F4" w:rsidR="00C83A4C" w:rsidRDefault="00C83A4C" w:rsidP="001328D5">
                            <w:pPr>
                              <w:pStyle w:val="Document1"/>
                              <w:keepNext w:val="0"/>
                              <w:keepLines w:val="0"/>
                              <w:widowControl/>
                              <w:tabs>
                                <w:tab w:val="clear" w:pos="-720"/>
                              </w:tabs>
                              <w:suppressAutoHyphens w:val="0"/>
                              <w:jc w:val="center"/>
                              <w:rPr>
                                <w:rFonts w:ascii="Times New Roman" w:hAnsi="Times New Roman"/>
                                <w:snapToGrid/>
                              </w:rPr>
                            </w:pPr>
                            <w:r>
                              <w:rPr>
                                <w:rFonts w:ascii="Times New Roman" w:hAnsi="Times New Roman"/>
                                <w:snapToGrid/>
                              </w:rPr>
                              <w:t>A pre-b</w:t>
                            </w:r>
                            <w:r w:rsidRPr="0089023D">
                              <w:rPr>
                                <w:rFonts w:ascii="Times New Roman" w:hAnsi="Times New Roman"/>
                                <w:snapToGrid/>
                              </w:rPr>
                              <w:t xml:space="preserve">id </w:t>
                            </w:r>
                            <w:r>
                              <w:rPr>
                                <w:rFonts w:ascii="Times New Roman" w:hAnsi="Times New Roman"/>
                                <w:snapToGrid/>
                              </w:rPr>
                              <w:t>conference will be held on</w:t>
                            </w:r>
                            <w:r w:rsidR="001328D5">
                              <w:rPr>
                                <w:rFonts w:ascii="Times New Roman" w:hAnsi="Times New Roman"/>
                                <w:snapToGrid/>
                              </w:rPr>
                              <w:t xml:space="preserve"> </w:t>
                            </w:r>
                            <w:r w:rsidR="001328D5" w:rsidRPr="001328D5">
                              <w:rPr>
                                <w:rFonts w:ascii="Times New Roman" w:hAnsi="Times New Roman"/>
                                <w:snapToGrid/>
                                <w:u w:val="single"/>
                              </w:rPr>
                              <w:t>________________________</w:t>
                            </w:r>
                          </w:p>
                          <w:p w14:paraId="7C713228" w14:textId="77777777" w:rsidR="00C83A4C" w:rsidRDefault="00C83A4C" w:rsidP="00DD054E">
                            <w:pPr>
                              <w:pStyle w:val="Document1"/>
                              <w:keepNext w:val="0"/>
                              <w:keepLines w:val="0"/>
                              <w:widowControl/>
                              <w:tabs>
                                <w:tab w:val="clear" w:pos="-720"/>
                              </w:tabs>
                              <w:suppressAutoHyphens w:val="0"/>
                              <w:jc w:val="center"/>
                            </w:pPr>
                            <w:r w:rsidRPr="0089023D">
                              <w:t>City Hall, Room 431A</w:t>
                            </w:r>
                            <w:r>
                              <w:t xml:space="preserve">, </w:t>
                            </w:r>
                            <w:r w:rsidRPr="0089023D">
                              <w:rPr>
                                <w:rFonts w:ascii="Times New Roman" w:hAnsi="Times New Roman"/>
                                <w:snapToGrid/>
                              </w:rPr>
                              <w:t>1 Dr.</w:t>
                            </w:r>
                            <w:r>
                              <w:rPr>
                                <w:rFonts w:ascii="Times New Roman" w:hAnsi="Times New Roman"/>
                                <w:snapToGrid/>
                              </w:rPr>
                              <w:t xml:space="preserve"> </w:t>
                            </w:r>
                            <w:r w:rsidRPr="0089023D">
                              <w:t xml:space="preserve">Carlton B. Goodlett Place, </w:t>
                            </w:r>
                            <w:r>
                              <w:t>San Francisco.</w:t>
                            </w:r>
                          </w:p>
                          <w:p w14:paraId="1D9E140E" w14:textId="77777777" w:rsidR="00C83A4C" w:rsidRPr="0089023D" w:rsidRDefault="00C83A4C" w:rsidP="00DD054E">
                            <w:pPr>
                              <w:pStyle w:val="Document1"/>
                              <w:keepNext w:val="0"/>
                              <w:keepLines w:val="0"/>
                              <w:widowControl/>
                              <w:tabs>
                                <w:tab w:val="clear" w:pos="-720"/>
                              </w:tabs>
                              <w:suppressAutoHyphens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FC26C" id="_x0000_t202" coordsize="21600,21600" o:spt="202" path="m,l,21600r21600,l21600,xe">
                <v:stroke joinstyle="miter"/>
                <v:path gradientshapeok="t" o:connecttype="rect"/>
              </v:shapetype>
              <v:shape id="Text Box 4" o:spid="_x0000_s1027" type="#_x0000_t202" style="position:absolute;margin-left:0;margin-top:21pt;width:468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igLQIAAFgEAAAOAAAAZHJzL2Uyb0RvYy54bWysVNtu2zAMfR+wfxD0vtjJnL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">
                <v:textbox>
                  <w:txbxContent>
                    <w:p w14:paraId="216DEAB7" w14:textId="77777777" w:rsidR="00C83A4C" w:rsidRPr="00C978BF" w:rsidRDefault="00C83A4C" w:rsidP="00C81353">
                      <w:pPr>
                        <w:pStyle w:val="Heading8"/>
                        <w:spacing w:before="0" w:after="0"/>
                        <w:jc w:val="center"/>
                        <w:rPr>
                          <w:b/>
                          <w:sz w:val="22"/>
                        </w:rPr>
                      </w:pPr>
                    </w:p>
                    <w:p w14:paraId="4B53F057" w14:textId="28B77771" w:rsidR="00C83A4C" w:rsidRPr="006F476E" w:rsidRDefault="00C83A4C" w:rsidP="00C978BF">
                      <w:pPr>
                        <w:pStyle w:val="Heading8"/>
                        <w:spacing w:before="0" w:after="0"/>
                        <w:jc w:val="center"/>
                        <w:rPr>
                          <w:b/>
                          <w:i w:val="0"/>
                        </w:rPr>
                      </w:pPr>
                      <w:r w:rsidRPr="006F476E">
                        <w:rPr>
                          <w:b/>
                        </w:rPr>
                        <w:t>Pre-bid Conference</w:t>
                      </w:r>
                    </w:p>
                    <w:p w14:paraId="6E381038" w14:textId="77777777" w:rsidR="00C83A4C" w:rsidRDefault="00C83A4C" w:rsidP="00DD054E">
                      <w:pPr>
                        <w:jc w:val="center"/>
                        <w:rPr>
                          <w:b/>
                        </w:rPr>
                      </w:pPr>
                    </w:p>
                    <w:p w14:paraId="77D333A5" w14:textId="6C6239F4" w:rsidR="00C83A4C" w:rsidRDefault="00C83A4C" w:rsidP="001328D5">
                      <w:pPr>
                        <w:pStyle w:val="Document1"/>
                        <w:keepNext w:val="0"/>
                        <w:keepLines w:val="0"/>
                        <w:widowControl/>
                        <w:tabs>
                          <w:tab w:val="clear" w:pos="-720"/>
                        </w:tabs>
                        <w:suppressAutoHyphens w:val="0"/>
                        <w:jc w:val="center"/>
                        <w:rPr>
                          <w:rFonts w:ascii="Times New Roman" w:hAnsi="Times New Roman"/>
                          <w:snapToGrid/>
                        </w:rPr>
                      </w:pPr>
                      <w:r>
                        <w:rPr>
                          <w:rFonts w:ascii="Times New Roman" w:hAnsi="Times New Roman"/>
                          <w:snapToGrid/>
                        </w:rPr>
                        <w:t>A pre-b</w:t>
                      </w:r>
                      <w:r w:rsidRPr="0089023D">
                        <w:rPr>
                          <w:rFonts w:ascii="Times New Roman" w:hAnsi="Times New Roman"/>
                          <w:snapToGrid/>
                        </w:rPr>
                        <w:t xml:space="preserve">id </w:t>
                      </w:r>
                      <w:r>
                        <w:rPr>
                          <w:rFonts w:ascii="Times New Roman" w:hAnsi="Times New Roman"/>
                          <w:snapToGrid/>
                        </w:rPr>
                        <w:t>conference will be held on</w:t>
                      </w:r>
                      <w:r w:rsidR="001328D5">
                        <w:rPr>
                          <w:rFonts w:ascii="Times New Roman" w:hAnsi="Times New Roman"/>
                          <w:snapToGrid/>
                        </w:rPr>
                        <w:t xml:space="preserve"> </w:t>
                      </w:r>
                      <w:r w:rsidR="001328D5" w:rsidRPr="001328D5">
                        <w:rPr>
                          <w:rFonts w:ascii="Times New Roman" w:hAnsi="Times New Roman"/>
                          <w:snapToGrid/>
                          <w:u w:val="single"/>
                        </w:rPr>
                        <w:t>________________________</w:t>
                      </w:r>
                    </w:p>
                    <w:p w14:paraId="7C713228" w14:textId="77777777" w:rsidR="00C83A4C" w:rsidRDefault="00C83A4C" w:rsidP="00DD054E">
                      <w:pPr>
                        <w:pStyle w:val="Document1"/>
                        <w:keepNext w:val="0"/>
                        <w:keepLines w:val="0"/>
                        <w:widowControl/>
                        <w:tabs>
                          <w:tab w:val="clear" w:pos="-720"/>
                        </w:tabs>
                        <w:suppressAutoHyphens w:val="0"/>
                        <w:jc w:val="center"/>
                      </w:pPr>
                      <w:r w:rsidRPr="0089023D">
                        <w:t>City Hall, Room 431A</w:t>
                      </w:r>
                      <w:r>
                        <w:t xml:space="preserve">, </w:t>
                      </w:r>
                      <w:r w:rsidRPr="0089023D">
                        <w:rPr>
                          <w:rFonts w:ascii="Times New Roman" w:hAnsi="Times New Roman"/>
                          <w:snapToGrid/>
                        </w:rPr>
                        <w:t>1 Dr.</w:t>
                      </w:r>
                      <w:r>
                        <w:rPr>
                          <w:rFonts w:ascii="Times New Roman" w:hAnsi="Times New Roman"/>
                          <w:snapToGrid/>
                        </w:rPr>
                        <w:t xml:space="preserve"> </w:t>
                      </w:r>
                      <w:r w:rsidRPr="0089023D">
                        <w:t xml:space="preserve">Carlton B. Goodlett Place, </w:t>
                      </w:r>
                      <w:r>
                        <w:t>San Francisco.</w:t>
                      </w:r>
                    </w:p>
                    <w:p w14:paraId="1D9E140E" w14:textId="77777777" w:rsidR="00C83A4C" w:rsidRPr="0089023D" w:rsidRDefault="00C83A4C" w:rsidP="00DD054E">
                      <w:pPr>
                        <w:pStyle w:val="Document1"/>
                        <w:keepNext w:val="0"/>
                        <w:keepLines w:val="0"/>
                        <w:widowControl/>
                        <w:tabs>
                          <w:tab w:val="clear" w:pos="-720"/>
                        </w:tabs>
                        <w:suppressAutoHyphens w:val="0"/>
                        <w:jc w:val="center"/>
                      </w:pPr>
                    </w:p>
                  </w:txbxContent>
                </v:textbox>
                <w10:wrap type="topAndBottom"/>
              </v:shape>
            </w:pict>
          </mc:Fallback>
        </mc:AlternateContent>
      </w:r>
    </w:p>
    <w:p w14:paraId="7F1AA794" w14:textId="705E3F4A" w:rsidR="00064334" w:rsidRPr="00C978BF" w:rsidRDefault="00064334" w:rsidP="00C75299">
      <w:pPr>
        <w:rPr>
          <w:b/>
          <w:bCs/>
          <w:i/>
          <w:szCs w:val="22"/>
        </w:rPr>
      </w:pPr>
      <w:bookmarkStart w:id="0" w:name="_Hlk13585264"/>
      <w:r w:rsidRPr="00C978BF">
        <w:rPr>
          <w:b/>
          <w:bCs/>
          <w:i/>
          <w:szCs w:val="22"/>
          <w:highlight w:val="yellow"/>
        </w:rPr>
        <w:lastRenderedPageBreak/>
        <w:t xml:space="preserve">PURCHASER:  </w:t>
      </w:r>
      <w:r w:rsidR="001E44AC" w:rsidRPr="00DC0028">
        <w:rPr>
          <w:b/>
          <w:bCs/>
          <w:i/>
          <w:szCs w:val="22"/>
          <w:highlight w:val="yellow"/>
        </w:rPr>
        <w:t>DO NOT DELETE NUMBERED TERMS</w:t>
      </w:r>
      <w:r w:rsidR="001E44AC">
        <w:rPr>
          <w:b/>
          <w:bCs/>
          <w:i/>
          <w:szCs w:val="22"/>
          <w:highlight w:val="yellow"/>
        </w:rPr>
        <w:t xml:space="preserve"> AS </w:t>
      </w:r>
      <w:r w:rsidR="001E44AC" w:rsidRPr="00DC0028">
        <w:rPr>
          <w:b/>
          <w:bCs/>
          <w:i/>
          <w:szCs w:val="22"/>
          <w:highlight w:val="yellow"/>
        </w:rPr>
        <w:t>T</w:t>
      </w:r>
      <w:r w:rsidR="001E44AC">
        <w:rPr>
          <w:b/>
          <w:bCs/>
          <w:i/>
          <w:szCs w:val="22"/>
          <w:highlight w:val="yellow"/>
        </w:rPr>
        <w:t>HIS CHANGE</w:t>
      </w:r>
      <w:r w:rsidR="00FD0204">
        <w:rPr>
          <w:b/>
          <w:bCs/>
          <w:i/>
          <w:szCs w:val="22"/>
          <w:highlight w:val="yellow"/>
        </w:rPr>
        <w:t>S</w:t>
      </w:r>
      <w:r w:rsidR="001E44AC">
        <w:rPr>
          <w:b/>
          <w:bCs/>
          <w:i/>
          <w:szCs w:val="22"/>
          <w:highlight w:val="yellow"/>
        </w:rPr>
        <w:t xml:space="preserve"> THE NUMBERING</w:t>
      </w:r>
      <w:r w:rsidR="001E44AC" w:rsidRPr="00DC0028">
        <w:rPr>
          <w:b/>
          <w:bCs/>
          <w:i/>
          <w:szCs w:val="22"/>
          <w:highlight w:val="yellow"/>
        </w:rPr>
        <w:t xml:space="preserve"> </w:t>
      </w:r>
      <w:r w:rsidR="001E44AC">
        <w:rPr>
          <w:b/>
          <w:bCs/>
          <w:i/>
          <w:szCs w:val="22"/>
          <w:highlight w:val="yellow"/>
        </w:rPr>
        <w:t>THROUGHOUT THE DOCUMENT.  INSTEAD,</w:t>
      </w:r>
      <w:r w:rsidR="001E44AC" w:rsidRPr="001E44AC">
        <w:rPr>
          <w:b/>
          <w:bCs/>
          <w:i/>
          <w:szCs w:val="22"/>
          <w:highlight w:val="yellow"/>
        </w:rPr>
        <w:t xml:space="preserve"> </w:t>
      </w:r>
      <w:r w:rsidRPr="00C978BF">
        <w:rPr>
          <w:b/>
          <w:bCs/>
          <w:i/>
          <w:szCs w:val="22"/>
          <w:highlight w:val="yellow"/>
        </w:rPr>
        <w:t>NOTE “Not Used.” FOR ANY TERM THAT IS NOT USED</w:t>
      </w:r>
      <w:r w:rsidR="00494E02" w:rsidRPr="00C978BF">
        <w:rPr>
          <w:b/>
          <w:bCs/>
          <w:i/>
          <w:szCs w:val="22"/>
          <w:highlight w:val="yellow"/>
        </w:rPr>
        <w:t xml:space="preserve">, </w:t>
      </w:r>
      <w:proofErr w:type="spellStart"/>
      <w:r w:rsidR="00494E02" w:rsidRPr="00C978BF">
        <w:rPr>
          <w:b/>
          <w:bCs/>
          <w:i/>
          <w:szCs w:val="22"/>
          <w:highlight w:val="yellow"/>
        </w:rPr>
        <w:t>ie</w:t>
      </w:r>
      <w:proofErr w:type="spellEnd"/>
      <w:r w:rsidR="00494E02" w:rsidRPr="00C978BF">
        <w:rPr>
          <w:b/>
          <w:bCs/>
          <w:i/>
          <w:szCs w:val="22"/>
          <w:highlight w:val="yellow"/>
        </w:rPr>
        <w:t>. “36. Not Used. (LBE Bid Discount; Brokerage Services)”</w:t>
      </w:r>
      <w:r w:rsidRPr="00C978BF">
        <w:rPr>
          <w:b/>
          <w:bCs/>
          <w:i/>
          <w:szCs w:val="22"/>
          <w:highlight w:val="yellow"/>
        </w:rPr>
        <w:t>.</w:t>
      </w:r>
    </w:p>
    <w:bookmarkEnd w:id="0"/>
    <w:p w14:paraId="4086EE63" w14:textId="77777777" w:rsidR="00064334" w:rsidRDefault="00064334" w:rsidP="00C75299">
      <w:pPr>
        <w:rPr>
          <w:b/>
          <w:bCs/>
          <w:szCs w:val="22"/>
        </w:rPr>
      </w:pPr>
    </w:p>
    <w:p w14:paraId="4535E90B" w14:textId="4B380E3C" w:rsidR="00C75299" w:rsidRPr="00C55851" w:rsidRDefault="00C75299" w:rsidP="00C75299">
      <w:pPr>
        <w:rPr>
          <w:szCs w:val="22"/>
        </w:rPr>
      </w:pPr>
      <w:r w:rsidRPr="00C55851">
        <w:rPr>
          <w:b/>
          <w:bCs/>
          <w:szCs w:val="22"/>
        </w:rPr>
        <w:t>Getting paid for goods and/or services from the City:</w:t>
      </w:r>
      <w:r w:rsidRPr="00C55851">
        <w:rPr>
          <w:szCs w:val="22"/>
        </w:rPr>
        <w:t xml:space="preserve"> </w:t>
      </w:r>
      <w:r w:rsidRPr="00C55851">
        <w:rPr>
          <w:szCs w:val="22"/>
        </w:rPr>
        <w:br/>
      </w:r>
    </w:p>
    <w:p w14:paraId="403A2AD4" w14:textId="77777777" w:rsidR="00C75299" w:rsidRPr="00C55851" w:rsidRDefault="00DE5267" w:rsidP="006F3303">
      <w:pPr>
        <w:numPr>
          <w:ilvl w:val="0"/>
          <w:numId w:val="5"/>
        </w:numPr>
        <w:ind w:left="0" w:firstLine="540"/>
        <w:rPr>
          <w:szCs w:val="22"/>
        </w:rPr>
      </w:pPr>
      <w:r>
        <w:rPr>
          <w:szCs w:val="22"/>
        </w:rPr>
        <w:t>All</w:t>
      </w:r>
      <w:r w:rsidR="00C75299" w:rsidRPr="00C55851">
        <w:rPr>
          <w:szCs w:val="22"/>
        </w:rPr>
        <w:t xml:space="preserve"> City </w:t>
      </w:r>
      <w:r w:rsidR="009B2859">
        <w:rPr>
          <w:szCs w:val="22"/>
        </w:rPr>
        <w:t>supplie</w:t>
      </w:r>
      <w:r w:rsidR="009B2859" w:rsidRPr="00C55851">
        <w:rPr>
          <w:szCs w:val="22"/>
        </w:rPr>
        <w:t>rs</w:t>
      </w:r>
      <w:r w:rsidR="00C75299" w:rsidRPr="00C55851">
        <w:rPr>
          <w:szCs w:val="22"/>
        </w:rPr>
        <w:t xml:space="preserve"> receiving new contracts, contract renewals, or contract extensions must sign up to receive electronic payments. </w:t>
      </w:r>
      <w:r w:rsidR="00C75299" w:rsidRPr="00C55851">
        <w:rPr>
          <w:szCs w:val="22"/>
        </w:rPr>
        <w:br/>
      </w:r>
      <w:r w:rsidR="00C75299" w:rsidRPr="00C55851">
        <w:rPr>
          <w:szCs w:val="22"/>
        </w:rPr>
        <w:br/>
      </w:r>
      <w:r w:rsidR="00C75299" w:rsidRPr="00C55851">
        <w:rPr>
          <w:szCs w:val="22"/>
        </w:rPr>
        <w:tab/>
        <w:t xml:space="preserve">2.       Electronic payments are processed every business day and are safe and secure. </w:t>
      </w:r>
    </w:p>
    <w:p w14:paraId="1289ED12" w14:textId="77777777" w:rsidR="00C75299" w:rsidRPr="00C55851" w:rsidRDefault="00C75299" w:rsidP="00C75299">
      <w:pPr>
        <w:rPr>
          <w:szCs w:val="22"/>
        </w:rPr>
      </w:pPr>
      <w:r w:rsidRPr="00C55851">
        <w:rPr>
          <w:szCs w:val="22"/>
        </w:rPr>
        <w:br/>
      </w:r>
      <w:r w:rsidRPr="00C55851">
        <w:rPr>
          <w:szCs w:val="22"/>
        </w:rPr>
        <w:tab/>
        <w:t>3.</w:t>
      </w:r>
      <w:r w:rsidRPr="00C55851">
        <w:rPr>
          <w:szCs w:val="22"/>
        </w:rPr>
        <w:tab/>
        <w:t xml:space="preserve">To sign up for electronic payments, visit </w:t>
      </w:r>
      <w:hyperlink r:id="rId12" w:history="1">
        <w:r w:rsidR="009B2859" w:rsidRPr="00135D90">
          <w:rPr>
            <w:rStyle w:val="Hyperlink"/>
          </w:rPr>
          <w:t>https://sfcitypartner.sfgov.org/</w:t>
        </w:r>
      </w:hyperlink>
      <w:r w:rsidRPr="00C55851">
        <w:rPr>
          <w:szCs w:val="22"/>
        </w:rPr>
        <w:t>.</w:t>
      </w:r>
      <w:r w:rsidR="009B2859">
        <w:rPr>
          <w:szCs w:val="22"/>
        </w:rPr>
        <w:t xml:space="preserve"> </w:t>
      </w:r>
      <w:r w:rsidRPr="00C55851">
        <w:rPr>
          <w:szCs w:val="22"/>
        </w:rPr>
        <w:br/>
      </w:r>
    </w:p>
    <w:p w14:paraId="50588E26" w14:textId="77777777" w:rsidR="00C75299" w:rsidRPr="00C55851" w:rsidRDefault="00C75299" w:rsidP="00C75299">
      <w:pPr>
        <w:rPr>
          <w:szCs w:val="22"/>
        </w:rPr>
      </w:pPr>
      <w:r w:rsidRPr="00C55851">
        <w:rPr>
          <w:szCs w:val="22"/>
        </w:rPr>
        <w:tab/>
        <w:t>4.</w:t>
      </w:r>
      <w:r w:rsidRPr="00C55851">
        <w:rPr>
          <w:szCs w:val="22"/>
        </w:rPr>
        <w:tab/>
        <w:t>The following information is required to sign up:</w:t>
      </w:r>
    </w:p>
    <w:p w14:paraId="70523400" w14:textId="77777777" w:rsidR="00C75299" w:rsidRPr="00C55851" w:rsidRDefault="00C75299" w:rsidP="00C75299">
      <w:pPr>
        <w:rPr>
          <w:szCs w:val="22"/>
        </w:rPr>
      </w:pPr>
    </w:p>
    <w:p w14:paraId="1CA1C8EE" w14:textId="77777777" w:rsidR="00C75299" w:rsidRPr="00C55851" w:rsidRDefault="00C75299" w:rsidP="006F3303">
      <w:pPr>
        <w:pStyle w:val="ListParagraph"/>
        <w:numPr>
          <w:ilvl w:val="0"/>
          <w:numId w:val="6"/>
        </w:numPr>
      </w:pPr>
      <w:r w:rsidRPr="00C55851">
        <w:t>The enroller must be their company’s authorized financial representative</w:t>
      </w:r>
      <w:r w:rsidR="00DE5267">
        <w:t>,</w:t>
      </w:r>
    </w:p>
    <w:p w14:paraId="05A61FB7" w14:textId="77777777" w:rsidR="00C75299" w:rsidRPr="00C55851" w:rsidRDefault="00C75299" w:rsidP="006F3303">
      <w:pPr>
        <w:pStyle w:val="ListParagraph"/>
        <w:numPr>
          <w:ilvl w:val="0"/>
          <w:numId w:val="6"/>
        </w:numPr>
      </w:pPr>
      <w:r w:rsidRPr="00C55851">
        <w:t>The company's legal name, main telephone number and all physical and remittance addresses used by the company</w:t>
      </w:r>
      <w:r w:rsidR="00DE5267">
        <w:t>,</w:t>
      </w:r>
      <w:r w:rsidRPr="00C55851">
        <w:t xml:space="preserve"> </w:t>
      </w:r>
    </w:p>
    <w:p w14:paraId="511B6D5F" w14:textId="77777777" w:rsidR="00C75299" w:rsidRPr="00C55851" w:rsidRDefault="00C75299" w:rsidP="006F3303">
      <w:pPr>
        <w:pStyle w:val="ListParagraph"/>
        <w:numPr>
          <w:ilvl w:val="0"/>
          <w:numId w:val="6"/>
        </w:numPr>
      </w:pPr>
      <w:r w:rsidRPr="00C55851">
        <w:t>The company's U.S. federal employer identification number (EIN) or Social Security number (if they are a sole proprietor)</w:t>
      </w:r>
      <w:r w:rsidR="00DE5267">
        <w:t>,</w:t>
      </w:r>
      <w:r w:rsidRPr="00C55851">
        <w:t xml:space="preserve"> </w:t>
      </w:r>
    </w:p>
    <w:p w14:paraId="243FB0B4" w14:textId="77777777" w:rsidR="00C75299" w:rsidRPr="00C55851" w:rsidRDefault="00C75299" w:rsidP="006F3303">
      <w:pPr>
        <w:pStyle w:val="ListParagraph"/>
        <w:numPr>
          <w:ilvl w:val="0"/>
          <w:numId w:val="6"/>
        </w:numPr>
      </w:pPr>
      <w:r w:rsidRPr="00C55851">
        <w:t>The company's bank account information, including routing and account numbers</w:t>
      </w:r>
      <w:r w:rsidR="00DE5267">
        <w:t>.</w:t>
      </w:r>
    </w:p>
    <w:p w14:paraId="3A6A9F0A" w14:textId="77777777" w:rsidR="00C75299" w:rsidRPr="00C55851" w:rsidRDefault="00C75299" w:rsidP="00C75299">
      <w:pPr>
        <w:rPr>
          <w:szCs w:val="22"/>
        </w:rPr>
      </w:pPr>
    </w:p>
    <w:p w14:paraId="27641E92" w14:textId="77777777" w:rsidR="00D258C3" w:rsidRPr="0073153D" w:rsidRDefault="00C75299" w:rsidP="00C75299">
      <w:pPr>
        <w:rPr>
          <w:szCs w:val="22"/>
        </w:rPr>
      </w:pPr>
      <w:r w:rsidRPr="00C55851">
        <w:rPr>
          <w:szCs w:val="22"/>
        </w:rPr>
        <w:t>If you have questions, please email:</w:t>
      </w:r>
      <w:r w:rsidRPr="00C55851">
        <w:rPr>
          <w:szCs w:val="22"/>
        </w:rPr>
        <w:tab/>
      </w:r>
      <w:hyperlink r:id="rId13" w:history="1">
        <w:r w:rsidR="009B2859" w:rsidRPr="00E97BA6">
          <w:rPr>
            <w:rStyle w:val="Hyperlink"/>
          </w:rPr>
          <w:t>sfcitypartner@sfgov.org</w:t>
        </w:r>
      </w:hyperlink>
      <w:r w:rsidR="009B2859" w:rsidRPr="009B2859">
        <w:rPr>
          <w:szCs w:val="22"/>
        </w:rPr>
        <w:t xml:space="preserve"> </w:t>
      </w:r>
    </w:p>
    <w:p w14:paraId="46F59C02" w14:textId="77777777" w:rsidR="00C75299" w:rsidRPr="00C55851" w:rsidRDefault="00C75299" w:rsidP="00C75299">
      <w:pPr>
        <w:rPr>
          <w:b/>
          <w:szCs w:val="22"/>
        </w:rPr>
      </w:pPr>
    </w:p>
    <w:p w14:paraId="576ED1D1" w14:textId="77777777" w:rsidR="00FC2941" w:rsidRPr="00C55851" w:rsidRDefault="00FC2941" w:rsidP="004706A5">
      <w:pPr>
        <w:rPr>
          <w:b/>
          <w:szCs w:val="22"/>
        </w:rPr>
      </w:pPr>
    </w:p>
    <w:p w14:paraId="517417A4" w14:textId="77777777" w:rsidR="004706A5" w:rsidRPr="00C55851" w:rsidRDefault="004706A5" w:rsidP="004706A5">
      <w:pPr>
        <w:rPr>
          <w:b/>
          <w:szCs w:val="22"/>
        </w:rPr>
      </w:pPr>
      <w:r w:rsidRPr="00C55851">
        <w:rPr>
          <w:b/>
          <w:szCs w:val="22"/>
        </w:rPr>
        <w:t>TERMS RELATED TO BIDDING</w:t>
      </w:r>
    </w:p>
    <w:p w14:paraId="6DBBCAD0" w14:textId="77777777" w:rsidR="004706A5" w:rsidRPr="00C55851" w:rsidRDefault="004706A5" w:rsidP="008A63F4">
      <w:pPr>
        <w:rPr>
          <w:szCs w:val="22"/>
        </w:rPr>
      </w:pPr>
    </w:p>
    <w:p w14:paraId="58607E67" w14:textId="21626BD4" w:rsidR="008A63F4" w:rsidRPr="00C55851" w:rsidRDefault="008A63F4" w:rsidP="0079203D">
      <w:pPr>
        <w:numPr>
          <w:ilvl w:val="0"/>
          <w:numId w:val="38"/>
        </w:numPr>
        <w:tabs>
          <w:tab w:val="left" w:pos="540"/>
        </w:tabs>
        <w:ind w:left="0" w:firstLine="0"/>
        <w:rPr>
          <w:szCs w:val="22"/>
        </w:rPr>
      </w:pPr>
      <w:r w:rsidRPr="00C55851">
        <w:rPr>
          <w:b/>
          <w:bCs/>
          <w:szCs w:val="22"/>
        </w:rPr>
        <w:t>When Bids a</w:t>
      </w:r>
      <w:r w:rsidR="001240B5" w:rsidRPr="00C55851">
        <w:rPr>
          <w:b/>
          <w:bCs/>
          <w:szCs w:val="22"/>
        </w:rPr>
        <w:t xml:space="preserve">re Due; Bid Opening Procedures.  </w:t>
      </w:r>
      <w:r w:rsidRPr="00C55851">
        <w:rPr>
          <w:szCs w:val="22"/>
        </w:rPr>
        <w:t xml:space="preserve">Bids must be </w:t>
      </w:r>
      <w:r w:rsidR="00F42DBA">
        <w:rPr>
          <w:szCs w:val="22"/>
        </w:rPr>
        <w:t>submitted</w:t>
      </w:r>
      <w:r w:rsidRPr="00C55851">
        <w:rPr>
          <w:szCs w:val="22"/>
        </w:rPr>
        <w:t xml:space="preserve"> before </w:t>
      </w:r>
      <w:r w:rsidR="00F42DBA">
        <w:rPr>
          <w:szCs w:val="22"/>
        </w:rPr>
        <w:t xml:space="preserve">the </w:t>
      </w:r>
      <w:r w:rsidRPr="00C55851">
        <w:rPr>
          <w:szCs w:val="22"/>
        </w:rPr>
        <w:t>time set for bid opening.  Bids will be opened by Purchasing at the</w:t>
      </w:r>
      <w:r w:rsidR="0045091A" w:rsidRPr="00C55851">
        <w:rPr>
          <w:szCs w:val="22"/>
        </w:rPr>
        <w:t xml:space="preserve"> hour and place stated on the bid page of this bid</w:t>
      </w:r>
      <w:r w:rsidRPr="00C55851">
        <w:rPr>
          <w:szCs w:val="22"/>
        </w:rPr>
        <w:t xml:space="preserve"> in the presence of bidders who attend, and bid prices will be read upon request as time permits.  Bidders may inspect the bids after award.</w:t>
      </w:r>
    </w:p>
    <w:p w14:paraId="08DE248A" w14:textId="77777777" w:rsidR="008A63F4" w:rsidRPr="00C55851" w:rsidRDefault="008A63F4" w:rsidP="008A63F4">
      <w:pPr>
        <w:rPr>
          <w:szCs w:val="22"/>
        </w:rPr>
      </w:pPr>
    </w:p>
    <w:p w14:paraId="4D2C83EB" w14:textId="10A2BF01" w:rsidR="008A63F4" w:rsidRDefault="008A63F4" w:rsidP="0079203D">
      <w:pPr>
        <w:numPr>
          <w:ilvl w:val="0"/>
          <w:numId w:val="38"/>
        </w:numPr>
        <w:tabs>
          <w:tab w:val="left" w:pos="540"/>
        </w:tabs>
        <w:ind w:left="0" w:firstLine="0"/>
        <w:rPr>
          <w:szCs w:val="22"/>
        </w:rPr>
      </w:pPr>
      <w:r w:rsidRPr="00C55851">
        <w:rPr>
          <w:b/>
          <w:bCs/>
          <w:szCs w:val="22"/>
        </w:rPr>
        <w:t xml:space="preserve">Articles Furnished. </w:t>
      </w:r>
      <w:r w:rsidR="001240B5" w:rsidRPr="00C55851">
        <w:rPr>
          <w:b/>
          <w:bCs/>
          <w:szCs w:val="22"/>
        </w:rPr>
        <w:t xml:space="preserve"> </w:t>
      </w:r>
      <w:r w:rsidRPr="00C55851">
        <w:rPr>
          <w:szCs w:val="22"/>
        </w:rPr>
        <w:t xml:space="preserve">Articles and services must comply with applicable laws, ordinances and other legal requirements, including (among others) the Cal-OSHA regulations in Title 8 of the Code of Regulations and, for electrical products, </w:t>
      </w:r>
      <w:r w:rsidRPr="00C55851">
        <w:rPr>
          <w:bCs/>
          <w:iCs/>
          <w:szCs w:val="22"/>
        </w:rPr>
        <w:t>Sections 110.2 and 110.3 (B)</w:t>
      </w:r>
      <w:r w:rsidRPr="00C55851">
        <w:rPr>
          <w:b/>
          <w:bCs/>
          <w:i/>
          <w:iCs/>
          <w:szCs w:val="22"/>
        </w:rPr>
        <w:t xml:space="preserve"> </w:t>
      </w:r>
      <w:r w:rsidRPr="00C55851">
        <w:rPr>
          <w:szCs w:val="22"/>
        </w:rPr>
        <w:t xml:space="preserve">of the S.F. Electrical Code. In addition, if an electrical item has not been tested by a lab approved by City’s Department of </w:t>
      </w:r>
      <w:r w:rsidRPr="00C55851">
        <w:rPr>
          <w:bCs/>
          <w:szCs w:val="22"/>
        </w:rPr>
        <w:t>Building Inspection (DBI)</w:t>
      </w:r>
      <w:r w:rsidRPr="00C55851">
        <w:rPr>
          <w:b/>
          <w:bCs/>
          <w:szCs w:val="22"/>
        </w:rPr>
        <w:t xml:space="preserve"> </w:t>
      </w:r>
      <w:r w:rsidRPr="00C55851">
        <w:rPr>
          <w:bCs/>
          <w:szCs w:val="22"/>
        </w:rPr>
        <w:t xml:space="preserve">or Department of </w:t>
      </w:r>
      <w:r w:rsidRPr="00C55851">
        <w:rPr>
          <w:szCs w:val="22"/>
        </w:rPr>
        <w:t xml:space="preserve">Public Works (DPW), Contractor shall notify the requesting department before delivery by writing the department at the “Deliver to” address on the front of the Purchase Order. Approved testing labs are posted on Purchasing’s website at </w:t>
      </w:r>
      <w:hyperlink r:id="rId14" w:history="1">
        <w:r w:rsidR="00E26E7A">
          <w:rPr>
            <w:rStyle w:val="Hyperlink"/>
            <w:szCs w:val="22"/>
          </w:rPr>
          <w:t>http://www.sfgov.org/oca/</w:t>
        </w:r>
      </w:hyperlink>
      <w:r w:rsidR="00E26E7A">
        <w:rPr>
          <w:szCs w:val="22"/>
        </w:rPr>
        <w:t>.</w:t>
      </w:r>
      <w:r w:rsidR="00494E02">
        <w:rPr>
          <w:szCs w:val="22"/>
        </w:rPr>
        <w:t xml:space="preserve"> </w:t>
      </w:r>
      <w:r w:rsidRPr="00C55851">
        <w:rPr>
          <w:szCs w:val="22"/>
        </w:rPr>
        <w:t>When a non-tested item is delivered, the department will request approval from DPW. If the department is unable to obtain approval, City reserves the right to cancel the transaction and return the item to Contractor, at no charge to City.</w:t>
      </w:r>
    </w:p>
    <w:p w14:paraId="138ABB35" w14:textId="77777777" w:rsidR="0079203D" w:rsidRPr="00C55851" w:rsidRDefault="0079203D" w:rsidP="0079203D">
      <w:pPr>
        <w:tabs>
          <w:tab w:val="left" w:pos="540"/>
        </w:tabs>
        <w:rPr>
          <w:szCs w:val="22"/>
        </w:rPr>
      </w:pPr>
    </w:p>
    <w:p w14:paraId="527E1179" w14:textId="589D17CD" w:rsidR="001B11A4" w:rsidRPr="00B02873" w:rsidRDefault="008A63F4" w:rsidP="0079203D">
      <w:pPr>
        <w:numPr>
          <w:ilvl w:val="0"/>
          <w:numId w:val="38"/>
        </w:numPr>
        <w:tabs>
          <w:tab w:val="left" w:pos="540"/>
        </w:tabs>
        <w:ind w:left="0" w:firstLine="0"/>
      </w:pPr>
      <w:r w:rsidRPr="00CB7CFC">
        <w:rPr>
          <w:b/>
          <w:bCs/>
          <w:szCs w:val="22"/>
          <w:highlight w:val="yellow"/>
        </w:rPr>
        <w:lastRenderedPageBreak/>
        <w:t xml:space="preserve">Bidding on Separate Services and in the </w:t>
      </w:r>
      <w:r w:rsidRPr="0077593C">
        <w:rPr>
          <w:b/>
          <w:bCs/>
          <w:szCs w:val="22"/>
          <w:highlight w:val="yellow"/>
        </w:rPr>
        <w:t>Aggregate</w:t>
      </w:r>
      <w:r w:rsidRPr="00CB7CFC">
        <w:rPr>
          <w:b/>
          <w:bCs/>
          <w:szCs w:val="22"/>
          <w:highlight w:val="yellow"/>
        </w:rPr>
        <w:t>.</w:t>
      </w:r>
      <w:r w:rsidRPr="00C55851">
        <w:rPr>
          <w:b/>
          <w:bCs/>
          <w:szCs w:val="22"/>
        </w:rPr>
        <w:t xml:space="preserve">  </w:t>
      </w:r>
      <w:r w:rsidRPr="00C55851">
        <w:rPr>
          <w:szCs w:val="22"/>
        </w:rPr>
        <w:t>Bidders may bid separately for any service unless otherwise provided.  Bidders may make an offer on one, some or all services, unless otherwise provided.</w:t>
      </w:r>
      <w:r w:rsidR="001B11A4">
        <w:rPr>
          <w:szCs w:val="22"/>
        </w:rPr>
        <w:t xml:space="preserve"> </w:t>
      </w:r>
    </w:p>
    <w:p w14:paraId="49713E60" w14:textId="77777777" w:rsidR="008A63F4" w:rsidRPr="00C55851" w:rsidRDefault="008A63F4" w:rsidP="008A63F4">
      <w:pPr>
        <w:rPr>
          <w:szCs w:val="22"/>
        </w:rPr>
      </w:pPr>
    </w:p>
    <w:p w14:paraId="1872C68A" w14:textId="5B391A6D" w:rsidR="008A63F4" w:rsidRDefault="008A63F4" w:rsidP="0079203D">
      <w:pPr>
        <w:numPr>
          <w:ilvl w:val="0"/>
          <w:numId w:val="38"/>
        </w:numPr>
        <w:tabs>
          <w:tab w:val="left" w:pos="540"/>
        </w:tabs>
        <w:ind w:left="0" w:firstLine="0"/>
        <w:rPr>
          <w:szCs w:val="22"/>
        </w:rPr>
      </w:pPr>
      <w:r w:rsidRPr="00C55851">
        <w:rPr>
          <w:b/>
          <w:bCs/>
          <w:szCs w:val="22"/>
        </w:rPr>
        <w:t xml:space="preserve">Prices.  </w:t>
      </w:r>
      <w:r w:rsidRPr="00C55851">
        <w:rPr>
          <w:szCs w:val="22"/>
        </w:rPr>
        <w:t>Prices quoted must be fixed except as otherwise specified in this document.  Any bid requiring receipt of order in less than 30 days will be unacceptable unless otherwise specified herein.</w:t>
      </w:r>
    </w:p>
    <w:p w14:paraId="38B7AF4D" w14:textId="77777777" w:rsidR="0091414A" w:rsidRPr="00C55851" w:rsidRDefault="0091414A" w:rsidP="00C978BF">
      <w:pPr>
        <w:tabs>
          <w:tab w:val="left" w:pos="540"/>
        </w:tabs>
        <w:rPr>
          <w:szCs w:val="22"/>
        </w:rPr>
      </w:pPr>
    </w:p>
    <w:p w14:paraId="0637518F" w14:textId="1DDFC44C" w:rsidR="008A63F4" w:rsidRPr="00C55851" w:rsidRDefault="008A63F4" w:rsidP="0079203D">
      <w:pPr>
        <w:numPr>
          <w:ilvl w:val="0"/>
          <w:numId w:val="38"/>
        </w:numPr>
        <w:tabs>
          <w:tab w:val="left" w:pos="540"/>
        </w:tabs>
        <w:ind w:left="0" w:firstLine="0"/>
        <w:rPr>
          <w:szCs w:val="22"/>
        </w:rPr>
      </w:pPr>
      <w:r w:rsidRPr="00C55851">
        <w:rPr>
          <w:b/>
          <w:bCs/>
          <w:szCs w:val="22"/>
        </w:rPr>
        <w:t xml:space="preserve">Awards; Rejection of Bids.  </w:t>
      </w:r>
      <w:r w:rsidRPr="00C55851">
        <w:rPr>
          <w:szCs w:val="22"/>
        </w:rPr>
        <w:t>Purchasing may make awards on one, some</w:t>
      </w:r>
      <w:r w:rsidR="001B11A4">
        <w:rPr>
          <w:szCs w:val="22"/>
        </w:rPr>
        <w:t>,</w:t>
      </w:r>
      <w:r w:rsidRPr="00C55851">
        <w:rPr>
          <w:szCs w:val="22"/>
        </w:rPr>
        <w:t xml:space="preserve"> or all services in a bid.  Purchasing </w:t>
      </w:r>
      <w:proofErr w:type="gramStart"/>
      <w:r w:rsidRPr="00C55851">
        <w:rPr>
          <w:szCs w:val="22"/>
        </w:rPr>
        <w:t>reserves</w:t>
      </w:r>
      <w:proofErr w:type="gramEnd"/>
      <w:r w:rsidRPr="00C55851">
        <w:rPr>
          <w:szCs w:val="22"/>
        </w:rPr>
        <w:t xml:space="preserve"> the right to reject any and all bids.</w:t>
      </w:r>
      <w:r w:rsidR="001B11A4" w:rsidRPr="001B11A4">
        <w:rPr>
          <w:highlight w:val="yellow"/>
        </w:rPr>
        <w:t xml:space="preserve"> </w:t>
      </w:r>
      <w:r w:rsidR="001B11A4" w:rsidRPr="00E475AD">
        <w:rPr>
          <w:b/>
          <w:highlight w:val="yellow"/>
        </w:rPr>
        <w:t>For this bid opportunity the award will be made as one total aggregate</w:t>
      </w:r>
      <w:r w:rsidR="001B11A4" w:rsidRPr="00E475AD">
        <w:rPr>
          <w:highlight w:val="yellow"/>
        </w:rPr>
        <w:t>.</w:t>
      </w:r>
    </w:p>
    <w:p w14:paraId="1340A1FC" w14:textId="77777777" w:rsidR="008A63F4" w:rsidRPr="00C55851" w:rsidRDefault="008A63F4" w:rsidP="008A63F4">
      <w:pPr>
        <w:rPr>
          <w:szCs w:val="22"/>
        </w:rPr>
      </w:pPr>
    </w:p>
    <w:p w14:paraId="3192FB84" w14:textId="779C5696" w:rsidR="002A5E80" w:rsidRPr="00B02873" w:rsidRDefault="008A63F4" w:rsidP="0079203D">
      <w:pPr>
        <w:numPr>
          <w:ilvl w:val="0"/>
          <w:numId w:val="38"/>
        </w:numPr>
        <w:tabs>
          <w:tab w:val="left" w:pos="540"/>
        </w:tabs>
        <w:ind w:left="0" w:firstLine="0"/>
      </w:pPr>
      <w:r w:rsidRPr="00C55851">
        <w:rPr>
          <w:b/>
          <w:bCs/>
          <w:szCs w:val="22"/>
        </w:rPr>
        <w:t xml:space="preserve">Cash Discounts; Terms of Payment.  </w:t>
      </w:r>
      <w:r w:rsidR="002A5E80" w:rsidRPr="00B02873">
        <w:t>Cash discount (discount for prompt payment) will be taken into consideration in determining the low bid under the following conditions:</w:t>
      </w:r>
    </w:p>
    <w:p w14:paraId="6EC7CEEB" w14:textId="77777777" w:rsidR="002A5E80" w:rsidRPr="00B02873" w:rsidRDefault="002A5E80" w:rsidP="002A5E80"/>
    <w:p w14:paraId="0259F0A8" w14:textId="77777777" w:rsidR="002A5E80" w:rsidRPr="00B02873" w:rsidRDefault="002A5E80" w:rsidP="002A5E80">
      <w:pPr>
        <w:numPr>
          <w:ilvl w:val="0"/>
          <w:numId w:val="23"/>
        </w:numPr>
      </w:pPr>
      <w:r w:rsidRPr="00B02873">
        <w:t>Discount period must be at least 30 days.  Example</w:t>
      </w:r>
      <w:proofErr w:type="gramStart"/>
      <w:r w:rsidRPr="00B02873">
        <w:t>:  “</w:t>
      </w:r>
      <w:proofErr w:type="gramEnd"/>
      <w:r w:rsidRPr="00B02873">
        <w:t>1%, 30 days. Net 31.”</w:t>
      </w:r>
    </w:p>
    <w:p w14:paraId="4F720411" w14:textId="77777777" w:rsidR="002A5E80" w:rsidRPr="00B02873" w:rsidRDefault="002A5E80" w:rsidP="002A5E80"/>
    <w:p w14:paraId="6412F25E" w14:textId="77777777" w:rsidR="002A5E80" w:rsidRPr="00B02873" w:rsidRDefault="002A5E80" w:rsidP="002A5E80">
      <w:pPr>
        <w:numPr>
          <w:ilvl w:val="0"/>
          <w:numId w:val="23"/>
        </w:numPr>
      </w:pPr>
      <w:r w:rsidRPr="00B02873">
        <w:t>The maximum cash payment discount that will be considered when determining the lowest bid will be 2%.</w:t>
      </w:r>
    </w:p>
    <w:p w14:paraId="45E8EA19" w14:textId="77777777" w:rsidR="002A5E80" w:rsidRPr="00B02873" w:rsidRDefault="002A5E80" w:rsidP="002A5E80"/>
    <w:p w14:paraId="136994C8" w14:textId="77777777" w:rsidR="002A5E80" w:rsidRPr="00B02873" w:rsidRDefault="002A5E80" w:rsidP="002A5E80">
      <w:pPr>
        <w:numPr>
          <w:ilvl w:val="0"/>
          <w:numId w:val="23"/>
        </w:numPr>
      </w:pPr>
      <w:r w:rsidRPr="00B02873">
        <w:t xml:space="preserve">The discount period will start upon date of completion or delivery of all </w:t>
      </w:r>
      <w:r w:rsidR="00447C96">
        <w:t>services</w:t>
      </w:r>
      <w:r w:rsidRPr="00B02873">
        <w:t xml:space="preserve"> on any Purchase Order or other authorization certified by Controller, or upon date of receipt of properly prepared invoices covering such </w:t>
      </w:r>
      <w:r w:rsidR="00447C96">
        <w:t>services</w:t>
      </w:r>
      <w:r w:rsidRPr="00B02873">
        <w:t>, whichever is later.</w:t>
      </w:r>
    </w:p>
    <w:p w14:paraId="547D6C03" w14:textId="77777777" w:rsidR="002A5E80" w:rsidRPr="00B02873" w:rsidRDefault="002A5E80" w:rsidP="002A5E80"/>
    <w:p w14:paraId="6AA58122" w14:textId="77777777" w:rsidR="002A5E80" w:rsidRPr="00B02873" w:rsidRDefault="002A5E80" w:rsidP="002A5E80">
      <w:pPr>
        <w:numPr>
          <w:ilvl w:val="0"/>
          <w:numId w:val="23"/>
        </w:numPr>
      </w:pPr>
      <w:r w:rsidRPr="00B02873">
        <w:t>Payment is deemed to be made, for the purpose of earning the discount, on the date of mailing the City’s check</w:t>
      </w:r>
      <w:r>
        <w:t xml:space="preserve"> or the date of direct deposit into supplier’s bank account.</w:t>
      </w:r>
    </w:p>
    <w:p w14:paraId="6A57F195" w14:textId="77777777" w:rsidR="002A5E80" w:rsidRPr="00B02873" w:rsidRDefault="002A5E80" w:rsidP="002A5E80"/>
    <w:p w14:paraId="4ADBC11D" w14:textId="77777777" w:rsidR="002A5E80" w:rsidRPr="00B02873" w:rsidRDefault="002A5E80" w:rsidP="002A5E80">
      <w:r w:rsidRPr="00B02873">
        <w:t>Whether or not the discount is taken into consideration in determining the low bid, it will be deducted from the invoice amount in accordance with the provisions above, unless otherwise provided by bidder.  No additional charge shall accrue against City in the event that City does not make payment within any time specified by bidder.</w:t>
      </w:r>
    </w:p>
    <w:p w14:paraId="6B8C4329" w14:textId="77777777" w:rsidR="008A63F4" w:rsidRPr="00C55851" w:rsidRDefault="008A63F4" w:rsidP="002A5E80">
      <w:pPr>
        <w:rPr>
          <w:szCs w:val="22"/>
        </w:rPr>
      </w:pPr>
    </w:p>
    <w:p w14:paraId="7EF95CA0" w14:textId="0CD50A79" w:rsidR="008A63F4" w:rsidRPr="00C55851" w:rsidRDefault="008A63F4" w:rsidP="0079203D">
      <w:pPr>
        <w:numPr>
          <w:ilvl w:val="0"/>
          <w:numId w:val="38"/>
        </w:numPr>
        <w:tabs>
          <w:tab w:val="left" w:pos="540"/>
        </w:tabs>
        <w:ind w:left="0" w:firstLine="0"/>
        <w:rPr>
          <w:szCs w:val="22"/>
        </w:rPr>
      </w:pPr>
      <w:r w:rsidRPr="00C55851">
        <w:rPr>
          <w:b/>
          <w:bCs/>
          <w:szCs w:val="22"/>
        </w:rPr>
        <w:t xml:space="preserve">Sunshine Ordinance.  </w:t>
      </w:r>
      <w:r w:rsidRPr="00C55851">
        <w:rPr>
          <w:szCs w:val="22"/>
        </w:rPr>
        <w:t>In accordance with Sec. 67.24(e) of the San Francisco Administrative Code, contracts, contractors’ bids, responses to RFPs and all other records of communications between City and persons or firms seeking contracts shall be open to inspection immediately after a contract has been awarded.  Nothing in this provision requires the disclosure of a private person’s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w:t>
      </w:r>
    </w:p>
    <w:p w14:paraId="3F635325" w14:textId="77777777" w:rsidR="008A63F4" w:rsidRPr="00C55851" w:rsidRDefault="008A63F4" w:rsidP="008A63F4">
      <w:pPr>
        <w:rPr>
          <w:szCs w:val="22"/>
        </w:rPr>
      </w:pPr>
    </w:p>
    <w:p w14:paraId="6079975E" w14:textId="77777777" w:rsidR="008A63F4" w:rsidRPr="00C55851" w:rsidRDefault="008A63F4" w:rsidP="002156A8">
      <w:pPr>
        <w:rPr>
          <w:b/>
          <w:bCs/>
          <w:szCs w:val="22"/>
        </w:rPr>
      </w:pPr>
      <w:r w:rsidRPr="00C55851">
        <w:rPr>
          <w:b/>
          <w:bCs/>
          <w:szCs w:val="22"/>
        </w:rPr>
        <w:t>TERMS RELATED TO THE CONTRACT</w:t>
      </w:r>
    </w:p>
    <w:p w14:paraId="33B0E4B0" w14:textId="77777777" w:rsidR="008A63F4" w:rsidRPr="00C55851" w:rsidRDefault="008A63F4" w:rsidP="008A63F4">
      <w:pPr>
        <w:rPr>
          <w:b/>
          <w:bCs/>
          <w:szCs w:val="22"/>
        </w:rPr>
      </w:pPr>
    </w:p>
    <w:p w14:paraId="2442113A" w14:textId="567BD8C6" w:rsidR="008A63F4" w:rsidRPr="00C55851" w:rsidRDefault="008A63F4" w:rsidP="0079203D">
      <w:pPr>
        <w:numPr>
          <w:ilvl w:val="0"/>
          <w:numId w:val="38"/>
        </w:numPr>
        <w:tabs>
          <w:tab w:val="left" w:pos="540"/>
        </w:tabs>
        <w:ind w:left="0" w:firstLine="0"/>
        <w:rPr>
          <w:szCs w:val="22"/>
        </w:rPr>
      </w:pPr>
      <w:r w:rsidRPr="00C55851">
        <w:rPr>
          <w:b/>
          <w:bCs/>
          <w:szCs w:val="22"/>
        </w:rPr>
        <w:t xml:space="preserve">Contract Interpretation: Choice of Law/Venue; Assignment.  </w:t>
      </w:r>
      <w:r w:rsidRPr="00C55851">
        <w:rPr>
          <w:szCs w:val="22"/>
        </w:rPr>
        <w:t xml:space="preserve">Should any questions arise as to the meaning and intent of the contract, the matter shall be referred to Purchasing, who shall decide the true meaning and intent of the contract.  This contract shall be deemed to be made in, and shall be construed in accordance with the laws of the State of California; the venue for all claims arising out of </w:t>
      </w:r>
      <w:r w:rsidRPr="00C55851">
        <w:rPr>
          <w:szCs w:val="22"/>
        </w:rPr>
        <w:lastRenderedPageBreak/>
        <w:t>this contract shall be in San Francisco.  This contract may be assigned only with the written approval of Purchasing.</w:t>
      </w:r>
    </w:p>
    <w:p w14:paraId="159B9705" w14:textId="77777777" w:rsidR="008A63F4" w:rsidRPr="00C55851" w:rsidRDefault="008A63F4" w:rsidP="008A63F4">
      <w:pPr>
        <w:rPr>
          <w:szCs w:val="22"/>
        </w:rPr>
      </w:pPr>
    </w:p>
    <w:p w14:paraId="0CFD5018" w14:textId="36EE5346" w:rsidR="008A63F4" w:rsidRPr="00C55851" w:rsidRDefault="008A63F4" w:rsidP="0079203D">
      <w:pPr>
        <w:numPr>
          <w:ilvl w:val="0"/>
          <w:numId w:val="38"/>
        </w:numPr>
        <w:tabs>
          <w:tab w:val="left" w:pos="540"/>
        </w:tabs>
        <w:ind w:left="0" w:firstLine="0"/>
        <w:rPr>
          <w:szCs w:val="22"/>
        </w:rPr>
      </w:pPr>
      <w:r w:rsidRPr="00C55851">
        <w:rPr>
          <w:b/>
          <w:bCs/>
          <w:szCs w:val="22"/>
        </w:rPr>
        <w:t xml:space="preserve">Hold Harmless and Indemnification.  </w:t>
      </w:r>
      <w:r w:rsidRPr="00C55851">
        <w:rPr>
          <w:szCs w:val="22"/>
        </w:rPr>
        <w:t>Contractor shall indemnify and save harmless City and its officers, agents and employees from, and, if requested, shall defend them against any and all loss, cost, damage, injury, liability, and claims thereof for injury to or death of a person, including employees of Contractor or loss of or damage to property, arising directly or indirectly from Contractor’s performance of this Contract,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in effect on or validly retroactive to the date of this Contract, and except where such loss, damage, injury, liability or claim is the result of the active negligence or willful misconduct of City and is not contributed to by any act of, or by any omission to perform some duty imposed by law or agreement on Contractor, its subcontractors or either’s agent or employee.  The foregoing indemnity shall include, without limitation, reasonable fees of attorneys, consultants and experts and related costs and City’s costs of investigating any claims against the City.</w:t>
      </w:r>
      <w:r w:rsidR="00656EC4" w:rsidRPr="00C55851">
        <w:rPr>
          <w:szCs w:val="22"/>
        </w:rPr>
        <w:t xml:space="preserve">  </w:t>
      </w:r>
      <w:r w:rsidRPr="00C55851">
        <w:rPr>
          <w:szCs w:val="22"/>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656EC4" w:rsidRPr="00C55851">
        <w:rPr>
          <w:szCs w:val="22"/>
        </w:rPr>
        <w:t xml:space="preserve">  </w:t>
      </w:r>
      <w:r w:rsidRPr="00C55851">
        <w:rPr>
          <w:szCs w:val="22"/>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in consequence of the use by City, or any of its officers or agents, of articles or services to be supplied in the performance of this Contract.</w:t>
      </w:r>
    </w:p>
    <w:p w14:paraId="6CF661D0" w14:textId="77777777" w:rsidR="008A63F4" w:rsidRPr="00C55851" w:rsidRDefault="008A63F4" w:rsidP="008A63F4">
      <w:pPr>
        <w:rPr>
          <w:szCs w:val="22"/>
        </w:rPr>
      </w:pPr>
    </w:p>
    <w:p w14:paraId="43135223" w14:textId="2987ADA3" w:rsidR="008A63F4" w:rsidRPr="00C55851" w:rsidRDefault="008A63F4" w:rsidP="0079203D">
      <w:pPr>
        <w:numPr>
          <w:ilvl w:val="0"/>
          <w:numId w:val="38"/>
        </w:numPr>
        <w:tabs>
          <w:tab w:val="left" w:pos="540"/>
        </w:tabs>
        <w:ind w:left="0" w:firstLine="0"/>
        <w:rPr>
          <w:szCs w:val="22"/>
        </w:rPr>
      </w:pPr>
      <w:r w:rsidRPr="00C55851">
        <w:rPr>
          <w:b/>
          <w:bCs/>
          <w:szCs w:val="22"/>
        </w:rPr>
        <w:t xml:space="preserve">Failure to Deliver.  </w:t>
      </w:r>
      <w:r w:rsidRPr="00C55851">
        <w:rPr>
          <w:szCs w:val="22"/>
        </w:rPr>
        <w:t xml:space="preserve">If Contractor fails to deliver an article </w:t>
      </w:r>
      <w:r w:rsidR="00544A34">
        <w:rPr>
          <w:szCs w:val="22"/>
        </w:rPr>
        <w:t>and/</w:t>
      </w:r>
      <w:r w:rsidRPr="00C55851">
        <w:rPr>
          <w:szCs w:val="22"/>
        </w:rPr>
        <w:t xml:space="preserve">or service of the quality, in the manner or within the time called for by this Contract, such article </w:t>
      </w:r>
      <w:r w:rsidR="00544A34">
        <w:rPr>
          <w:szCs w:val="22"/>
        </w:rPr>
        <w:t>and/</w:t>
      </w:r>
      <w:r w:rsidRPr="00C55851">
        <w:rPr>
          <w:szCs w:val="22"/>
        </w:rPr>
        <w:t>or service may be bought from any source by Purchasing and if a greater price than the contract price be paid, the excess price will be charged to and collected from Contractor or sureties on its bond if bond has been required.</w:t>
      </w:r>
    </w:p>
    <w:p w14:paraId="5742E001" w14:textId="77777777" w:rsidR="008A63F4" w:rsidRPr="00C55851" w:rsidRDefault="008A63F4" w:rsidP="008A63F4">
      <w:pPr>
        <w:rPr>
          <w:szCs w:val="22"/>
        </w:rPr>
      </w:pPr>
    </w:p>
    <w:p w14:paraId="3B9877A8" w14:textId="7E4B500A" w:rsidR="008A63F4" w:rsidRPr="00C55851" w:rsidRDefault="008A63F4" w:rsidP="0079203D">
      <w:pPr>
        <w:numPr>
          <w:ilvl w:val="0"/>
          <w:numId w:val="38"/>
        </w:numPr>
        <w:tabs>
          <w:tab w:val="left" w:pos="540"/>
        </w:tabs>
        <w:ind w:left="0" w:firstLine="0"/>
        <w:rPr>
          <w:szCs w:val="22"/>
        </w:rPr>
      </w:pPr>
      <w:r w:rsidRPr="00C55851">
        <w:rPr>
          <w:b/>
          <w:bCs/>
          <w:szCs w:val="22"/>
        </w:rPr>
        <w:t xml:space="preserve">Budget and Fiscal Provisions.  </w:t>
      </w:r>
      <w:r w:rsidRPr="00C55851">
        <w:rPr>
          <w:szCs w:val="22"/>
        </w:rPr>
        <w:t>This Contract is subject to the budget and fiscal provisions of City’s Charter.  Charges will accrue only after prior written authorization certified by the Controller, and amount of City’s obligation hereunder shall not at any time exceed the amount certified for the purpose and period stated in such advance authorization.  This Contract will terminate without penalty, liability or expense of any kind to City at the end of any fiscal year if funds are not appropriated for the next succeeding fiscal year.  If funds are appropriated for a portion of the fiscal year, this Contract will terminate, without penalty, liability or expense of any kind at the end of the term for which funds are appropriated.  City has no obligation to make appropriations for this Contract in lieu of appropriations for new or other agreements.  City budget decisions are subject to the discretion of the Mayor and the Board of Supervisors.  Contractor’s assumption of risk of possible non-appropriation is part of the consideration for this Contract.</w:t>
      </w:r>
    </w:p>
    <w:p w14:paraId="63333415" w14:textId="77777777" w:rsidR="008A63F4" w:rsidRPr="00C55851" w:rsidRDefault="008A63F4" w:rsidP="008A63F4">
      <w:pPr>
        <w:rPr>
          <w:szCs w:val="22"/>
        </w:rPr>
      </w:pPr>
    </w:p>
    <w:p w14:paraId="3E61F17B" w14:textId="5E89EA81" w:rsidR="008A63F4" w:rsidRPr="00C55851" w:rsidRDefault="008A63F4" w:rsidP="0079203D">
      <w:pPr>
        <w:numPr>
          <w:ilvl w:val="0"/>
          <w:numId w:val="38"/>
        </w:numPr>
        <w:tabs>
          <w:tab w:val="left" w:pos="540"/>
        </w:tabs>
        <w:ind w:left="0" w:firstLine="0"/>
        <w:rPr>
          <w:szCs w:val="22"/>
        </w:rPr>
      </w:pPr>
      <w:r w:rsidRPr="00C55851">
        <w:rPr>
          <w:b/>
          <w:bCs/>
          <w:szCs w:val="22"/>
        </w:rPr>
        <w:t xml:space="preserve">Default; Remedies.  </w:t>
      </w:r>
      <w:r w:rsidRPr="00C55851">
        <w:rPr>
          <w:szCs w:val="22"/>
        </w:rPr>
        <w:t xml:space="preserve">On and after any event of default, City shall have the right to exercise its legal and equitable remedies, including without limitation, the right to terminate this Contract or to seek </w:t>
      </w:r>
      <w:r w:rsidRPr="00C55851">
        <w:rPr>
          <w:szCs w:val="22"/>
        </w:rPr>
        <w:lastRenderedPageBreak/>
        <w:t>specific performance of all or any part of this Contract.  In addition,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  City shall have the right to offset from any amounts due to Contractor under this Contract or any other contract between City and Contractor all damages, losses, costs or expenses incurred by City as a result of such event of default and any liquidated damages due from Contractor pursuant to the terms of this Contract or any other contract.  All remedies provided for in this Contract may be exercised individually or in combination with any other remedy available hereunder or under applicable laws, rules and regulations.  The exercise of any remedy shall not preclude or in any way be deemed to waive any other remedy.</w:t>
      </w:r>
    </w:p>
    <w:p w14:paraId="4E79CC15" w14:textId="77777777" w:rsidR="008A63F4" w:rsidRPr="00C55851" w:rsidRDefault="008A63F4" w:rsidP="008A63F4">
      <w:pPr>
        <w:rPr>
          <w:szCs w:val="22"/>
        </w:rPr>
      </w:pPr>
    </w:p>
    <w:p w14:paraId="319717A6" w14:textId="39408D24" w:rsidR="008A63F4" w:rsidRPr="00C55851" w:rsidRDefault="008A63F4" w:rsidP="0079203D">
      <w:pPr>
        <w:numPr>
          <w:ilvl w:val="0"/>
          <w:numId w:val="38"/>
        </w:numPr>
        <w:tabs>
          <w:tab w:val="left" w:pos="540"/>
        </w:tabs>
        <w:ind w:left="0" w:firstLine="0"/>
        <w:rPr>
          <w:szCs w:val="22"/>
        </w:rPr>
      </w:pPr>
      <w:r w:rsidRPr="00C55851">
        <w:rPr>
          <w:b/>
          <w:bCs/>
          <w:szCs w:val="22"/>
        </w:rPr>
        <w:t xml:space="preserve">Termination for Convenience.  </w:t>
      </w:r>
      <w:r w:rsidRPr="00C55851">
        <w:rPr>
          <w:szCs w:val="22"/>
        </w:rPr>
        <w:t>City shall have the option, in its sole discretion, to terminate this Contract, at any time during the term hereof, for convenience and without cause.  City shall exercise this option by giving Contractor written notice of termination.  The notice shall specify the date on which termination shall become effective.  In no event shall City be liable for costs incurred by Contractor or any of its subcontractors after the termination date specified by City.</w:t>
      </w:r>
    </w:p>
    <w:p w14:paraId="0C7302DD" w14:textId="77777777" w:rsidR="008A63F4" w:rsidRPr="00C55851" w:rsidRDefault="008A63F4" w:rsidP="008A63F4">
      <w:pPr>
        <w:rPr>
          <w:szCs w:val="22"/>
        </w:rPr>
      </w:pPr>
    </w:p>
    <w:p w14:paraId="774A8A9A" w14:textId="7F5B33C7" w:rsidR="0077593C" w:rsidRPr="0079203D" w:rsidRDefault="008A63F4" w:rsidP="0077593C">
      <w:pPr>
        <w:numPr>
          <w:ilvl w:val="0"/>
          <w:numId w:val="38"/>
        </w:numPr>
        <w:tabs>
          <w:tab w:val="left" w:pos="540"/>
        </w:tabs>
        <w:ind w:left="0" w:firstLine="0"/>
        <w:rPr>
          <w:szCs w:val="22"/>
        </w:rPr>
      </w:pPr>
      <w:r w:rsidRPr="00C55851">
        <w:rPr>
          <w:b/>
          <w:bCs/>
          <w:szCs w:val="22"/>
        </w:rPr>
        <w:t>Guaranteed Maximum Costs</w:t>
      </w:r>
      <w:r w:rsidR="00101884" w:rsidRPr="00C55851">
        <w:rPr>
          <w:b/>
          <w:bCs/>
          <w:szCs w:val="22"/>
        </w:rPr>
        <w:t xml:space="preserve">.  </w:t>
      </w:r>
      <w:r w:rsidRPr="00C55851">
        <w:rPr>
          <w:szCs w:val="22"/>
        </w:rPr>
        <w:t>The City’s obligation hereunder shall not at any time exceed the amount certified by the Controller for the purpose and period stated in such certification.</w:t>
      </w:r>
      <w:r w:rsidR="00101884" w:rsidRPr="00C55851">
        <w:rPr>
          <w:szCs w:val="22"/>
        </w:rPr>
        <w:t xml:space="preserve">  </w:t>
      </w:r>
      <w:r w:rsidRPr="00C55851">
        <w:rPr>
          <w:szCs w:val="22"/>
        </w:rPr>
        <w:t xml:space="preserve">Except as may be provided by City ordinances governing emergency conditions, the City and its employees and officers are not authorized to request Contractor to perform services or to provide materials, equipment and supplies that would result in Contractor performing services or providing materials, equipment and supplies that are beyond the scope of the services, materials, equipment and supplies agreed upon in the contract unless the contract is amended in writing and approved as required by law to authorize the additional services, materials, equipment or supplies.  The City is not required to reimburse Contractor for services, materials, equipment or supplies that are provided by Contractor which are beyond the scope of the services, materials, equipment and supplies agreed upon in the contract and which were not approved by a written amendment to the agreement having been lawfully executed by the City. </w:t>
      </w:r>
      <w:r w:rsidR="00101884" w:rsidRPr="00C55851">
        <w:rPr>
          <w:szCs w:val="22"/>
        </w:rPr>
        <w:t xml:space="preserve">  </w:t>
      </w:r>
      <w:r w:rsidRPr="00C55851">
        <w:rPr>
          <w:szCs w:val="22"/>
        </w:rPr>
        <w:t xml:space="preserve">The City and its employees and officers are not authorized to offer or promise to Contractor additional funding for the contract which would exceed the maximum amount of funding provided for in the contract for Contractor’s performance under the contract.  Additional funding for the contract in excess of the maximum provided in the contract shall require lawful approval and certification by the Controller of the City.  The City is not required to honor any offered or promised additional funding for a contract which exceeds the maximum provided in the contract which requires lawful approval and certification of the Controller when the lawful approval and certification by the Controller has not been obtained. </w:t>
      </w:r>
      <w:r w:rsidR="00101884" w:rsidRPr="00C55851">
        <w:rPr>
          <w:szCs w:val="22"/>
        </w:rPr>
        <w:t xml:space="preserve"> </w:t>
      </w:r>
      <w:r w:rsidRPr="00C55851">
        <w:rPr>
          <w:szCs w:val="22"/>
        </w:rPr>
        <w:t xml:space="preserve">Controller is not authorized to make payments on any contract for which funds have not been certified as available in the budget or by supplemental appropriation. </w:t>
      </w:r>
    </w:p>
    <w:p w14:paraId="01B41BDA" w14:textId="77777777" w:rsidR="0077593C" w:rsidRPr="00C55851" w:rsidRDefault="0077593C" w:rsidP="0079203D">
      <w:pPr>
        <w:tabs>
          <w:tab w:val="left" w:pos="540"/>
        </w:tabs>
        <w:rPr>
          <w:szCs w:val="22"/>
        </w:rPr>
      </w:pPr>
    </w:p>
    <w:p w14:paraId="62863A31" w14:textId="7CF0FF4A" w:rsidR="008A63F4" w:rsidRPr="00C55851" w:rsidRDefault="008A63F4" w:rsidP="0079203D">
      <w:pPr>
        <w:numPr>
          <w:ilvl w:val="0"/>
          <w:numId w:val="38"/>
        </w:numPr>
        <w:tabs>
          <w:tab w:val="left" w:pos="540"/>
        </w:tabs>
        <w:ind w:left="0" w:firstLine="0"/>
        <w:rPr>
          <w:szCs w:val="22"/>
        </w:rPr>
      </w:pPr>
      <w:r w:rsidRPr="00C55851">
        <w:rPr>
          <w:b/>
          <w:bCs/>
          <w:szCs w:val="22"/>
        </w:rPr>
        <w:t>Taxes</w:t>
      </w:r>
      <w:r w:rsidR="00A848BC" w:rsidRPr="0079203D">
        <w:rPr>
          <w:b/>
          <w:szCs w:val="22"/>
        </w:rPr>
        <w:t>.</w:t>
      </w:r>
      <w:r w:rsidR="00A848BC">
        <w:rPr>
          <w:szCs w:val="22"/>
        </w:rPr>
        <w:t xml:space="preserve">  </w:t>
      </w:r>
      <w:r w:rsidRPr="00C55851">
        <w:rPr>
          <w:szCs w:val="22"/>
        </w:rPr>
        <w:t xml:space="preserve">Payment of any taxes, including possessory interest taxes and California sales and use taxes, levied upon or as a result of this Contract, or the services delivered pursuant hereto, shall be the obligation of Contractor. </w:t>
      </w:r>
      <w:r w:rsidR="00305CC6">
        <w:rPr>
          <w:szCs w:val="22"/>
        </w:rPr>
        <w:t xml:space="preserve"> </w:t>
      </w:r>
      <w:r w:rsidRPr="00C55851">
        <w:rPr>
          <w:szCs w:val="22"/>
        </w:rPr>
        <w:t xml:space="preserve">Contractor recognizes and understands that this Contract may create a “possessory interest” for property tax purposes.  Generally, such a possessory interest is not created unless the Contract entitles the Contractor to possession, occupancy, or use of City property for private gain.  If such a possessory interest is created, then the following shall apply: </w:t>
      </w:r>
    </w:p>
    <w:p w14:paraId="52735E2A" w14:textId="77777777" w:rsidR="008A63F4" w:rsidRPr="00C55851" w:rsidRDefault="008A63F4" w:rsidP="008A63F4">
      <w:pPr>
        <w:rPr>
          <w:szCs w:val="22"/>
        </w:rPr>
      </w:pPr>
    </w:p>
    <w:p w14:paraId="2EF04E78" w14:textId="62044911" w:rsidR="008A63F4" w:rsidRPr="00C55851" w:rsidRDefault="008A63F4" w:rsidP="0079203D">
      <w:pPr>
        <w:numPr>
          <w:ilvl w:val="0"/>
          <w:numId w:val="36"/>
        </w:numPr>
        <w:ind w:left="0" w:firstLine="540"/>
        <w:rPr>
          <w:szCs w:val="22"/>
        </w:rPr>
      </w:pPr>
      <w:r w:rsidRPr="00C55851">
        <w:rPr>
          <w:szCs w:val="22"/>
        </w:rPr>
        <w:lastRenderedPageBreak/>
        <w:t>Contractor, on behalf of itself and any permitted successors and assigns, recognizes and understands that Contractor, and any permitted successors and assigns, may be subject to real property tax assessments on the possessory interest;</w:t>
      </w:r>
    </w:p>
    <w:p w14:paraId="53FF29EF" w14:textId="77777777" w:rsidR="008A63F4" w:rsidRPr="00C55851" w:rsidRDefault="008A63F4" w:rsidP="008A63F4">
      <w:pPr>
        <w:rPr>
          <w:szCs w:val="22"/>
        </w:rPr>
      </w:pPr>
    </w:p>
    <w:p w14:paraId="7EF89594" w14:textId="3682AED2" w:rsidR="008A63F4" w:rsidRDefault="008A63F4" w:rsidP="005F794F">
      <w:pPr>
        <w:numPr>
          <w:ilvl w:val="0"/>
          <w:numId w:val="36"/>
        </w:numPr>
        <w:ind w:left="0" w:firstLine="540"/>
        <w:rPr>
          <w:szCs w:val="22"/>
        </w:rPr>
      </w:pPr>
      <w:r w:rsidRPr="00C55851">
        <w:rPr>
          <w:szCs w:val="22"/>
        </w:rPr>
        <w:t xml:space="preserve">Contractor, on behalf of itself and any permitted successors and assigns, recognizes and understands that the creation, extension, renewal, or assignment of this Contract may result in a “change in ownership” for purposes of real property taxes, and therefore may result in a revaluation of any possessory interest created by this Contract.  Contractor accordingly agrees on behalf of itself and its permitted successors and assigns to report on behalf of the City to the County Assessor the information required by Revenue and Taxation Code section 480.5, as amended from time to time, and any successor provision. </w:t>
      </w:r>
    </w:p>
    <w:p w14:paraId="218F5437" w14:textId="77777777" w:rsidR="005F794F" w:rsidRDefault="005F794F" w:rsidP="0079203D">
      <w:pPr>
        <w:pStyle w:val="ListParagraph"/>
        <w:rPr>
          <w:szCs w:val="22"/>
        </w:rPr>
      </w:pPr>
    </w:p>
    <w:p w14:paraId="66F279CF" w14:textId="26DE7A65" w:rsidR="008A63F4" w:rsidRPr="005F794F" w:rsidRDefault="008A63F4" w:rsidP="0079203D">
      <w:pPr>
        <w:numPr>
          <w:ilvl w:val="0"/>
          <w:numId w:val="36"/>
        </w:numPr>
        <w:ind w:left="0" w:firstLine="540"/>
        <w:rPr>
          <w:szCs w:val="22"/>
        </w:rPr>
      </w:pPr>
      <w:r w:rsidRPr="005F794F">
        <w:rPr>
          <w:szCs w:val="22"/>
        </w:rPr>
        <w:t xml:space="preserve">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  Contractor accordingly agrees on behalf of itself and its permitted successors and assigns to report any change in ownership to the County Assessor, the State Board of Equalization or other public agency as required by law. </w:t>
      </w:r>
    </w:p>
    <w:p w14:paraId="7F37DE86" w14:textId="77777777" w:rsidR="008A63F4" w:rsidRPr="00C55851" w:rsidRDefault="008A63F4" w:rsidP="008A63F4">
      <w:pPr>
        <w:rPr>
          <w:szCs w:val="22"/>
        </w:rPr>
      </w:pPr>
    </w:p>
    <w:p w14:paraId="1D60C334" w14:textId="43E74622" w:rsidR="008A63F4" w:rsidRPr="00C55851" w:rsidRDefault="008A63F4" w:rsidP="0079203D">
      <w:pPr>
        <w:numPr>
          <w:ilvl w:val="0"/>
          <w:numId w:val="36"/>
        </w:numPr>
        <w:ind w:left="0" w:firstLine="540"/>
        <w:rPr>
          <w:szCs w:val="22"/>
        </w:rPr>
      </w:pPr>
      <w:r w:rsidRPr="00C55851">
        <w:rPr>
          <w:szCs w:val="22"/>
        </w:rPr>
        <w:t xml:space="preserve">Contractor further agrees to provide such other information as may be requested by the City to enable the City to comply with any reporting requirements for possessory interests that are imposed by applicable law. </w:t>
      </w:r>
    </w:p>
    <w:p w14:paraId="242D5392" w14:textId="77777777" w:rsidR="0083071A" w:rsidRPr="00C55851" w:rsidRDefault="0083071A" w:rsidP="008A63F4">
      <w:pPr>
        <w:rPr>
          <w:b/>
          <w:bCs/>
          <w:szCs w:val="22"/>
        </w:rPr>
      </w:pPr>
    </w:p>
    <w:p w14:paraId="79EBCBEC" w14:textId="77777777" w:rsidR="007159B8" w:rsidRPr="006669F6" w:rsidRDefault="001856BE" w:rsidP="0077593C">
      <w:pPr>
        <w:numPr>
          <w:ilvl w:val="0"/>
          <w:numId w:val="38"/>
        </w:numPr>
        <w:tabs>
          <w:tab w:val="left" w:pos="540"/>
        </w:tabs>
        <w:ind w:left="0" w:firstLine="0"/>
        <w:rPr>
          <w:szCs w:val="22"/>
        </w:rPr>
      </w:pPr>
      <w:r w:rsidRPr="007A619B">
        <w:rPr>
          <w:b/>
        </w:rPr>
        <w:t>Withholding</w:t>
      </w:r>
      <w:r w:rsidRPr="001551FE">
        <w:t>.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r w:rsidR="007159B8">
        <w:t>.</w:t>
      </w:r>
    </w:p>
    <w:p w14:paraId="65FB0C4D" w14:textId="77777777" w:rsidR="007159B8" w:rsidRPr="0079203D" w:rsidRDefault="007159B8" w:rsidP="0079203D">
      <w:pPr>
        <w:tabs>
          <w:tab w:val="left" w:pos="540"/>
        </w:tabs>
        <w:rPr>
          <w:szCs w:val="22"/>
        </w:rPr>
      </w:pPr>
    </w:p>
    <w:p w14:paraId="6B13D1A4" w14:textId="23BA28CD" w:rsidR="008A63F4" w:rsidRPr="00C55851" w:rsidRDefault="008A63F4" w:rsidP="0079203D">
      <w:pPr>
        <w:numPr>
          <w:ilvl w:val="0"/>
          <w:numId w:val="38"/>
        </w:numPr>
        <w:tabs>
          <w:tab w:val="left" w:pos="540"/>
        </w:tabs>
        <w:ind w:left="0" w:firstLine="0"/>
        <w:rPr>
          <w:szCs w:val="22"/>
        </w:rPr>
      </w:pPr>
      <w:r w:rsidRPr="00C55851">
        <w:rPr>
          <w:b/>
          <w:bCs/>
          <w:szCs w:val="22"/>
        </w:rPr>
        <w:t xml:space="preserve">Use of City Opinion.  </w:t>
      </w:r>
      <w:r w:rsidRPr="00C55851">
        <w:rPr>
          <w:szCs w:val="22"/>
        </w:rPr>
        <w:t>Contractor shall not quote, paraphrase, or otherwise refer to or use any opinion of City, its officers or agents, regarding Contractor or Contractor’s performance under this Contract without prior written permission of Purchasing.</w:t>
      </w:r>
    </w:p>
    <w:p w14:paraId="725E8174" w14:textId="77777777" w:rsidR="00EC17A3" w:rsidRPr="00C55851" w:rsidRDefault="00EC17A3" w:rsidP="008A63F4">
      <w:pPr>
        <w:rPr>
          <w:szCs w:val="22"/>
        </w:rPr>
      </w:pPr>
    </w:p>
    <w:p w14:paraId="2E99292A" w14:textId="32CA54E2" w:rsidR="008A63F4" w:rsidRPr="00C55851" w:rsidRDefault="008A63F4" w:rsidP="0079203D">
      <w:pPr>
        <w:numPr>
          <w:ilvl w:val="0"/>
          <w:numId w:val="38"/>
        </w:numPr>
        <w:tabs>
          <w:tab w:val="left" w:pos="540"/>
        </w:tabs>
        <w:ind w:left="0" w:firstLine="0"/>
        <w:rPr>
          <w:b/>
          <w:bCs/>
          <w:szCs w:val="22"/>
        </w:rPr>
      </w:pPr>
      <w:r w:rsidRPr="00C55851">
        <w:rPr>
          <w:b/>
          <w:bCs/>
          <w:szCs w:val="22"/>
        </w:rPr>
        <w:t>Nondiscrimination; Penalties</w:t>
      </w:r>
    </w:p>
    <w:p w14:paraId="44CD0AFF" w14:textId="77777777" w:rsidR="008A63F4" w:rsidRPr="00C55851" w:rsidRDefault="008A63F4" w:rsidP="008A63F4">
      <w:pPr>
        <w:rPr>
          <w:b/>
          <w:bCs/>
          <w:szCs w:val="22"/>
        </w:rPr>
      </w:pPr>
    </w:p>
    <w:p w14:paraId="092BB135" w14:textId="77777777" w:rsidR="008A63F4" w:rsidRPr="00C55851" w:rsidRDefault="008A63F4" w:rsidP="008A63F4">
      <w:pPr>
        <w:rPr>
          <w:szCs w:val="22"/>
        </w:rPr>
      </w:pPr>
      <w:r w:rsidRPr="00C55851">
        <w:rPr>
          <w:b/>
          <w:szCs w:val="22"/>
        </w:rPr>
        <w:tab/>
      </w:r>
      <w:r w:rsidR="005A32BD">
        <w:rPr>
          <w:b/>
          <w:szCs w:val="22"/>
        </w:rPr>
        <w:t>A</w:t>
      </w:r>
      <w:r w:rsidRPr="00C55851">
        <w:rPr>
          <w:b/>
          <w:szCs w:val="22"/>
        </w:rPr>
        <w:t>.</w:t>
      </w:r>
      <w:r w:rsidRPr="00C55851">
        <w:rPr>
          <w:b/>
          <w:szCs w:val="22"/>
        </w:rPr>
        <w:tab/>
        <w:t xml:space="preserve">Contractor Shall Not Discriminate.  </w:t>
      </w:r>
      <w:r w:rsidRPr="00C55851">
        <w:rPr>
          <w:szCs w:val="22"/>
        </w:rPr>
        <w:t xml:space="preserve">In the performance of this Agreement, Contractor agrees not to discriminate against any employee, City and County employee working with such contractor or subcontractor, applicant for employment with such contractor or subcontractor,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w:t>
      </w:r>
      <w:r w:rsidRPr="00C55851">
        <w:rPr>
          <w:szCs w:val="22"/>
        </w:rPr>
        <w:lastRenderedPageBreak/>
        <w:t>HIV status (AIDS/HIV status), or association with members of such protected classes, or in retaliation for opposition to discrimination against such classes.</w:t>
      </w:r>
    </w:p>
    <w:p w14:paraId="6C39E630" w14:textId="77777777" w:rsidR="008A63F4" w:rsidRPr="00C55851" w:rsidRDefault="008A63F4" w:rsidP="008A63F4">
      <w:pPr>
        <w:rPr>
          <w:szCs w:val="22"/>
        </w:rPr>
      </w:pPr>
    </w:p>
    <w:p w14:paraId="0440B887" w14:textId="77777777" w:rsidR="008A63F4" w:rsidRPr="00C55851" w:rsidRDefault="008A63F4" w:rsidP="008A63F4">
      <w:pPr>
        <w:rPr>
          <w:szCs w:val="22"/>
        </w:rPr>
      </w:pPr>
      <w:r w:rsidRPr="00C55851">
        <w:rPr>
          <w:b/>
          <w:szCs w:val="22"/>
        </w:rPr>
        <w:tab/>
      </w:r>
      <w:r w:rsidR="005A32BD">
        <w:rPr>
          <w:b/>
          <w:szCs w:val="22"/>
        </w:rPr>
        <w:t>B</w:t>
      </w:r>
      <w:r w:rsidRPr="00C55851">
        <w:rPr>
          <w:b/>
          <w:szCs w:val="22"/>
        </w:rPr>
        <w:t>.</w:t>
      </w:r>
      <w:r w:rsidRPr="00C55851">
        <w:rPr>
          <w:b/>
          <w:szCs w:val="22"/>
        </w:rPr>
        <w:tab/>
        <w:t xml:space="preserve">Subcontracts.  </w:t>
      </w:r>
      <w:r w:rsidRPr="00C55851">
        <w:rPr>
          <w:szCs w:val="22"/>
        </w:rPr>
        <w:t>Contractor shall incorporate by reference in all subcontracts the provisions of §§12B.2(a), 12B.2(c)-(k), and 12C.3 of the San Francisco Administrative Code and shall require all subcontractors to comply with such provisions.  Contractor’s failure to comply with the obligations in this subsection shall constitute a material breach of this Agreement.</w:t>
      </w:r>
      <w:r w:rsidR="002859C0" w:rsidRPr="002859C0">
        <w:t xml:space="preserve"> </w:t>
      </w:r>
      <w:r w:rsidR="002859C0">
        <w:t xml:space="preserve"> T</w:t>
      </w:r>
      <w:r w:rsidR="002859C0" w:rsidRPr="00B02873">
        <w:t>he entire San Francisco Administrative Code is available on the web at</w:t>
      </w:r>
      <w:r w:rsidR="00E5614B">
        <w:t xml:space="preserve"> a site maintained by American Legal Publishing Corporation. </w:t>
      </w:r>
    </w:p>
    <w:p w14:paraId="41F3B489" w14:textId="77777777" w:rsidR="008A63F4" w:rsidRPr="00C55851" w:rsidRDefault="008A63F4" w:rsidP="008A63F4">
      <w:pPr>
        <w:rPr>
          <w:szCs w:val="22"/>
        </w:rPr>
      </w:pPr>
    </w:p>
    <w:p w14:paraId="3D61CD07" w14:textId="77777777" w:rsidR="008A63F4" w:rsidRPr="00C55851" w:rsidRDefault="008A63F4" w:rsidP="008A63F4">
      <w:pPr>
        <w:rPr>
          <w:szCs w:val="22"/>
        </w:rPr>
      </w:pPr>
      <w:r w:rsidRPr="00C55851">
        <w:rPr>
          <w:b/>
          <w:szCs w:val="22"/>
        </w:rPr>
        <w:tab/>
      </w:r>
      <w:r w:rsidR="005A32BD">
        <w:rPr>
          <w:b/>
          <w:szCs w:val="22"/>
        </w:rPr>
        <w:t>C</w:t>
      </w:r>
      <w:r w:rsidRPr="00C55851">
        <w:rPr>
          <w:b/>
          <w:szCs w:val="22"/>
        </w:rPr>
        <w:t>.</w:t>
      </w:r>
      <w:r w:rsidRPr="00C55851">
        <w:rPr>
          <w:b/>
          <w:szCs w:val="22"/>
        </w:rPr>
        <w:tab/>
        <w:t xml:space="preserve">Nondiscrimination in Benefits.  </w:t>
      </w:r>
      <w:r w:rsidRPr="00C55851">
        <w:rPr>
          <w:szCs w:val="22"/>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the conditions set forth in §12B.2(b) of the San Francisco Administrative Code.</w:t>
      </w:r>
    </w:p>
    <w:p w14:paraId="6C03568A" w14:textId="77777777" w:rsidR="008A63F4" w:rsidRPr="00C55851" w:rsidRDefault="008A63F4" w:rsidP="008A63F4">
      <w:pPr>
        <w:rPr>
          <w:szCs w:val="22"/>
        </w:rPr>
      </w:pPr>
    </w:p>
    <w:p w14:paraId="571BD388" w14:textId="77777777" w:rsidR="008A63F4" w:rsidRPr="00C55851" w:rsidRDefault="001240B5" w:rsidP="001240B5">
      <w:pPr>
        <w:rPr>
          <w:szCs w:val="22"/>
        </w:rPr>
      </w:pPr>
      <w:r w:rsidRPr="00C55851">
        <w:rPr>
          <w:b/>
          <w:szCs w:val="22"/>
        </w:rPr>
        <w:tab/>
      </w:r>
      <w:r w:rsidR="005A32BD">
        <w:rPr>
          <w:b/>
          <w:szCs w:val="22"/>
        </w:rPr>
        <w:t>D</w:t>
      </w:r>
      <w:r w:rsidRPr="00C55851">
        <w:rPr>
          <w:b/>
          <w:szCs w:val="22"/>
        </w:rPr>
        <w:t>.</w:t>
      </w:r>
      <w:r w:rsidRPr="00C55851">
        <w:rPr>
          <w:b/>
          <w:szCs w:val="22"/>
        </w:rPr>
        <w:tab/>
      </w:r>
      <w:r w:rsidR="008A63F4" w:rsidRPr="00C55851">
        <w:rPr>
          <w:b/>
          <w:szCs w:val="22"/>
        </w:rPr>
        <w:t xml:space="preserve">Condition to Contract.  </w:t>
      </w:r>
      <w:r w:rsidR="008A63F4" w:rsidRPr="00C55851">
        <w:rPr>
          <w:szCs w:val="22"/>
        </w:rPr>
        <w:t xml:space="preserve">As a condition to this Agreement, Contractor shall execute the “Chapter 12B Declaration: Nondiscrimination in Contracts and Benefits” form (form </w:t>
      </w:r>
      <w:r w:rsidR="006C1AF1" w:rsidRPr="00C55851">
        <w:rPr>
          <w:szCs w:val="22"/>
        </w:rPr>
        <w:t>CMD</w:t>
      </w:r>
      <w:r w:rsidR="008A63F4" w:rsidRPr="00C55851">
        <w:rPr>
          <w:szCs w:val="22"/>
        </w:rPr>
        <w:t xml:space="preserve">-12B-101) with supporting documentation and secure the approval of the form by the San Francisco </w:t>
      </w:r>
      <w:r w:rsidR="00592756" w:rsidRPr="00C55851">
        <w:rPr>
          <w:szCs w:val="22"/>
        </w:rPr>
        <w:t xml:space="preserve">Contract Monitoring Division (formerly San Francisco </w:t>
      </w:r>
      <w:r w:rsidR="008A63F4" w:rsidRPr="00C55851">
        <w:rPr>
          <w:szCs w:val="22"/>
        </w:rPr>
        <w:t>Human Rights Commission</w:t>
      </w:r>
      <w:r w:rsidR="00592756" w:rsidRPr="00C55851">
        <w:rPr>
          <w:szCs w:val="22"/>
        </w:rPr>
        <w:t>)</w:t>
      </w:r>
      <w:r w:rsidR="008A63F4" w:rsidRPr="00C55851">
        <w:rPr>
          <w:szCs w:val="22"/>
        </w:rPr>
        <w:t>.</w:t>
      </w:r>
    </w:p>
    <w:p w14:paraId="618EFBB8" w14:textId="77777777" w:rsidR="008A63F4" w:rsidRPr="00C55851" w:rsidRDefault="008A63F4" w:rsidP="008A63F4">
      <w:pPr>
        <w:rPr>
          <w:szCs w:val="22"/>
        </w:rPr>
      </w:pPr>
    </w:p>
    <w:p w14:paraId="455BB096" w14:textId="77777777" w:rsidR="008A63F4" w:rsidRPr="00C55851" w:rsidRDefault="008A63F4" w:rsidP="008A63F4">
      <w:pPr>
        <w:rPr>
          <w:szCs w:val="22"/>
        </w:rPr>
      </w:pPr>
      <w:r w:rsidRPr="00C55851">
        <w:rPr>
          <w:b/>
          <w:szCs w:val="22"/>
        </w:rPr>
        <w:tab/>
      </w:r>
      <w:r w:rsidR="005A32BD">
        <w:rPr>
          <w:b/>
          <w:szCs w:val="22"/>
        </w:rPr>
        <w:t>E</w:t>
      </w:r>
      <w:r w:rsidRPr="00C55851">
        <w:rPr>
          <w:b/>
          <w:szCs w:val="22"/>
        </w:rPr>
        <w:t>.</w:t>
      </w:r>
      <w:r w:rsidRPr="00C55851">
        <w:rPr>
          <w:b/>
          <w:szCs w:val="22"/>
        </w:rPr>
        <w:tab/>
        <w:t xml:space="preserve">Incorporation of Administrative Code Provisions by Reference.  </w:t>
      </w:r>
      <w:r w:rsidRPr="00C55851">
        <w:rPr>
          <w:szCs w:val="22"/>
        </w:rPr>
        <w:t>The provisions of Chapters 12B and 12C of the San Francisco Administrative Code are incorporated in this Section by reference and made a part of this Agreement as though fully set forth herein.  Contractor shall comply fully with and be bound by all of the provisions that apply to this Agreement under such Chapters, including but not limited to the remedies provided in such Chapters.  Without limiting the foregoing, Contractor understands that pursuant to §§12B.2(h) and 12C.3(g) of the San Francisco Administrative Code, a penalty of $50 for each person for each calendar day during which such person was discriminated against in violation of the provisions of this Agreement may be assessed against Contractor and/or deducted from any payments due Contractor.</w:t>
      </w:r>
    </w:p>
    <w:p w14:paraId="69925629" w14:textId="77777777" w:rsidR="008A63F4" w:rsidRPr="00C55851" w:rsidRDefault="008A63F4" w:rsidP="008A63F4">
      <w:pPr>
        <w:rPr>
          <w:szCs w:val="22"/>
        </w:rPr>
      </w:pPr>
    </w:p>
    <w:p w14:paraId="2E0063C6" w14:textId="52E4C7FA" w:rsidR="008A63F4" w:rsidRPr="00C55851" w:rsidRDefault="008A63F4" w:rsidP="0079203D">
      <w:pPr>
        <w:numPr>
          <w:ilvl w:val="0"/>
          <w:numId w:val="38"/>
        </w:numPr>
        <w:tabs>
          <w:tab w:val="left" w:pos="540"/>
        </w:tabs>
        <w:ind w:left="0" w:firstLine="0"/>
        <w:rPr>
          <w:b/>
          <w:bCs/>
          <w:szCs w:val="22"/>
        </w:rPr>
      </w:pPr>
      <w:r w:rsidRPr="00C55851">
        <w:rPr>
          <w:b/>
          <w:bCs/>
          <w:szCs w:val="22"/>
        </w:rPr>
        <w:t xml:space="preserve">Local Business Enterprise Utilization; Liquidated Damages </w:t>
      </w:r>
      <w:r w:rsidRPr="00C978BF">
        <w:rPr>
          <w:b/>
          <w:bCs/>
          <w:szCs w:val="22"/>
          <w:highlight w:val="yellow"/>
        </w:rPr>
        <w:t>[</w:t>
      </w:r>
      <w:r w:rsidRPr="0079203D">
        <w:rPr>
          <w:b/>
          <w:bCs/>
          <w:i/>
          <w:iCs/>
          <w:caps/>
          <w:szCs w:val="22"/>
          <w:highlight w:val="yellow"/>
        </w:rPr>
        <w:t>Do not use this clause for federally</w:t>
      </w:r>
      <w:r w:rsidR="00B00C02">
        <w:rPr>
          <w:b/>
          <w:bCs/>
          <w:i/>
          <w:iCs/>
          <w:caps/>
          <w:szCs w:val="22"/>
          <w:highlight w:val="yellow"/>
        </w:rPr>
        <w:t>-</w:t>
      </w:r>
      <w:r w:rsidRPr="0079203D">
        <w:rPr>
          <w:b/>
          <w:bCs/>
          <w:i/>
          <w:iCs/>
          <w:caps/>
          <w:szCs w:val="22"/>
          <w:highlight w:val="yellow"/>
        </w:rPr>
        <w:t>funded purchases</w:t>
      </w:r>
      <w:r w:rsidRPr="00C55851">
        <w:rPr>
          <w:b/>
          <w:bCs/>
          <w:i/>
          <w:iCs/>
          <w:szCs w:val="22"/>
          <w:highlight w:val="yellow"/>
        </w:rPr>
        <w:t>.  If other grant funds are involved, check the grant requirements</w:t>
      </w:r>
      <w:r w:rsidRPr="00C55851">
        <w:rPr>
          <w:b/>
          <w:bCs/>
          <w:szCs w:val="22"/>
          <w:highlight w:val="yellow"/>
        </w:rPr>
        <w:t>.]</w:t>
      </w:r>
    </w:p>
    <w:p w14:paraId="60006697" w14:textId="77777777" w:rsidR="002859C0" w:rsidRDefault="002859C0" w:rsidP="008A63F4">
      <w:pPr>
        <w:rPr>
          <w:b/>
          <w:bCs/>
          <w:szCs w:val="22"/>
        </w:rPr>
      </w:pPr>
    </w:p>
    <w:p w14:paraId="0A6C8986" w14:textId="77777777" w:rsidR="008A63F4" w:rsidRPr="00C55851" w:rsidRDefault="008A63F4" w:rsidP="008A63F4">
      <w:pPr>
        <w:rPr>
          <w:snapToGrid w:val="0"/>
          <w:szCs w:val="22"/>
        </w:rPr>
      </w:pPr>
      <w:r w:rsidRPr="00C55851">
        <w:rPr>
          <w:b/>
          <w:bCs/>
          <w:szCs w:val="22"/>
        </w:rPr>
        <w:tab/>
      </w:r>
      <w:r w:rsidR="005A32BD">
        <w:rPr>
          <w:b/>
          <w:bCs/>
          <w:szCs w:val="22"/>
        </w:rPr>
        <w:t>A</w:t>
      </w:r>
      <w:r w:rsidRPr="00C55851">
        <w:rPr>
          <w:b/>
          <w:bCs/>
          <w:szCs w:val="22"/>
        </w:rPr>
        <w:t>.</w:t>
      </w:r>
      <w:r w:rsidRPr="00C55851">
        <w:rPr>
          <w:b/>
          <w:bCs/>
          <w:szCs w:val="22"/>
        </w:rPr>
        <w:tab/>
        <w:t xml:space="preserve">The LBE Ordinance.  </w:t>
      </w:r>
      <w:r w:rsidRPr="00C55851">
        <w:rPr>
          <w:szCs w:val="22"/>
        </w:rPr>
        <w:t xml:space="preserve">Contractor, shall comply with all the requirements of the Local Business Enterprise and Non-Discrimination in Contracting Ordinance set forth in Chapter 14B of the San Francisco Administrative Code as it now exists or as it may be amended in the future (collectively the “LBE Ordinance”), provided such amendments do not materially increase Contractor's obligations or liabilities, or materially diminish Contractor's rights, under this Agreement.  </w:t>
      </w:r>
      <w:r w:rsidRPr="00C55851">
        <w:rPr>
          <w:snapToGrid w:val="0"/>
          <w:szCs w:val="22"/>
        </w:rPr>
        <w:t xml:space="preserve">Such provisions of the LBE Ordinance are incorporated by reference </w:t>
      </w:r>
      <w:r w:rsidR="00AA165C" w:rsidRPr="00C55851">
        <w:rPr>
          <w:snapToGrid w:val="0"/>
          <w:szCs w:val="22"/>
        </w:rPr>
        <w:t>a</w:t>
      </w:r>
      <w:r w:rsidRPr="00C55851">
        <w:rPr>
          <w:snapToGrid w:val="0"/>
          <w:szCs w:val="22"/>
        </w:rPr>
        <w:t xml:space="preserve">nd made a part of this Agreement as though fully set forth in </w:t>
      </w:r>
      <w:r w:rsidRPr="00C55851">
        <w:rPr>
          <w:snapToGrid w:val="0"/>
          <w:szCs w:val="22"/>
        </w:rPr>
        <w:lastRenderedPageBreak/>
        <w:t>this section.  Contractor’s willful failure to comply with any applicable provisions of the LBE Ordinance is a material breach of Contractor's obligations under this Agreement and shall entitle City, subject to any applicable notice and cure provisions set forth in this Agreement, to exercise any of the remedies provided for under this Agreement, under the LBE Ordinance or otherwise available at law or in equity, which remedies shall be cumulative unless this Agreement expressly provides that any remedy is exclusive.  In addition, Contractor shall comply fully with all other applicable local, state and federal laws prohibiting discrimination and requiring equal opportunity in contracting, including subcontracting.</w:t>
      </w:r>
    </w:p>
    <w:p w14:paraId="00E484EB" w14:textId="77777777" w:rsidR="008A63F4" w:rsidRPr="00C55851" w:rsidRDefault="008A63F4" w:rsidP="008A63F4">
      <w:pPr>
        <w:rPr>
          <w:snapToGrid w:val="0"/>
          <w:szCs w:val="22"/>
        </w:rPr>
      </w:pPr>
    </w:p>
    <w:p w14:paraId="59CBD76D" w14:textId="77777777" w:rsidR="008A63F4" w:rsidRPr="00C55851" w:rsidRDefault="00101884" w:rsidP="008A63F4">
      <w:pPr>
        <w:rPr>
          <w:b/>
          <w:bCs/>
          <w:szCs w:val="22"/>
        </w:rPr>
      </w:pPr>
      <w:r w:rsidRPr="00C55851">
        <w:rPr>
          <w:b/>
          <w:bCs/>
          <w:szCs w:val="22"/>
        </w:rPr>
        <w:tab/>
      </w:r>
      <w:r w:rsidR="005A32BD">
        <w:rPr>
          <w:b/>
          <w:bCs/>
          <w:szCs w:val="22"/>
        </w:rPr>
        <w:t>B</w:t>
      </w:r>
      <w:r w:rsidRPr="00C55851">
        <w:rPr>
          <w:b/>
          <w:bCs/>
          <w:szCs w:val="22"/>
        </w:rPr>
        <w:t>.</w:t>
      </w:r>
      <w:r w:rsidRPr="00C55851">
        <w:rPr>
          <w:b/>
          <w:bCs/>
          <w:szCs w:val="22"/>
        </w:rPr>
        <w:tab/>
        <w:t>Compliance and Enforcement</w:t>
      </w:r>
    </w:p>
    <w:p w14:paraId="7C14694E" w14:textId="77777777" w:rsidR="008A63F4" w:rsidRPr="00C55851" w:rsidRDefault="008A63F4" w:rsidP="008A63F4">
      <w:pPr>
        <w:rPr>
          <w:szCs w:val="22"/>
        </w:rPr>
      </w:pPr>
    </w:p>
    <w:p w14:paraId="3618D28B" w14:textId="77777777" w:rsidR="008A63F4" w:rsidRPr="00C55851" w:rsidRDefault="002411C0" w:rsidP="002411C0">
      <w:pPr>
        <w:rPr>
          <w:szCs w:val="22"/>
        </w:rPr>
      </w:pPr>
      <w:r w:rsidRPr="00C55851">
        <w:rPr>
          <w:b/>
          <w:szCs w:val="22"/>
        </w:rPr>
        <w:tab/>
      </w:r>
      <w:r w:rsidRPr="00C55851">
        <w:rPr>
          <w:b/>
          <w:szCs w:val="22"/>
        </w:rPr>
        <w:tab/>
        <w:t>(1)</w:t>
      </w:r>
      <w:r w:rsidRPr="00C55851">
        <w:rPr>
          <w:b/>
          <w:szCs w:val="22"/>
        </w:rPr>
        <w:tab/>
      </w:r>
      <w:r w:rsidR="008A63F4" w:rsidRPr="00C55851">
        <w:rPr>
          <w:b/>
          <w:szCs w:val="22"/>
        </w:rPr>
        <w:t xml:space="preserve">Enforcement. </w:t>
      </w:r>
      <w:r w:rsidRPr="00C55851">
        <w:rPr>
          <w:b/>
          <w:szCs w:val="22"/>
        </w:rPr>
        <w:t xml:space="preserve"> </w:t>
      </w:r>
      <w:r w:rsidR="008A63F4" w:rsidRPr="00C55851">
        <w:rPr>
          <w:szCs w:val="22"/>
        </w:rPr>
        <w:t xml:space="preserve">If Contractor willfully fails to comply with any of the provisions of the LBE Ordinance, the rules and regulations implementing the LBE Ordinance, or the provisions of this Agreement pertaining to LBE participation, Contractor shall be liable for liquidated damages in an amount equal to Contractor’s net profit on this Agreement, or 10% of the total amount of this Agreement, or $1,000, whichever is greatest.  The Director of the City’s </w:t>
      </w:r>
      <w:r w:rsidR="009B524F" w:rsidRPr="00C55851">
        <w:rPr>
          <w:szCs w:val="22"/>
        </w:rPr>
        <w:t xml:space="preserve">Contract Monitoring Division (CMD) </w:t>
      </w:r>
      <w:r w:rsidR="008A63F4" w:rsidRPr="00C55851">
        <w:rPr>
          <w:szCs w:val="22"/>
        </w:rPr>
        <w:t xml:space="preserve">or any other public official authorized to enforce the LBE Ordinance (separately and collectively, the “Director of </w:t>
      </w:r>
      <w:r w:rsidR="009B524F" w:rsidRPr="00C55851">
        <w:rPr>
          <w:szCs w:val="22"/>
        </w:rPr>
        <w:t>CMD</w:t>
      </w:r>
      <w:r w:rsidR="008A63F4" w:rsidRPr="00C55851">
        <w:rPr>
          <w:szCs w:val="22"/>
        </w:rPr>
        <w:t xml:space="preserve">”) may also impose other sanctions against Contractor authorized in the LBE Ordinance, including declaring the Contractor to be irresponsible and ineligible to contract with the City for a period of up to five years or revocation of the Contractor’s LBE certification.  The Director of </w:t>
      </w:r>
      <w:r w:rsidR="009B524F" w:rsidRPr="00C55851">
        <w:rPr>
          <w:szCs w:val="22"/>
        </w:rPr>
        <w:t xml:space="preserve">CMD </w:t>
      </w:r>
      <w:r w:rsidR="008A63F4" w:rsidRPr="00C55851">
        <w:rPr>
          <w:szCs w:val="22"/>
        </w:rPr>
        <w:t xml:space="preserve">will determine the sanctions to be imposed, including the amount of liquidated damages, after investigation pursuant to Administrative Code §14B.17.  By entering into this Agreement, Contractor acknowledges and agrees that any liquidated damages assessed by the Director of the </w:t>
      </w:r>
      <w:r w:rsidR="009B524F" w:rsidRPr="00C55851">
        <w:rPr>
          <w:szCs w:val="22"/>
        </w:rPr>
        <w:t xml:space="preserve">CMD </w:t>
      </w:r>
      <w:r w:rsidR="008A63F4" w:rsidRPr="00C55851">
        <w:rPr>
          <w:szCs w:val="22"/>
        </w:rPr>
        <w:t xml:space="preserve">shall be payable to City upon demand.  Contractor further acknowledges and agrees that any liquidated damages assessed may be withheld from any monies due to Contractor on any contract with City. Contractor agrees to maintain records necessary for monitoring its compliance with the LBE Ordinance for a period of three years following termination or expiration of this Agreement, and shall make such records available for audit and inspection by the Director of </w:t>
      </w:r>
      <w:r w:rsidR="009B524F" w:rsidRPr="00C55851">
        <w:rPr>
          <w:szCs w:val="22"/>
        </w:rPr>
        <w:t xml:space="preserve">CMD </w:t>
      </w:r>
      <w:r w:rsidR="008A63F4" w:rsidRPr="00C55851">
        <w:rPr>
          <w:szCs w:val="22"/>
        </w:rPr>
        <w:t>or the Controller upon request.</w:t>
      </w:r>
    </w:p>
    <w:p w14:paraId="7151E60D" w14:textId="77777777" w:rsidR="008A63F4" w:rsidRPr="00C55851" w:rsidRDefault="008A63F4" w:rsidP="008A63F4">
      <w:pPr>
        <w:rPr>
          <w:szCs w:val="22"/>
        </w:rPr>
      </w:pPr>
    </w:p>
    <w:p w14:paraId="2E95193A" w14:textId="322966C5" w:rsidR="00B855A4" w:rsidRPr="00C55851" w:rsidRDefault="008A63F4" w:rsidP="008A63F4">
      <w:pPr>
        <w:rPr>
          <w:szCs w:val="22"/>
        </w:rPr>
      </w:pPr>
      <w:r w:rsidRPr="0079203D">
        <w:rPr>
          <w:b/>
          <w:szCs w:val="22"/>
          <w:highlight w:val="yellow"/>
        </w:rPr>
        <w:t>[If the contract will involve the use of subcontracts, include subparagraphs 2., 3. and 4.]</w:t>
      </w:r>
    </w:p>
    <w:p w14:paraId="28F5939F" w14:textId="11614979" w:rsidR="008A63F4" w:rsidRPr="00C55851" w:rsidRDefault="008A63F4" w:rsidP="008A63F4">
      <w:pPr>
        <w:rPr>
          <w:szCs w:val="22"/>
        </w:rPr>
      </w:pPr>
      <w:r w:rsidRPr="00C55851">
        <w:rPr>
          <w:b/>
          <w:bCs/>
          <w:szCs w:val="22"/>
        </w:rPr>
        <w:tab/>
      </w:r>
      <w:r w:rsidRPr="00C55851">
        <w:rPr>
          <w:b/>
          <w:bCs/>
          <w:szCs w:val="22"/>
        </w:rPr>
        <w:tab/>
        <w:t>(2)</w:t>
      </w:r>
      <w:r w:rsidRPr="00C55851">
        <w:rPr>
          <w:b/>
          <w:bCs/>
          <w:szCs w:val="22"/>
        </w:rPr>
        <w:tab/>
        <w:t xml:space="preserve">Subcontracting </w:t>
      </w:r>
      <w:r w:rsidR="00960DCA">
        <w:rPr>
          <w:b/>
          <w:bCs/>
          <w:szCs w:val="22"/>
        </w:rPr>
        <w:t>Requirement</w:t>
      </w:r>
      <w:r w:rsidRPr="00C55851">
        <w:rPr>
          <w:b/>
          <w:bCs/>
          <w:szCs w:val="22"/>
        </w:rPr>
        <w:t xml:space="preserve">.  </w:t>
      </w:r>
      <w:r w:rsidR="009B524F" w:rsidRPr="00C55851">
        <w:rPr>
          <w:szCs w:val="22"/>
        </w:rPr>
        <w:t>T</w:t>
      </w:r>
      <w:r w:rsidRPr="00C55851">
        <w:rPr>
          <w:szCs w:val="22"/>
        </w:rPr>
        <w:t xml:space="preserve">he LBE subcontracting participation </w:t>
      </w:r>
      <w:r w:rsidR="00960DCA">
        <w:rPr>
          <w:szCs w:val="22"/>
        </w:rPr>
        <w:t xml:space="preserve">requirement </w:t>
      </w:r>
      <w:r w:rsidRPr="00C55851">
        <w:rPr>
          <w:szCs w:val="22"/>
        </w:rPr>
        <w:t xml:space="preserve">for this contract is </w:t>
      </w:r>
      <w:r w:rsidRPr="0079203D">
        <w:rPr>
          <w:b/>
          <w:szCs w:val="22"/>
          <w:highlight w:val="yellow"/>
        </w:rPr>
        <w:t>[</w:t>
      </w:r>
      <w:r w:rsidRPr="00762FE7">
        <w:rPr>
          <w:b/>
          <w:szCs w:val="22"/>
          <w:highlight w:val="yellow"/>
        </w:rPr>
        <w:t xml:space="preserve">fill in </w:t>
      </w:r>
      <w:proofErr w:type="gramStart"/>
      <w:r w:rsidRPr="00762FE7">
        <w:rPr>
          <w:b/>
          <w:szCs w:val="22"/>
          <w:highlight w:val="yellow"/>
        </w:rPr>
        <w:t>number</w:t>
      </w:r>
      <w:r w:rsidRPr="0079203D">
        <w:rPr>
          <w:b/>
          <w:szCs w:val="22"/>
          <w:highlight w:val="yellow"/>
        </w:rPr>
        <w:t>]</w:t>
      </w:r>
      <w:r w:rsidRPr="0079203D">
        <w:rPr>
          <w:b/>
          <w:szCs w:val="22"/>
        </w:rPr>
        <w:t>%</w:t>
      </w:r>
      <w:proofErr w:type="gramEnd"/>
      <w:r w:rsidRPr="00C55851">
        <w:rPr>
          <w:szCs w:val="22"/>
        </w:rPr>
        <w:t xml:space="preserve">.  Contractor shall fulfill the subcontracting commitment made in its bid or proposal.  Each invoice submitted to City for payment shall include the information required in the </w:t>
      </w:r>
      <w:r w:rsidR="001E4616" w:rsidRPr="00C55851">
        <w:rPr>
          <w:szCs w:val="22"/>
        </w:rPr>
        <w:t>CMD</w:t>
      </w:r>
      <w:r w:rsidRPr="00C55851">
        <w:rPr>
          <w:szCs w:val="22"/>
        </w:rPr>
        <w:t xml:space="preserve"> Progress Payment Form and the </w:t>
      </w:r>
      <w:r w:rsidR="001E4616" w:rsidRPr="00C55851">
        <w:rPr>
          <w:szCs w:val="22"/>
        </w:rPr>
        <w:t>CMD</w:t>
      </w:r>
      <w:r w:rsidRPr="00C55851">
        <w:rPr>
          <w:szCs w:val="22"/>
        </w:rPr>
        <w:t xml:space="preserve"> Payment Affidavit.  Failure to provide the </w:t>
      </w:r>
      <w:r w:rsidR="001E4616" w:rsidRPr="00C55851">
        <w:rPr>
          <w:szCs w:val="22"/>
        </w:rPr>
        <w:t>CMD</w:t>
      </w:r>
      <w:r w:rsidRPr="00C55851">
        <w:rPr>
          <w:szCs w:val="22"/>
        </w:rPr>
        <w:t xml:space="preserve"> Progress Payment Form and the </w:t>
      </w:r>
      <w:r w:rsidR="001E4616" w:rsidRPr="00C55851">
        <w:rPr>
          <w:szCs w:val="22"/>
        </w:rPr>
        <w:t>CMD</w:t>
      </w:r>
      <w:r w:rsidRPr="00C55851">
        <w:rPr>
          <w:szCs w:val="22"/>
        </w:rPr>
        <w:t xml:space="preserve"> Payment Affidavit with each invoice submitted by Contractor shall entitle City to withhold 20% of the amount of that invoice until the </w:t>
      </w:r>
      <w:r w:rsidR="001E4616" w:rsidRPr="00C55851">
        <w:rPr>
          <w:szCs w:val="22"/>
        </w:rPr>
        <w:t>CMD</w:t>
      </w:r>
      <w:r w:rsidRPr="00C55851">
        <w:rPr>
          <w:szCs w:val="22"/>
        </w:rPr>
        <w:t xml:space="preserve"> Payment Form and the </w:t>
      </w:r>
      <w:r w:rsidR="001E4616" w:rsidRPr="00C55851">
        <w:rPr>
          <w:szCs w:val="22"/>
        </w:rPr>
        <w:t>CMD</w:t>
      </w:r>
      <w:r w:rsidRPr="00C55851">
        <w:rPr>
          <w:szCs w:val="22"/>
        </w:rPr>
        <w:t xml:space="preserve"> Subcontractor Payment Affidavit are provided by Contractor.  Contractor shall not participate in any back contracting to the Contractor or lower-tier subcontractors, as defined in the LBE Ordinance, for any purpose inconsistent with the provisions of the LBE Ordinance, its implementing rules and regulations, or this Section.</w:t>
      </w:r>
    </w:p>
    <w:p w14:paraId="702D1486" w14:textId="77777777" w:rsidR="008A63F4" w:rsidRPr="00C55851" w:rsidRDefault="008A63F4" w:rsidP="008A63F4">
      <w:pPr>
        <w:rPr>
          <w:szCs w:val="22"/>
        </w:rPr>
      </w:pPr>
    </w:p>
    <w:p w14:paraId="0C7949C0" w14:textId="77777777" w:rsidR="008A63F4" w:rsidRPr="00C55851" w:rsidRDefault="008A63F4" w:rsidP="008A63F4">
      <w:pPr>
        <w:rPr>
          <w:szCs w:val="22"/>
        </w:rPr>
      </w:pPr>
      <w:r w:rsidRPr="00C55851">
        <w:rPr>
          <w:b/>
          <w:bCs/>
          <w:szCs w:val="22"/>
        </w:rPr>
        <w:tab/>
      </w:r>
      <w:r w:rsidRPr="00C55851">
        <w:rPr>
          <w:b/>
          <w:bCs/>
          <w:szCs w:val="22"/>
        </w:rPr>
        <w:tab/>
        <w:t>(3)</w:t>
      </w:r>
      <w:r w:rsidRPr="00C55851">
        <w:rPr>
          <w:b/>
          <w:bCs/>
          <w:szCs w:val="22"/>
        </w:rPr>
        <w:tab/>
        <w:t>Subcontract Language Requirements.</w:t>
      </w:r>
      <w:r w:rsidRPr="00C55851">
        <w:rPr>
          <w:szCs w:val="22"/>
        </w:rPr>
        <w:t xml:space="preserve"> </w:t>
      </w:r>
      <w:r w:rsidR="002411C0" w:rsidRPr="00C55851">
        <w:rPr>
          <w:szCs w:val="22"/>
        </w:rPr>
        <w:t xml:space="preserve"> </w:t>
      </w:r>
      <w:r w:rsidRPr="00C55851">
        <w:rPr>
          <w:szCs w:val="22"/>
        </w:rPr>
        <w:t xml:space="preserve">Contractor shall incorporate the LBE Ordinance into each subcontract made in the fulfillment of Contractor's obligations under this Agreement and require each subcontractor to agree and comply with provisions of the ordinance applicable to subcontractors.  Contractor shall include in all subcontracts with LBEs made in fulfillment of Contractor’s obligations under this Agreement, a provision requiring Contractor to compensate any LBE </w:t>
      </w:r>
      <w:r w:rsidRPr="00C55851">
        <w:rPr>
          <w:szCs w:val="22"/>
        </w:rPr>
        <w:lastRenderedPageBreak/>
        <w:t xml:space="preserve">subcontractor for damages for breach of contract or liquidated damages equal to 5% of the subcontract amount, whichever is greater, if Contractor does not fulfill its commitment to use the LBE subcontractor as specified in the bid or proposal, unless Contractor received advance approval from the Director of </w:t>
      </w:r>
      <w:r w:rsidR="009B524F" w:rsidRPr="00C55851">
        <w:rPr>
          <w:szCs w:val="22"/>
        </w:rPr>
        <w:t xml:space="preserve">CMD </w:t>
      </w:r>
      <w:r w:rsidRPr="00C55851">
        <w:rPr>
          <w:szCs w:val="22"/>
        </w:rPr>
        <w:t xml:space="preserve">and contract awarding authority to substitute subcontractors or to otherwise modify the commitments in the bid or proposal.  Such provisions shall also state that it is enforceable in a court of competent jurisdiction.  Subcontracts shall require the subcontractor to maintain records necessary for monitoring its compliance with the LBE Ordinance for a period of three years following termination of this contract and to make such records available for audit and inspection by the Director of </w:t>
      </w:r>
      <w:r w:rsidR="009B524F" w:rsidRPr="00C55851">
        <w:rPr>
          <w:szCs w:val="22"/>
        </w:rPr>
        <w:t>CMD</w:t>
      </w:r>
      <w:r w:rsidR="00651AE9">
        <w:rPr>
          <w:szCs w:val="22"/>
        </w:rPr>
        <w:t xml:space="preserve"> </w:t>
      </w:r>
      <w:r w:rsidRPr="00C55851">
        <w:rPr>
          <w:szCs w:val="22"/>
        </w:rPr>
        <w:t>or the Controller upon request.</w:t>
      </w:r>
    </w:p>
    <w:p w14:paraId="240F01F9" w14:textId="77777777" w:rsidR="008A63F4" w:rsidRPr="00C55851" w:rsidRDefault="008A63F4" w:rsidP="008A63F4">
      <w:pPr>
        <w:rPr>
          <w:szCs w:val="22"/>
        </w:rPr>
      </w:pPr>
    </w:p>
    <w:p w14:paraId="6ECB8246" w14:textId="77777777" w:rsidR="008A63F4" w:rsidRPr="00C55851" w:rsidRDefault="002411C0" w:rsidP="002411C0">
      <w:pPr>
        <w:rPr>
          <w:szCs w:val="22"/>
        </w:rPr>
      </w:pPr>
      <w:r w:rsidRPr="00C55851">
        <w:rPr>
          <w:b/>
          <w:bCs/>
          <w:szCs w:val="22"/>
        </w:rPr>
        <w:tab/>
      </w:r>
      <w:r w:rsidRPr="00C55851">
        <w:rPr>
          <w:b/>
          <w:bCs/>
          <w:szCs w:val="22"/>
        </w:rPr>
        <w:tab/>
        <w:t>(4)</w:t>
      </w:r>
      <w:r w:rsidRPr="00C55851">
        <w:rPr>
          <w:b/>
          <w:bCs/>
          <w:szCs w:val="22"/>
        </w:rPr>
        <w:tab/>
      </w:r>
      <w:r w:rsidR="008A63F4" w:rsidRPr="00C55851">
        <w:rPr>
          <w:b/>
          <w:bCs/>
          <w:szCs w:val="22"/>
        </w:rPr>
        <w:t>Payment of Subcontractors.</w:t>
      </w:r>
      <w:r w:rsidR="008A63F4" w:rsidRPr="00C55851">
        <w:rPr>
          <w:szCs w:val="22"/>
        </w:rPr>
        <w:t xml:space="preserve"> </w:t>
      </w:r>
      <w:r w:rsidRPr="00C55851">
        <w:rPr>
          <w:szCs w:val="22"/>
        </w:rPr>
        <w:t xml:space="preserve"> </w:t>
      </w:r>
      <w:r w:rsidR="008A63F4" w:rsidRPr="00C55851">
        <w:rPr>
          <w:szCs w:val="22"/>
        </w:rPr>
        <w:t xml:space="preserve">Contractor shall pay its subcontractors within three working days after receiving payment from the City unless Contractor notifies the Director of </w:t>
      </w:r>
      <w:r w:rsidR="009B524F" w:rsidRPr="00C55851">
        <w:rPr>
          <w:szCs w:val="22"/>
        </w:rPr>
        <w:t xml:space="preserve">CMD </w:t>
      </w:r>
      <w:r w:rsidR="008A63F4" w:rsidRPr="00C55851">
        <w:rPr>
          <w:szCs w:val="22"/>
        </w:rPr>
        <w:t xml:space="preserve">in writing within ten working days prior to receiving payment from the City that there is a bona fide dispute between Contractor and its subcontractor and the Director waives the three-day payment requirement, in which case Contractor may withhold the disputed amount but shall pay the undisputed amount. Contractor further agrees, within ten working days following receipt of payment from the City, to file the </w:t>
      </w:r>
      <w:r w:rsidR="001E4616" w:rsidRPr="00C55851">
        <w:rPr>
          <w:szCs w:val="22"/>
        </w:rPr>
        <w:t>CMD</w:t>
      </w:r>
      <w:r w:rsidR="008A63F4" w:rsidRPr="00C55851">
        <w:rPr>
          <w:szCs w:val="22"/>
        </w:rPr>
        <w:t xml:space="preserve"> Payment Affidavit with the Controller, under penalty of perjury, that the Contractor has paid all subcontractors.  The affidavit shall provide the names and addresses of all subcontractors and the amount paid to each.  Failure to provide such affidavit may subject Contractor to enforcement procedure under Administrative Code §14B.17.</w:t>
      </w:r>
    </w:p>
    <w:p w14:paraId="1051A8F3" w14:textId="77777777" w:rsidR="008A63F4" w:rsidRPr="00C55851" w:rsidRDefault="008A63F4" w:rsidP="008A63F4">
      <w:pPr>
        <w:rPr>
          <w:szCs w:val="22"/>
        </w:rPr>
      </w:pPr>
    </w:p>
    <w:p w14:paraId="27CB2CF3" w14:textId="4E82BF54" w:rsidR="008A63F4" w:rsidRDefault="008A63F4" w:rsidP="0079203D">
      <w:pPr>
        <w:numPr>
          <w:ilvl w:val="0"/>
          <w:numId w:val="38"/>
        </w:numPr>
        <w:tabs>
          <w:tab w:val="left" w:pos="540"/>
        </w:tabs>
        <w:ind w:left="0" w:firstLine="0"/>
        <w:rPr>
          <w:szCs w:val="22"/>
        </w:rPr>
      </w:pPr>
      <w:r w:rsidRPr="00C55851">
        <w:rPr>
          <w:b/>
          <w:bCs/>
          <w:szCs w:val="22"/>
        </w:rPr>
        <w:t xml:space="preserve">MacBride Principles – Northern Ireland.  </w:t>
      </w:r>
      <w:r w:rsidRPr="00C55851">
        <w:rPr>
          <w:szCs w:val="22"/>
        </w:rPr>
        <w:t xml:space="preserve">Pursuant to San Francisco Administrative Code § 12F.5, the City and County of San Francisco urges companies doing business in Northern Ireland to move towards resolving employment inequities, and encourages such companies to abide by the MacBride Principles.  The City and County of San Francisco urges San Francisco companies to do business with corporations that abide by the MacBride principles. </w:t>
      </w:r>
    </w:p>
    <w:p w14:paraId="3888225F" w14:textId="77777777" w:rsidR="000446BB" w:rsidRPr="00C55851" w:rsidRDefault="000446BB" w:rsidP="008A63F4">
      <w:pPr>
        <w:rPr>
          <w:szCs w:val="22"/>
        </w:rPr>
      </w:pPr>
    </w:p>
    <w:p w14:paraId="599B63E9" w14:textId="02A0A5EF" w:rsidR="008A63F4" w:rsidRPr="00C55851" w:rsidRDefault="008A63F4" w:rsidP="0079203D">
      <w:pPr>
        <w:numPr>
          <w:ilvl w:val="0"/>
          <w:numId w:val="38"/>
        </w:numPr>
        <w:tabs>
          <w:tab w:val="left" w:pos="540"/>
        </w:tabs>
        <w:ind w:left="0" w:firstLine="0"/>
        <w:rPr>
          <w:szCs w:val="22"/>
        </w:rPr>
      </w:pPr>
      <w:r w:rsidRPr="00C55851">
        <w:rPr>
          <w:b/>
          <w:bCs/>
          <w:szCs w:val="22"/>
        </w:rPr>
        <w:t xml:space="preserve">Tropical Hardwood and Virgin Redwood Ban.  </w:t>
      </w:r>
      <w:r w:rsidR="002859C0">
        <w:rPr>
          <w:szCs w:val="22"/>
        </w:rPr>
        <w:t xml:space="preserve">The </w:t>
      </w:r>
      <w:r w:rsidRPr="00C55851">
        <w:rPr>
          <w:szCs w:val="22"/>
        </w:rPr>
        <w:t>City and County of San Francisco urges contractors not to import, purchase, obtain, or use for any purpose, any tropical hardwood, tropical hardwood product, virgin redwood or virgin redwood product.  If this order is for wood products or a service involving wood products</w:t>
      </w:r>
      <w:proofErr w:type="gramStart"/>
      <w:r w:rsidRPr="00C55851">
        <w:rPr>
          <w:szCs w:val="22"/>
        </w:rPr>
        <w:t>:  (</w:t>
      </w:r>
      <w:proofErr w:type="gramEnd"/>
      <w:r w:rsidRPr="00C55851">
        <w:rPr>
          <w:szCs w:val="22"/>
        </w:rPr>
        <w:t>a) Chapter 8 of the Environment Code is incorporated herein and by reference made a part hereof as though fully set forth.  (b) Except as expressly permitted by the application of Sections 802(B), 803(B), and 804(B) of the Environment Code, Contractor shall not provide any items to the City in performance of this Contract which are tropical hardwoods, tropical hardwood products, virgin redwood or virgin redwood products.  (c)  Failure of Contractor to comply with any of the requirements of Chapter 8 of the Environment Code shall be deemed a material breach of contract.</w:t>
      </w:r>
    </w:p>
    <w:p w14:paraId="3954D3D6" w14:textId="77777777" w:rsidR="002411C0" w:rsidRPr="00C55851" w:rsidRDefault="002411C0" w:rsidP="008A63F4">
      <w:pPr>
        <w:rPr>
          <w:szCs w:val="22"/>
        </w:rPr>
      </w:pPr>
    </w:p>
    <w:p w14:paraId="064F8BB1" w14:textId="0A10CD5F" w:rsidR="008A63F4" w:rsidRPr="00C55851" w:rsidRDefault="008A63F4" w:rsidP="0079203D">
      <w:pPr>
        <w:numPr>
          <w:ilvl w:val="0"/>
          <w:numId w:val="38"/>
        </w:numPr>
        <w:tabs>
          <w:tab w:val="left" w:pos="540"/>
        </w:tabs>
        <w:ind w:left="0" w:firstLine="0"/>
        <w:rPr>
          <w:szCs w:val="22"/>
        </w:rPr>
      </w:pPr>
      <w:r w:rsidRPr="00C55851">
        <w:rPr>
          <w:b/>
          <w:bCs/>
          <w:szCs w:val="22"/>
        </w:rPr>
        <w:t xml:space="preserve">Resource Conservation.  </w:t>
      </w:r>
      <w:r w:rsidRPr="00C55851">
        <w:rPr>
          <w:szCs w:val="22"/>
        </w:rPr>
        <w:t>Contractor agrees to comply fully with the provisions of Chapter 5 of the San Francisco Environment Code (“Resource Conservation”), as amended from time to time.  Said provisions are incorporated herein by reference.</w:t>
      </w:r>
    </w:p>
    <w:p w14:paraId="34AEBBB3" w14:textId="77777777" w:rsidR="008A63F4" w:rsidRPr="00C55851" w:rsidRDefault="008A63F4" w:rsidP="008A63F4">
      <w:pPr>
        <w:rPr>
          <w:szCs w:val="22"/>
        </w:rPr>
      </w:pPr>
    </w:p>
    <w:p w14:paraId="2E6396EC" w14:textId="1DBF5073" w:rsidR="008A63F4" w:rsidRPr="00C55851" w:rsidRDefault="008A63F4" w:rsidP="0079203D">
      <w:pPr>
        <w:numPr>
          <w:ilvl w:val="0"/>
          <w:numId w:val="38"/>
        </w:numPr>
        <w:tabs>
          <w:tab w:val="left" w:pos="540"/>
        </w:tabs>
        <w:ind w:left="0" w:firstLine="0"/>
        <w:rPr>
          <w:szCs w:val="22"/>
        </w:rPr>
      </w:pPr>
      <w:r w:rsidRPr="00C55851">
        <w:rPr>
          <w:b/>
          <w:bCs/>
          <w:szCs w:val="22"/>
        </w:rPr>
        <w:t>Submitting False Claims; Monetary Penalties</w:t>
      </w:r>
      <w:r w:rsidR="00BC71D7" w:rsidRPr="00C55851">
        <w:rPr>
          <w:b/>
          <w:bCs/>
          <w:szCs w:val="22"/>
        </w:rPr>
        <w:t xml:space="preserve">. </w:t>
      </w:r>
      <w:r w:rsidR="002411C0" w:rsidRPr="00C55851">
        <w:rPr>
          <w:b/>
          <w:bCs/>
          <w:szCs w:val="22"/>
        </w:rPr>
        <w:t xml:space="preserve"> </w:t>
      </w:r>
      <w:r w:rsidR="00BC71D7" w:rsidRPr="00C55851">
        <w:rPr>
          <w:szCs w:val="22"/>
        </w:rPr>
        <w:t xml:space="preserve">Pursuant to San Francisco Administrative Code §21.35, any contractor, subcontractor or consultant who submits a false claim shall be liable to the City for the statutory penalties set forth in that section. </w:t>
      </w:r>
      <w:r w:rsidR="00CC439E" w:rsidRPr="00B02873">
        <w:t xml:space="preserve">The text of Section 21.35, along with the entire San </w:t>
      </w:r>
      <w:r w:rsidR="00CC439E" w:rsidRPr="00B02873">
        <w:lastRenderedPageBreak/>
        <w:t>Francisco Administrative Code</w:t>
      </w:r>
      <w:r w:rsidR="00A251EB">
        <w:t>,</w:t>
      </w:r>
      <w:r w:rsidR="00CC439E" w:rsidRPr="00B02873">
        <w:t xml:space="preserve"> is available on the web at</w:t>
      </w:r>
      <w:r w:rsidR="000446BB">
        <w:t xml:space="preserve"> a site maintained by American Legal Publishing Corporation. </w:t>
      </w:r>
      <w:r w:rsidR="00BC71D7" w:rsidRPr="00C55851">
        <w:rPr>
          <w:szCs w:val="22"/>
        </w:rPr>
        <w:t>A contractor, subcontractor or consultant will be deemed to have submitted a false claim to the City if the contractor, subcontractor or consultant: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r w:rsidR="0096231B">
        <w:rPr>
          <w:szCs w:val="22"/>
        </w:rPr>
        <w:t>.</w:t>
      </w:r>
    </w:p>
    <w:p w14:paraId="3DA1ADDB" w14:textId="77777777" w:rsidR="004253C7" w:rsidRPr="00C55851" w:rsidRDefault="004253C7" w:rsidP="008A63F4">
      <w:pPr>
        <w:rPr>
          <w:szCs w:val="22"/>
        </w:rPr>
      </w:pPr>
    </w:p>
    <w:p w14:paraId="7E978764" w14:textId="0ED66003" w:rsidR="008A63F4" w:rsidRPr="00C55851" w:rsidRDefault="008A63F4" w:rsidP="0079203D">
      <w:pPr>
        <w:numPr>
          <w:ilvl w:val="0"/>
          <w:numId w:val="38"/>
        </w:numPr>
        <w:tabs>
          <w:tab w:val="left" w:pos="540"/>
        </w:tabs>
        <w:ind w:left="0" w:firstLine="0"/>
        <w:rPr>
          <w:szCs w:val="22"/>
        </w:rPr>
      </w:pPr>
      <w:r w:rsidRPr="00C55851">
        <w:rPr>
          <w:b/>
          <w:bCs/>
          <w:szCs w:val="22"/>
        </w:rPr>
        <w:t>Liability of City</w:t>
      </w:r>
      <w:r w:rsidR="00BC71D7" w:rsidRPr="00C55851">
        <w:rPr>
          <w:b/>
          <w:bCs/>
          <w:szCs w:val="22"/>
        </w:rPr>
        <w:t xml:space="preserve">.  </w:t>
      </w:r>
      <w:r w:rsidRPr="00C55851">
        <w:rPr>
          <w:szCs w:val="22"/>
        </w:rPr>
        <w:t>CITY’S PAYMENT OBLIGATIONS UNDER THIS CONTRACT SHALL BE LIMITED TO THE PAYMENT OF THE COMPENSATION PROVIDED FOR UNDER THIS CONTRACT.  NOTWITHSTANDING ANY OTHER PROVISION OF THIS CONTRACT, IN NO EVENT SHALL CITY BE LIABLE REGARDLESS OF WHETHER ANY CLAIM IS BASED ON CONTRACT OR TORT, FOR ANY SPECIAL, CONSEQUENTIAL, INDIRECT OR INCIDENTAL DAMAGES, INCLUDING, BUT NOT LIMITED TO, LOST PROFITS, ARISING OUT OF OR IN CONNECTION WITH THIS CONTRACT OR THE SERVICES PERFORMED IN CONNECTION WITH THIS CONTRACT.</w:t>
      </w:r>
    </w:p>
    <w:p w14:paraId="1632098E" w14:textId="77777777" w:rsidR="008A63F4" w:rsidRPr="00C55851" w:rsidRDefault="008A63F4" w:rsidP="008A63F4">
      <w:pPr>
        <w:rPr>
          <w:szCs w:val="22"/>
        </w:rPr>
      </w:pPr>
    </w:p>
    <w:p w14:paraId="18A55ABD" w14:textId="3000E8D2" w:rsidR="008A63F4" w:rsidRPr="00C55851" w:rsidRDefault="008A63F4" w:rsidP="0079203D">
      <w:pPr>
        <w:numPr>
          <w:ilvl w:val="0"/>
          <w:numId w:val="38"/>
        </w:numPr>
        <w:tabs>
          <w:tab w:val="left" w:pos="540"/>
        </w:tabs>
        <w:ind w:left="0" w:firstLine="0"/>
        <w:rPr>
          <w:szCs w:val="22"/>
        </w:rPr>
      </w:pPr>
      <w:r w:rsidRPr="00C55851">
        <w:rPr>
          <w:b/>
          <w:bCs/>
          <w:szCs w:val="22"/>
        </w:rPr>
        <w:t>Drug-Free Workplace Policy</w:t>
      </w:r>
      <w:r w:rsidR="00BC71D7" w:rsidRPr="00C55851">
        <w:rPr>
          <w:b/>
          <w:bCs/>
          <w:szCs w:val="22"/>
        </w:rPr>
        <w:t xml:space="preserve">.  </w:t>
      </w:r>
      <w:r w:rsidRPr="00C55851">
        <w:rPr>
          <w:szCs w:val="22"/>
        </w:rPr>
        <w:t>Contractor acknowledges that pursuant to the Federal Drug-Free Workplace Act of 1989, the unlawful manufacture, distribution, dispensation, possession, or use of a controlled substance is prohibited on City premises.  Contractor agrees that any violation of this prohibition by Contractor, its employees, agents, or assigns will be deemed a material breach of this Contract.</w:t>
      </w:r>
    </w:p>
    <w:p w14:paraId="1A96C972" w14:textId="77777777" w:rsidR="00F84143" w:rsidRPr="00C55851" w:rsidRDefault="00F84143" w:rsidP="008A63F4">
      <w:pPr>
        <w:rPr>
          <w:szCs w:val="22"/>
        </w:rPr>
      </w:pPr>
    </w:p>
    <w:p w14:paraId="25BAEA84" w14:textId="080980A7" w:rsidR="008A63F4" w:rsidRPr="00C55851" w:rsidRDefault="008A63F4" w:rsidP="0079203D">
      <w:pPr>
        <w:numPr>
          <w:ilvl w:val="0"/>
          <w:numId w:val="38"/>
        </w:numPr>
        <w:tabs>
          <w:tab w:val="left" w:pos="540"/>
        </w:tabs>
        <w:ind w:left="0" w:firstLine="0"/>
        <w:rPr>
          <w:szCs w:val="22"/>
        </w:rPr>
      </w:pPr>
      <w:r w:rsidRPr="00C55851">
        <w:rPr>
          <w:b/>
          <w:bCs/>
          <w:szCs w:val="22"/>
        </w:rPr>
        <w:t>Compliance with Americans with Disabilities Act</w:t>
      </w:r>
      <w:r w:rsidR="00BC71D7" w:rsidRPr="00C55851">
        <w:rPr>
          <w:b/>
          <w:bCs/>
          <w:szCs w:val="22"/>
        </w:rPr>
        <w:t xml:space="preserve">.  </w:t>
      </w:r>
      <w:r w:rsidRPr="00C55851">
        <w:rPr>
          <w:szCs w:val="22"/>
        </w:rPr>
        <w:t>Contractor acknowledges that, pursuant to the Americans with Disabilities Act (ADA), programs, services and other activities provided by a public entity to the public, whether directly or through a contractor, must be accessible to the disabled public.  Contractor shall provide the services specified in this Contract in a manner that complies with the ADA and any and all other applicable federal, state and local disability rights legislation.  Contractor agrees not to discriminate against disabled persons in the provision of services, benefits or activities provided under this Contract and further agrees that any violation of this prohibition on the part of Contractor, its employees, agents or assigns will constitute a material breach of this Contract.</w:t>
      </w:r>
    </w:p>
    <w:p w14:paraId="0EC3841A" w14:textId="77777777" w:rsidR="008A63F4" w:rsidRPr="00C55851" w:rsidRDefault="008A63F4" w:rsidP="008A63F4">
      <w:pPr>
        <w:rPr>
          <w:szCs w:val="22"/>
        </w:rPr>
      </w:pPr>
    </w:p>
    <w:p w14:paraId="7DAF8B1F" w14:textId="69F3B4D9" w:rsidR="008A63F4" w:rsidRPr="00C55851" w:rsidRDefault="008A63F4" w:rsidP="0079203D">
      <w:pPr>
        <w:numPr>
          <w:ilvl w:val="0"/>
          <w:numId w:val="38"/>
        </w:numPr>
        <w:tabs>
          <w:tab w:val="left" w:pos="540"/>
        </w:tabs>
        <w:ind w:left="0" w:firstLine="0"/>
        <w:rPr>
          <w:szCs w:val="22"/>
        </w:rPr>
      </w:pPr>
      <w:r w:rsidRPr="00C55851">
        <w:rPr>
          <w:b/>
          <w:bCs/>
          <w:szCs w:val="22"/>
        </w:rPr>
        <w:t>Compliance with Laws</w:t>
      </w:r>
      <w:r w:rsidR="00BC71D7" w:rsidRPr="00C55851">
        <w:rPr>
          <w:b/>
          <w:bCs/>
          <w:szCs w:val="22"/>
        </w:rPr>
        <w:t xml:space="preserve">.  </w:t>
      </w:r>
      <w:r w:rsidRPr="00C55851">
        <w:rPr>
          <w:szCs w:val="22"/>
        </w:rPr>
        <w:t>Contractor shall keep itself fully informed of the City’s Charter, codes, ordinances and regulations of the City and of all state, and federal laws in any manner affecting the performance of this Contract, and must at all times comply with such local codes, ordinances, and regulations and all applicable laws as they may be amended from time to time.</w:t>
      </w:r>
    </w:p>
    <w:p w14:paraId="52790E82" w14:textId="77777777" w:rsidR="008A63F4" w:rsidRPr="00C55851" w:rsidRDefault="008A63F4" w:rsidP="008A63F4">
      <w:pPr>
        <w:rPr>
          <w:szCs w:val="22"/>
        </w:rPr>
      </w:pPr>
    </w:p>
    <w:p w14:paraId="092E80F3" w14:textId="08949677" w:rsidR="008A63F4" w:rsidRPr="00C55851" w:rsidRDefault="008A63F4" w:rsidP="0079203D">
      <w:pPr>
        <w:numPr>
          <w:ilvl w:val="0"/>
          <w:numId w:val="38"/>
        </w:numPr>
        <w:tabs>
          <w:tab w:val="left" w:pos="540"/>
        </w:tabs>
        <w:ind w:left="0" w:firstLine="0"/>
        <w:rPr>
          <w:szCs w:val="22"/>
        </w:rPr>
      </w:pPr>
      <w:r w:rsidRPr="00C55851">
        <w:rPr>
          <w:b/>
          <w:bCs/>
          <w:szCs w:val="22"/>
        </w:rPr>
        <w:t>Bid Protests</w:t>
      </w:r>
      <w:r w:rsidR="00BC71D7" w:rsidRPr="00C55851">
        <w:rPr>
          <w:b/>
          <w:bCs/>
          <w:szCs w:val="22"/>
        </w:rPr>
        <w:t xml:space="preserve">.  </w:t>
      </w:r>
      <w:r w:rsidR="00175C2C" w:rsidRPr="00C55851">
        <w:rPr>
          <w:szCs w:val="22"/>
        </w:rPr>
        <w:t>Bid protests for purchases of Services shall be submitted and responded to in accordance with Regulation 21.3(</w:t>
      </w:r>
      <w:proofErr w:type="spellStart"/>
      <w:r w:rsidR="00175C2C" w:rsidRPr="00C55851">
        <w:rPr>
          <w:szCs w:val="22"/>
        </w:rPr>
        <w:t>i</w:t>
      </w:r>
      <w:proofErr w:type="spellEnd"/>
      <w:r w:rsidR="00175C2C" w:rsidRPr="00C55851">
        <w:rPr>
          <w:szCs w:val="22"/>
        </w:rPr>
        <w:t>) of the San Francisco Admin</w:t>
      </w:r>
      <w:r w:rsidR="00175C2C">
        <w:rPr>
          <w:szCs w:val="22"/>
        </w:rPr>
        <w:t xml:space="preserve">istrative </w:t>
      </w:r>
      <w:r w:rsidR="00175C2C" w:rsidRPr="00C55851">
        <w:rPr>
          <w:szCs w:val="22"/>
        </w:rPr>
        <w:t>Code</w:t>
      </w:r>
      <w:r w:rsidR="00175C2C">
        <w:rPr>
          <w:szCs w:val="22"/>
        </w:rPr>
        <w:t>,</w:t>
      </w:r>
      <w:r w:rsidR="00175C2C" w:rsidRPr="00C55851">
        <w:rPr>
          <w:szCs w:val="22"/>
        </w:rPr>
        <w:t xml:space="preserve"> Chapter 21.</w:t>
      </w:r>
    </w:p>
    <w:p w14:paraId="58159715" w14:textId="77777777" w:rsidR="008A63F4" w:rsidRPr="00C55851" w:rsidRDefault="008A63F4" w:rsidP="008A63F4">
      <w:pPr>
        <w:rPr>
          <w:szCs w:val="22"/>
        </w:rPr>
      </w:pPr>
    </w:p>
    <w:p w14:paraId="4F51F24B" w14:textId="16860AF5" w:rsidR="008A63F4" w:rsidRPr="00C55851" w:rsidRDefault="008A63F4" w:rsidP="0079203D">
      <w:pPr>
        <w:numPr>
          <w:ilvl w:val="0"/>
          <w:numId w:val="38"/>
        </w:numPr>
        <w:tabs>
          <w:tab w:val="left" w:pos="540"/>
        </w:tabs>
        <w:ind w:left="0" w:firstLine="0"/>
        <w:rPr>
          <w:szCs w:val="22"/>
        </w:rPr>
      </w:pPr>
      <w:r w:rsidRPr="00C55851">
        <w:rPr>
          <w:b/>
          <w:szCs w:val="22"/>
        </w:rPr>
        <w:t xml:space="preserve">Food </w:t>
      </w:r>
      <w:r w:rsidRPr="006669F6">
        <w:rPr>
          <w:b/>
          <w:bCs/>
          <w:szCs w:val="22"/>
        </w:rPr>
        <w:t>Service</w:t>
      </w:r>
      <w:r w:rsidRPr="00C55851">
        <w:rPr>
          <w:b/>
          <w:szCs w:val="22"/>
        </w:rPr>
        <w:t xml:space="preserve"> Waste Reduction Requirements</w:t>
      </w:r>
      <w:r w:rsidR="00BC71D7" w:rsidRPr="00C55851">
        <w:rPr>
          <w:b/>
          <w:szCs w:val="22"/>
        </w:rPr>
        <w:t xml:space="preserve">.  </w:t>
      </w:r>
      <w:r w:rsidRPr="00C55851">
        <w:rPr>
          <w:szCs w:val="22"/>
        </w:rPr>
        <w:t xml:space="preserve">Contractor agrees to comply fully with and be bound by all of the provisions of the Food Service Waste Reduction Ordinance, as set forth in San </w:t>
      </w:r>
      <w:r w:rsidRPr="00C55851">
        <w:rPr>
          <w:szCs w:val="22"/>
        </w:rPr>
        <w:lastRenderedPageBreak/>
        <w:t>Francisco Environment Code Chapter 16, including the remedies provided, and implementing guidelines and rules.  The provisions of Chapter 16 are incorporated herein by reference and made a part of this Agreement as though fully set forth.  This provision is a material term of this Agreement.  By entering into this Agreement, Contractor agrees that if it breaches this provision, City will suffer actual damages that will be impractical or extremely difficult to determine; further, Contractor agrees that the sum of one hundred dollars ($100) liquidated damages for the first breach, two hundred dollars ($200) liquidated damages for the second breach in the same year, and five hundred dollars ($500) liquidated damages for subsequent breaches in the same year is reasonable estimate of the damage that City will incur based on the violation, established in light of the circumstances existing at the time this Agreement was made.  Such amount shall not be considered a penalty, but rather agreed monetary damages sustained by City because of Contractor’s failure to comply with this provision.</w:t>
      </w:r>
    </w:p>
    <w:p w14:paraId="15C91625" w14:textId="77777777" w:rsidR="002156A8" w:rsidRPr="00C55851" w:rsidRDefault="002156A8" w:rsidP="008A63F4">
      <w:pPr>
        <w:rPr>
          <w:szCs w:val="22"/>
        </w:rPr>
      </w:pPr>
    </w:p>
    <w:p w14:paraId="5E633652" w14:textId="77777777" w:rsidR="008A63F4" w:rsidRPr="00C55851" w:rsidRDefault="008A63F4" w:rsidP="008A63F4">
      <w:pPr>
        <w:rPr>
          <w:b/>
          <w:szCs w:val="22"/>
        </w:rPr>
      </w:pPr>
    </w:p>
    <w:p w14:paraId="1F27E06D" w14:textId="77777777" w:rsidR="008A63F4" w:rsidRPr="0079203D" w:rsidRDefault="008A63F4" w:rsidP="00BC71D7">
      <w:pPr>
        <w:jc w:val="center"/>
        <w:rPr>
          <w:b/>
          <w:caps/>
          <w:szCs w:val="22"/>
        </w:rPr>
      </w:pPr>
      <w:r w:rsidRPr="0079203D">
        <w:rPr>
          <w:b/>
          <w:caps/>
          <w:szCs w:val="22"/>
        </w:rPr>
        <w:t xml:space="preserve">End </w:t>
      </w:r>
      <w:r w:rsidR="002156A8" w:rsidRPr="0079203D">
        <w:rPr>
          <w:b/>
          <w:caps/>
          <w:szCs w:val="22"/>
        </w:rPr>
        <w:t xml:space="preserve">of </w:t>
      </w:r>
      <w:r w:rsidRPr="0079203D">
        <w:rPr>
          <w:b/>
          <w:caps/>
          <w:szCs w:val="22"/>
        </w:rPr>
        <w:t>Bid and Contract Conditions</w:t>
      </w:r>
    </w:p>
    <w:p w14:paraId="57D97A02" w14:textId="77777777" w:rsidR="008A63F4" w:rsidRPr="00C55851" w:rsidRDefault="008A63F4" w:rsidP="008A63F4">
      <w:pPr>
        <w:rPr>
          <w:szCs w:val="22"/>
        </w:rPr>
      </w:pPr>
    </w:p>
    <w:p w14:paraId="4D2A7259" w14:textId="77777777" w:rsidR="008A63F4" w:rsidRPr="00C55851" w:rsidRDefault="008A63F4" w:rsidP="008A63F4">
      <w:pPr>
        <w:rPr>
          <w:szCs w:val="22"/>
        </w:rPr>
        <w:sectPr w:rsidR="008A63F4" w:rsidRPr="00C55851" w:rsidSect="0079203D">
          <w:headerReference w:type="default" r:id="rId15"/>
          <w:footerReference w:type="default" r:id="rId16"/>
          <w:pgSz w:w="12240" w:h="15840" w:code="1"/>
          <w:pgMar w:top="1152" w:right="1440" w:bottom="1152" w:left="1440" w:header="720" w:footer="576" w:gutter="0"/>
          <w:pgNumType w:start="2"/>
          <w:cols w:sep="1" w:space="432"/>
          <w:docGrid w:linePitch="299"/>
        </w:sectPr>
      </w:pPr>
    </w:p>
    <w:p w14:paraId="70718F14" w14:textId="6CE6E269" w:rsidR="008A63F4" w:rsidRPr="00C55851" w:rsidRDefault="008A63F4" w:rsidP="008A63F4">
      <w:pPr>
        <w:rPr>
          <w:szCs w:val="22"/>
        </w:rPr>
      </w:pPr>
      <w:r w:rsidRPr="00C55851">
        <w:rPr>
          <w:szCs w:val="22"/>
        </w:rPr>
        <w:lastRenderedPageBreak/>
        <w:t>The</w:t>
      </w:r>
      <w:r w:rsidR="005A7569">
        <w:rPr>
          <w:szCs w:val="22"/>
        </w:rPr>
        <w:t xml:space="preserve"> following</w:t>
      </w:r>
      <w:r w:rsidRPr="00C55851">
        <w:rPr>
          <w:szCs w:val="22"/>
        </w:rPr>
        <w:t xml:space="preserve"> terms and conditions supplement the City’s Bid and Contract Conditions.  In the event of a conflict between these conditions and the preceding Bid and Contract Conditions, these conditions shall take precedence.</w:t>
      </w:r>
    </w:p>
    <w:p w14:paraId="4F8AEECC" w14:textId="77777777" w:rsidR="008A63F4" w:rsidRPr="00C55851" w:rsidRDefault="008A63F4" w:rsidP="008A63F4">
      <w:pPr>
        <w:rPr>
          <w:szCs w:val="22"/>
        </w:rPr>
      </w:pPr>
    </w:p>
    <w:p w14:paraId="1FF7DDC1" w14:textId="14817341" w:rsidR="008A63F4" w:rsidRPr="00C55851" w:rsidRDefault="00B855A4" w:rsidP="0079203D">
      <w:pPr>
        <w:numPr>
          <w:ilvl w:val="0"/>
          <w:numId w:val="38"/>
        </w:numPr>
        <w:tabs>
          <w:tab w:val="left" w:pos="540"/>
        </w:tabs>
        <w:ind w:left="0" w:firstLine="0"/>
        <w:rPr>
          <w:szCs w:val="22"/>
        </w:rPr>
      </w:pPr>
      <w:r w:rsidRPr="00C55851">
        <w:rPr>
          <w:b/>
          <w:bCs/>
          <w:szCs w:val="22"/>
        </w:rPr>
        <w:t xml:space="preserve">Contract </w:t>
      </w:r>
      <w:r w:rsidR="0077593C">
        <w:rPr>
          <w:b/>
          <w:bCs/>
          <w:szCs w:val="22"/>
        </w:rPr>
        <w:t>T</w:t>
      </w:r>
      <w:r w:rsidRPr="00C55851">
        <w:rPr>
          <w:b/>
          <w:bCs/>
          <w:szCs w:val="22"/>
        </w:rPr>
        <w:t>erm</w:t>
      </w:r>
      <w:r w:rsidR="00BC71D7" w:rsidRPr="00C55851">
        <w:rPr>
          <w:b/>
          <w:bCs/>
          <w:szCs w:val="22"/>
        </w:rPr>
        <w:t xml:space="preserve">.  </w:t>
      </w:r>
      <w:r w:rsidR="008A63F4" w:rsidRPr="00C55851">
        <w:rPr>
          <w:szCs w:val="22"/>
        </w:rPr>
        <w:t xml:space="preserve">The contract period shall be for </w:t>
      </w:r>
      <w:r w:rsidR="002338D3">
        <w:rPr>
          <w:szCs w:val="22"/>
        </w:rPr>
        <w:t xml:space="preserve">approximately </w:t>
      </w:r>
      <w:r w:rsidR="008A63F4" w:rsidRPr="0079203D">
        <w:rPr>
          <w:szCs w:val="22"/>
          <w:highlight w:val="yellow"/>
        </w:rPr>
        <w:t>_____</w:t>
      </w:r>
      <w:r w:rsidR="008A63F4" w:rsidRPr="00C55851">
        <w:rPr>
          <w:szCs w:val="22"/>
        </w:rPr>
        <w:t xml:space="preserve"> months</w:t>
      </w:r>
      <w:r w:rsidR="00BD4D3F">
        <w:rPr>
          <w:szCs w:val="22"/>
        </w:rPr>
        <w:t xml:space="preserve"> </w:t>
      </w:r>
      <w:r w:rsidR="002338D3">
        <w:rPr>
          <w:szCs w:val="22"/>
        </w:rPr>
        <w:t xml:space="preserve">through to an end date of </w:t>
      </w:r>
      <w:r w:rsidR="002338D3" w:rsidRPr="0079203D">
        <w:rPr>
          <w:szCs w:val="22"/>
          <w:highlight w:val="yellow"/>
        </w:rPr>
        <w:t>______</w:t>
      </w:r>
      <w:r w:rsidR="002338D3">
        <w:rPr>
          <w:szCs w:val="22"/>
        </w:rPr>
        <w:t xml:space="preserve">. </w:t>
      </w:r>
    </w:p>
    <w:p w14:paraId="03030032" w14:textId="77777777" w:rsidR="008A63F4" w:rsidRPr="00C55851" w:rsidRDefault="008A63F4" w:rsidP="008A63F4">
      <w:pPr>
        <w:rPr>
          <w:szCs w:val="22"/>
        </w:rPr>
      </w:pPr>
    </w:p>
    <w:p w14:paraId="252B31CB" w14:textId="7AC6F8A6" w:rsidR="008A63F4" w:rsidRPr="00C55851" w:rsidRDefault="00101884" w:rsidP="0079203D">
      <w:pPr>
        <w:numPr>
          <w:ilvl w:val="0"/>
          <w:numId w:val="38"/>
        </w:numPr>
        <w:tabs>
          <w:tab w:val="left" w:pos="540"/>
        </w:tabs>
        <w:ind w:left="0" w:firstLine="0"/>
        <w:rPr>
          <w:szCs w:val="22"/>
        </w:rPr>
      </w:pPr>
      <w:r w:rsidRPr="00C55851">
        <w:rPr>
          <w:b/>
          <w:bCs/>
          <w:szCs w:val="22"/>
        </w:rPr>
        <w:t>Contract Extension</w:t>
      </w:r>
      <w:r w:rsidR="00BC71D7" w:rsidRPr="00C55851">
        <w:rPr>
          <w:b/>
          <w:bCs/>
          <w:szCs w:val="22"/>
        </w:rPr>
        <w:t xml:space="preserve">.  </w:t>
      </w:r>
      <w:r w:rsidR="008A63F4" w:rsidRPr="00C55851">
        <w:rPr>
          <w:szCs w:val="22"/>
        </w:rPr>
        <w:t xml:space="preserve">This contract may be extended, all or in part, for a period or periods up to one year by mutual agreement in writing.  The maximum contract period shall not be more than </w:t>
      </w:r>
      <w:r w:rsidR="002338D3">
        <w:rPr>
          <w:szCs w:val="22"/>
        </w:rPr>
        <w:t xml:space="preserve">7 </w:t>
      </w:r>
      <w:r w:rsidR="008A63F4" w:rsidRPr="00C55851">
        <w:rPr>
          <w:szCs w:val="22"/>
        </w:rPr>
        <w:t>years.</w:t>
      </w:r>
    </w:p>
    <w:p w14:paraId="0521F1FF" w14:textId="77777777" w:rsidR="008A63F4" w:rsidRPr="00C55851" w:rsidRDefault="008A63F4" w:rsidP="008A63F4">
      <w:pPr>
        <w:rPr>
          <w:szCs w:val="22"/>
        </w:rPr>
      </w:pPr>
    </w:p>
    <w:p w14:paraId="024D856E" w14:textId="55EE232F" w:rsidR="008A63F4" w:rsidRDefault="002411C0" w:rsidP="0079203D">
      <w:pPr>
        <w:numPr>
          <w:ilvl w:val="0"/>
          <w:numId w:val="38"/>
        </w:numPr>
        <w:tabs>
          <w:tab w:val="left" w:pos="540"/>
        </w:tabs>
        <w:ind w:left="0" w:firstLine="0"/>
        <w:rPr>
          <w:szCs w:val="22"/>
        </w:rPr>
      </w:pPr>
      <w:r w:rsidRPr="00C55851">
        <w:rPr>
          <w:b/>
          <w:bCs/>
          <w:szCs w:val="22"/>
        </w:rPr>
        <w:t xml:space="preserve">Toll-Free Telephone Number.  </w:t>
      </w:r>
      <w:r w:rsidR="008A63F4" w:rsidRPr="00C55851">
        <w:rPr>
          <w:szCs w:val="22"/>
        </w:rPr>
        <w:t xml:space="preserve">A contractor located outside of the City and County of San Francisco is encouraged to provide free telephone services for placing orders.  This requirement can be met by providing a toll-free telephone number or accepting collect calls. </w:t>
      </w:r>
    </w:p>
    <w:p w14:paraId="73046C81" w14:textId="77777777" w:rsidR="00366E23" w:rsidRPr="00C55851" w:rsidRDefault="00366E23" w:rsidP="008A63F4">
      <w:pPr>
        <w:rPr>
          <w:szCs w:val="22"/>
        </w:rPr>
      </w:pPr>
    </w:p>
    <w:p w14:paraId="659624F9" w14:textId="3F527A62" w:rsidR="0077593C" w:rsidRPr="0079203D" w:rsidRDefault="00B855A4" w:rsidP="0077593C">
      <w:pPr>
        <w:numPr>
          <w:ilvl w:val="0"/>
          <w:numId w:val="38"/>
        </w:numPr>
        <w:tabs>
          <w:tab w:val="left" w:pos="540"/>
        </w:tabs>
        <w:ind w:left="0" w:firstLine="0"/>
        <w:rPr>
          <w:bCs/>
          <w:szCs w:val="22"/>
        </w:rPr>
      </w:pPr>
      <w:r w:rsidRPr="00C55851">
        <w:rPr>
          <w:b/>
          <w:bCs/>
          <w:szCs w:val="22"/>
        </w:rPr>
        <w:t xml:space="preserve">Cooperative </w:t>
      </w:r>
      <w:r w:rsidR="00762FE7">
        <w:rPr>
          <w:b/>
          <w:bCs/>
          <w:szCs w:val="22"/>
        </w:rPr>
        <w:t>A</w:t>
      </w:r>
      <w:r w:rsidRPr="00C55851">
        <w:rPr>
          <w:b/>
          <w:bCs/>
          <w:szCs w:val="22"/>
        </w:rPr>
        <w:t>greement</w:t>
      </w:r>
      <w:r w:rsidR="00BC71D7" w:rsidRPr="00C55851">
        <w:rPr>
          <w:b/>
          <w:bCs/>
          <w:szCs w:val="22"/>
        </w:rPr>
        <w:t>.</w:t>
      </w:r>
      <w:r w:rsidR="008A63F4" w:rsidRPr="00C55851">
        <w:rPr>
          <w:b/>
          <w:bCs/>
          <w:szCs w:val="22"/>
        </w:rPr>
        <w:t xml:space="preserve"> </w:t>
      </w:r>
      <w:r w:rsidR="008A63F4" w:rsidRPr="00C55851">
        <w:rPr>
          <w:b/>
          <w:bCs/>
          <w:i/>
          <w:szCs w:val="22"/>
          <w:highlight w:val="yellow"/>
        </w:rPr>
        <w:t>(Optional Language)</w:t>
      </w:r>
      <w:r w:rsidR="00BC71D7" w:rsidRPr="00C55851">
        <w:rPr>
          <w:b/>
          <w:bCs/>
          <w:i/>
          <w:szCs w:val="22"/>
        </w:rPr>
        <w:t xml:space="preserve"> </w:t>
      </w:r>
      <w:r w:rsidR="008A63F4" w:rsidRPr="00C55851">
        <w:rPr>
          <w:bCs/>
          <w:szCs w:val="22"/>
        </w:rPr>
        <w:t xml:space="preserve">Contractor </w:t>
      </w:r>
      <w:r w:rsidR="008E7349" w:rsidRPr="00C55851">
        <w:rPr>
          <w:bCs/>
          <w:szCs w:val="22"/>
        </w:rPr>
        <w:t xml:space="preserve">agrees </w:t>
      </w:r>
      <w:r w:rsidR="008E7349">
        <w:rPr>
          <w:bCs/>
          <w:szCs w:val="22"/>
        </w:rPr>
        <w:t xml:space="preserve">______ </w:t>
      </w:r>
      <w:r w:rsidR="008E7349" w:rsidRPr="00C55851">
        <w:rPr>
          <w:bCs/>
          <w:szCs w:val="22"/>
        </w:rPr>
        <w:t>or</w:t>
      </w:r>
      <w:r w:rsidR="008A63F4" w:rsidRPr="00C55851">
        <w:rPr>
          <w:bCs/>
          <w:szCs w:val="22"/>
        </w:rPr>
        <w:t xml:space="preserve"> does not </w:t>
      </w:r>
      <w:r w:rsidR="008E7349" w:rsidRPr="00C55851">
        <w:rPr>
          <w:bCs/>
          <w:szCs w:val="22"/>
        </w:rPr>
        <w:t>agree</w:t>
      </w:r>
      <w:r w:rsidR="008E7349">
        <w:rPr>
          <w:bCs/>
          <w:szCs w:val="22"/>
        </w:rPr>
        <w:t>______</w:t>
      </w:r>
      <w:r w:rsidR="008E7349" w:rsidRPr="00C55851">
        <w:rPr>
          <w:bCs/>
          <w:szCs w:val="22"/>
        </w:rPr>
        <w:t xml:space="preserve"> (</w:t>
      </w:r>
      <w:r w:rsidR="008A63F4" w:rsidRPr="00C55851">
        <w:rPr>
          <w:bCs/>
          <w:szCs w:val="22"/>
        </w:rPr>
        <w:t>make a selection by an “X” mark) that during the term of this agreement and any authorized extension, the Director of Purchasing may allow other public agencies or non-profits made up of multiple public agencies to utilize this agreement to obtain some or all of the services and/or commodities to be provided by Contractor under the same terms and conditions as the City, pursuant to a Board of Supervisor Resolution.</w:t>
      </w:r>
    </w:p>
    <w:p w14:paraId="4C154005" w14:textId="77777777" w:rsidR="0077593C" w:rsidRPr="00C55851" w:rsidRDefault="0077593C" w:rsidP="0079203D">
      <w:pPr>
        <w:tabs>
          <w:tab w:val="left" w:pos="540"/>
        </w:tabs>
        <w:rPr>
          <w:bCs/>
          <w:szCs w:val="22"/>
        </w:rPr>
      </w:pPr>
    </w:p>
    <w:p w14:paraId="18D9D285" w14:textId="4D2DB1AB" w:rsidR="00144ABB" w:rsidRPr="00C55851" w:rsidRDefault="00656EC4" w:rsidP="0079203D">
      <w:pPr>
        <w:numPr>
          <w:ilvl w:val="0"/>
          <w:numId w:val="38"/>
        </w:numPr>
        <w:tabs>
          <w:tab w:val="left" w:pos="540"/>
        </w:tabs>
        <w:ind w:left="0" w:firstLine="0"/>
        <w:rPr>
          <w:szCs w:val="22"/>
        </w:rPr>
      </w:pPr>
      <w:r w:rsidRPr="00C55851">
        <w:rPr>
          <w:b/>
          <w:bCs/>
          <w:szCs w:val="22"/>
        </w:rPr>
        <w:t>LBE</w:t>
      </w:r>
      <w:r w:rsidR="00B855A4" w:rsidRPr="00C55851">
        <w:rPr>
          <w:b/>
          <w:bCs/>
          <w:szCs w:val="22"/>
        </w:rPr>
        <w:t xml:space="preserve"> </w:t>
      </w:r>
      <w:r w:rsidR="00762FE7">
        <w:rPr>
          <w:b/>
          <w:bCs/>
          <w:szCs w:val="22"/>
        </w:rPr>
        <w:t>O</w:t>
      </w:r>
      <w:r w:rsidR="00B855A4" w:rsidRPr="00C55851">
        <w:rPr>
          <w:b/>
          <w:bCs/>
          <w:szCs w:val="22"/>
        </w:rPr>
        <w:t>rdinance</w:t>
      </w:r>
      <w:r w:rsidR="00762FE7">
        <w:rPr>
          <w:b/>
          <w:bCs/>
          <w:szCs w:val="22"/>
        </w:rPr>
        <w:t xml:space="preserve">. </w:t>
      </w:r>
      <w:r w:rsidR="008A63F4" w:rsidRPr="0079203D">
        <w:rPr>
          <w:b/>
          <w:bCs/>
          <w:i/>
          <w:szCs w:val="22"/>
          <w:highlight w:val="yellow"/>
        </w:rPr>
        <w:t>[</w:t>
      </w:r>
      <w:r w:rsidR="008A63F4" w:rsidRPr="0079203D">
        <w:rPr>
          <w:b/>
          <w:bCs/>
          <w:i/>
          <w:iCs/>
          <w:caps/>
          <w:szCs w:val="22"/>
          <w:highlight w:val="yellow"/>
        </w:rPr>
        <w:t>Do not use this clause for federally</w:t>
      </w:r>
      <w:r w:rsidR="00762FE7" w:rsidRPr="0079203D">
        <w:rPr>
          <w:b/>
          <w:bCs/>
          <w:i/>
          <w:iCs/>
          <w:caps/>
          <w:szCs w:val="22"/>
          <w:highlight w:val="yellow"/>
        </w:rPr>
        <w:t>-</w:t>
      </w:r>
      <w:r w:rsidR="008A63F4" w:rsidRPr="0079203D">
        <w:rPr>
          <w:b/>
          <w:bCs/>
          <w:i/>
          <w:iCs/>
          <w:caps/>
          <w:szCs w:val="22"/>
          <w:highlight w:val="yellow"/>
        </w:rPr>
        <w:t>funded purchases</w:t>
      </w:r>
      <w:r w:rsidR="008A63F4" w:rsidRPr="0079203D">
        <w:rPr>
          <w:b/>
          <w:bCs/>
          <w:i/>
          <w:iCs/>
          <w:szCs w:val="22"/>
          <w:highlight w:val="yellow"/>
        </w:rPr>
        <w:t>.  If other grant funds are involved, check the grant requirements.</w:t>
      </w:r>
      <w:r w:rsidR="008A63F4" w:rsidRPr="0079203D">
        <w:rPr>
          <w:b/>
          <w:bCs/>
          <w:i/>
          <w:szCs w:val="22"/>
          <w:highlight w:val="yellow"/>
        </w:rPr>
        <w:t>]</w:t>
      </w:r>
      <w:r w:rsidR="00762FE7">
        <w:rPr>
          <w:szCs w:val="22"/>
        </w:rPr>
        <w:t xml:space="preserve">  </w:t>
      </w:r>
      <w:r w:rsidR="008A63F4" w:rsidRPr="00C55851">
        <w:rPr>
          <w:szCs w:val="22"/>
        </w:rPr>
        <w:t xml:space="preserve">To qualify for a bid discount under the provisions of Administrative Code Chapter 14B, an LBE must be certified by the </w:t>
      </w:r>
      <w:r w:rsidR="007004DD" w:rsidRPr="00C55851">
        <w:rPr>
          <w:szCs w:val="22"/>
        </w:rPr>
        <w:t>Contracts Monitoring Division (formerly ‘</w:t>
      </w:r>
      <w:r w:rsidR="008A63F4" w:rsidRPr="00C55851">
        <w:rPr>
          <w:szCs w:val="22"/>
        </w:rPr>
        <w:t>Human Rights Commission</w:t>
      </w:r>
      <w:r w:rsidR="007004DD" w:rsidRPr="00C55851">
        <w:rPr>
          <w:szCs w:val="22"/>
        </w:rPr>
        <w:t>’)</w:t>
      </w:r>
      <w:r w:rsidR="008A63F4" w:rsidRPr="00C55851">
        <w:rPr>
          <w:szCs w:val="22"/>
        </w:rPr>
        <w:t xml:space="preserve"> by the Bid Due date.</w:t>
      </w:r>
      <w:r w:rsidR="00BC71D7" w:rsidRPr="00C55851">
        <w:rPr>
          <w:szCs w:val="22"/>
        </w:rPr>
        <w:t xml:space="preserve">  T</w:t>
      </w:r>
      <w:r w:rsidR="008A63F4" w:rsidRPr="00C55851">
        <w:rPr>
          <w:szCs w:val="22"/>
        </w:rPr>
        <w:t xml:space="preserve">he certification application is available from </w:t>
      </w:r>
      <w:r w:rsidR="009B524F" w:rsidRPr="00C55851">
        <w:rPr>
          <w:szCs w:val="22"/>
        </w:rPr>
        <w:t>CMD</w:t>
      </w:r>
      <w:r w:rsidR="00762FE7">
        <w:rPr>
          <w:szCs w:val="22"/>
        </w:rPr>
        <w:t xml:space="preserve"> by phone </w:t>
      </w:r>
      <w:r w:rsidR="007004DD" w:rsidRPr="00C55851">
        <w:rPr>
          <w:szCs w:val="22"/>
        </w:rPr>
        <w:t>(415</w:t>
      </w:r>
      <w:r w:rsidR="0079203D">
        <w:rPr>
          <w:szCs w:val="22"/>
        </w:rPr>
        <w:t>-</w:t>
      </w:r>
      <w:r w:rsidR="007004DD" w:rsidRPr="00C55851">
        <w:rPr>
          <w:szCs w:val="22"/>
        </w:rPr>
        <w:t>581-2310</w:t>
      </w:r>
      <w:r w:rsidR="00762FE7">
        <w:rPr>
          <w:szCs w:val="22"/>
        </w:rPr>
        <w:t>)</w:t>
      </w:r>
      <w:r w:rsidR="008A63F4" w:rsidRPr="00C55851">
        <w:rPr>
          <w:szCs w:val="22"/>
        </w:rPr>
        <w:t>, and on the web</w:t>
      </w:r>
      <w:r w:rsidR="00144ABB" w:rsidRPr="00C55851">
        <w:rPr>
          <w:szCs w:val="22"/>
        </w:rPr>
        <w:t xml:space="preserve">.  </w:t>
      </w:r>
      <w:r w:rsidR="009B524F" w:rsidRPr="00C55851">
        <w:rPr>
          <w:szCs w:val="22"/>
        </w:rPr>
        <w:t xml:space="preserve">CMD’s </w:t>
      </w:r>
      <w:r w:rsidR="00144ABB" w:rsidRPr="00C55851">
        <w:rPr>
          <w:szCs w:val="22"/>
        </w:rPr>
        <w:t>home pag</w:t>
      </w:r>
      <w:r w:rsidR="0077593C">
        <w:rPr>
          <w:szCs w:val="22"/>
        </w:rPr>
        <w:t xml:space="preserve">e is </w:t>
      </w:r>
      <w:hyperlink r:id="rId17" w:history="1">
        <w:r w:rsidR="0077593C" w:rsidRPr="00D34A32">
          <w:rPr>
            <w:rStyle w:val="Hyperlink"/>
            <w:szCs w:val="22"/>
          </w:rPr>
          <w:t>http://sfgov.org/cmd/</w:t>
        </w:r>
      </w:hyperlink>
      <w:r w:rsidR="00762FE7">
        <w:t xml:space="preserve">.  </w:t>
      </w:r>
      <w:r w:rsidR="00762FE7">
        <w:rPr>
          <w:szCs w:val="22"/>
        </w:rPr>
        <w:t>(</w:t>
      </w:r>
      <w:r w:rsidR="00144ABB" w:rsidRPr="00C55851">
        <w:rPr>
          <w:szCs w:val="22"/>
        </w:rPr>
        <w:t>Click on the “</w:t>
      </w:r>
      <w:r w:rsidR="000575F8">
        <w:rPr>
          <w:szCs w:val="22"/>
        </w:rPr>
        <w:t>14B Local Business Enterprise Ordinance</w:t>
      </w:r>
      <w:r w:rsidR="00144ABB" w:rsidRPr="00C55851">
        <w:rPr>
          <w:szCs w:val="22"/>
        </w:rPr>
        <w:t>” tab</w:t>
      </w:r>
      <w:r w:rsidR="0077593C">
        <w:rPr>
          <w:szCs w:val="22"/>
        </w:rPr>
        <w:t>)</w:t>
      </w:r>
      <w:r w:rsidR="00144ABB" w:rsidRPr="00C55851">
        <w:rPr>
          <w:szCs w:val="22"/>
        </w:rPr>
        <w:t>.</w:t>
      </w:r>
    </w:p>
    <w:p w14:paraId="776E099C" w14:textId="77777777" w:rsidR="008A63F4" w:rsidRPr="00C55851" w:rsidRDefault="008A63F4" w:rsidP="008A63F4">
      <w:pPr>
        <w:rPr>
          <w:szCs w:val="22"/>
        </w:rPr>
      </w:pPr>
    </w:p>
    <w:p w14:paraId="053E58B5" w14:textId="4F0D8662" w:rsidR="00292DE0" w:rsidRDefault="00B855A4" w:rsidP="00974409">
      <w:pPr>
        <w:numPr>
          <w:ilvl w:val="0"/>
          <w:numId w:val="38"/>
        </w:numPr>
        <w:tabs>
          <w:tab w:val="left" w:pos="630"/>
        </w:tabs>
        <w:ind w:left="0" w:firstLine="0"/>
        <w:rPr>
          <w:szCs w:val="22"/>
        </w:rPr>
      </w:pPr>
      <w:r w:rsidRPr="00C55851">
        <w:rPr>
          <w:b/>
          <w:bCs/>
          <w:szCs w:val="22"/>
        </w:rPr>
        <w:t xml:space="preserve">Claim for </w:t>
      </w:r>
      <w:r w:rsidR="00762FE7">
        <w:rPr>
          <w:b/>
          <w:bCs/>
          <w:szCs w:val="22"/>
        </w:rPr>
        <w:t>P</w:t>
      </w:r>
      <w:r w:rsidRPr="00C55851">
        <w:rPr>
          <w:b/>
          <w:bCs/>
          <w:szCs w:val="22"/>
        </w:rPr>
        <w:t>reference</w:t>
      </w:r>
      <w:r w:rsidR="00762FE7">
        <w:rPr>
          <w:b/>
          <w:bCs/>
          <w:szCs w:val="22"/>
        </w:rPr>
        <w:t xml:space="preserve">. </w:t>
      </w:r>
      <w:r w:rsidR="008A63F4" w:rsidRPr="0079203D">
        <w:rPr>
          <w:b/>
          <w:bCs/>
          <w:i/>
          <w:szCs w:val="22"/>
          <w:highlight w:val="yellow"/>
        </w:rPr>
        <w:t>[</w:t>
      </w:r>
      <w:r w:rsidR="008A63F4" w:rsidRPr="0079203D">
        <w:rPr>
          <w:b/>
          <w:bCs/>
          <w:i/>
          <w:iCs/>
          <w:caps/>
          <w:szCs w:val="22"/>
          <w:highlight w:val="yellow"/>
        </w:rPr>
        <w:t>Do not use this clause for federally</w:t>
      </w:r>
      <w:r w:rsidR="00762FE7" w:rsidRPr="0079203D">
        <w:rPr>
          <w:b/>
          <w:bCs/>
          <w:i/>
          <w:iCs/>
          <w:caps/>
          <w:szCs w:val="22"/>
          <w:highlight w:val="yellow"/>
        </w:rPr>
        <w:t>-</w:t>
      </w:r>
      <w:r w:rsidR="008A63F4" w:rsidRPr="0079203D">
        <w:rPr>
          <w:b/>
          <w:bCs/>
          <w:i/>
          <w:iCs/>
          <w:caps/>
          <w:szCs w:val="22"/>
          <w:highlight w:val="yellow"/>
        </w:rPr>
        <w:t>funded purchases</w:t>
      </w:r>
      <w:r w:rsidR="008A63F4" w:rsidRPr="0079203D">
        <w:rPr>
          <w:b/>
          <w:bCs/>
          <w:i/>
          <w:iCs/>
          <w:szCs w:val="22"/>
          <w:highlight w:val="yellow"/>
        </w:rPr>
        <w:t>.  If other grant funds are involved, check the grant requirements.</w:t>
      </w:r>
      <w:r w:rsidR="008A63F4" w:rsidRPr="0079203D">
        <w:rPr>
          <w:b/>
          <w:bCs/>
          <w:i/>
          <w:szCs w:val="22"/>
          <w:highlight w:val="yellow"/>
        </w:rPr>
        <w:t>]</w:t>
      </w:r>
      <w:r w:rsidR="00762FE7">
        <w:rPr>
          <w:szCs w:val="22"/>
        </w:rPr>
        <w:t xml:space="preserve">  </w:t>
      </w:r>
      <w:r w:rsidR="00292DE0" w:rsidRPr="003F1E7C">
        <w:rPr>
          <w:szCs w:val="22"/>
        </w:rPr>
        <w:t xml:space="preserve">If Bidder is claiming LBE preference as a supplier, it must comply with Administrative Code Chapter 14B Rules and Regulations VI D - Criteria for Suppliers (2): </w:t>
      </w:r>
    </w:p>
    <w:p w14:paraId="2C970174" w14:textId="66AB4253" w:rsidR="00292DE0" w:rsidRPr="003F1E7C" w:rsidRDefault="001D69AC" w:rsidP="0079203D">
      <w:pPr>
        <w:pStyle w:val="NormalWeb"/>
        <w:tabs>
          <w:tab w:val="right" w:pos="0"/>
          <w:tab w:val="left" w:pos="360"/>
          <w:tab w:val="left" w:pos="450"/>
        </w:tabs>
        <w:rPr>
          <w:i/>
          <w:sz w:val="22"/>
          <w:szCs w:val="22"/>
        </w:rPr>
      </w:pPr>
      <w:r w:rsidRPr="003F1E7C" w:rsidDel="001D69AC">
        <w:rPr>
          <w:szCs w:val="22"/>
        </w:rPr>
        <w:t xml:space="preserve"> </w:t>
      </w:r>
      <w:r w:rsidR="00292DE0" w:rsidRPr="003F1E7C">
        <w:rPr>
          <w:sz w:val="22"/>
          <w:szCs w:val="22"/>
        </w:rPr>
        <w:t>“</w:t>
      </w:r>
      <w:r w:rsidR="00292DE0" w:rsidRPr="003F1E7C">
        <w:rPr>
          <w:i/>
          <w:sz w:val="22"/>
          <w:szCs w:val="22"/>
        </w:rPr>
        <w:t>2)</w:t>
      </w:r>
      <w:r w:rsidR="00762FE7">
        <w:rPr>
          <w:i/>
          <w:sz w:val="22"/>
          <w:szCs w:val="22"/>
        </w:rPr>
        <w:tab/>
      </w:r>
      <w:r w:rsidR="00762FE7" w:rsidRPr="003F1E7C" w:rsidDel="00762FE7">
        <w:rPr>
          <w:i/>
          <w:sz w:val="22"/>
          <w:szCs w:val="22"/>
        </w:rPr>
        <w:t xml:space="preserve"> </w:t>
      </w:r>
      <w:r w:rsidR="00292DE0" w:rsidRPr="003F1E7C">
        <w:rPr>
          <w:i/>
          <w:sz w:val="22"/>
          <w:szCs w:val="22"/>
        </w:rPr>
        <w:t xml:space="preserve">A supplier must have a direct relationship with manufacturers for the materials, equipment, and supplies for which they seek certification, demonstrating that: </w:t>
      </w:r>
    </w:p>
    <w:p w14:paraId="381F9AA1" w14:textId="7ECD0BD9" w:rsidR="00292DE0" w:rsidRPr="003F1E7C" w:rsidRDefault="00292DE0" w:rsidP="0079203D">
      <w:pPr>
        <w:pStyle w:val="NormalWeb"/>
        <w:tabs>
          <w:tab w:val="right" w:pos="0"/>
          <w:tab w:val="left" w:pos="360"/>
        </w:tabs>
        <w:rPr>
          <w:i/>
          <w:sz w:val="22"/>
          <w:szCs w:val="22"/>
        </w:rPr>
      </w:pPr>
      <w:r w:rsidRPr="003F1E7C">
        <w:rPr>
          <w:i/>
          <w:sz w:val="22"/>
          <w:szCs w:val="22"/>
        </w:rPr>
        <w:t>a)</w:t>
      </w:r>
      <w:r w:rsidR="00762FE7">
        <w:rPr>
          <w:i/>
          <w:sz w:val="22"/>
          <w:szCs w:val="22"/>
        </w:rPr>
        <w:tab/>
      </w:r>
      <w:r w:rsidR="00762FE7" w:rsidRPr="003F1E7C" w:rsidDel="00762FE7">
        <w:rPr>
          <w:i/>
          <w:sz w:val="22"/>
          <w:szCs w:val="22"/>
        </w:rPr>
        <w:t xml:space="preserve"> </w:t>
      </w:r>
      <w:r w:rsidRPr="003F1E7C">
        <w:rPr>
          <w:i/>
          <w:sz w:val="22"/>
          <w:szCs w:val="22"/>
        </w:rPr>
        <w:t xml:space="preserve">The supplier has an agreement with the manufacturer authorizing the supplier to distribute their products. </w:t>
      </w:r>
    </w:p>
    <w:p w14:paraId="2F7BE403" w14:textId="4AB67ADE" w:rsidR="00292DE0" w:rsidRPr="003F1E7C" w:rsidRDefault="00292DE0" w:rsidP="0079203D">
      <w:pPr>
        <w:pStyle w:val="NormalWeb"/>
        <w:tabs>
          <w:tab w:val="right" w:pos="0"/>
          <w:tab w:val="left" w:pos="360"/>
        </w:tabs>
        <w:rPr>
          <w:sz w:val="22"/>
          <w:szCs w:val="22"/>
        </w:rPr>
      </w:pPr>
      <w:r w:rsidRPr="003F1E7C">
        <w:rPr>
          <w:i/>
          <w:sz w:val="22"/>
          <w:szCs w:val="22"/>
        </w:rPr>
        <w:t>b)</w:t>
      </w:r>
      <w:r w:rsidR="00762FE7">
        <w:rPr>
          <w:i/>
          <w:sz w:val="22"/>
          <w:szCs w:val="22"/>
        </w:rPr>
        <w:tab/>
      </w:r>
      <w:r w:rsidRPr="003F1E7C">
        <w:rPr>
          <w:i/>
          <w:sz w:val="22"/>
          <w:szCs w:val="22"/>
        </w:rPr>
        <w:t>The supplier is able to provide a manufacturer’s warranty.</w:t>
      </w:r>
      <w:r w:rsidRPr="003F1E7C">
        <w:rPr>
          <w:sz w:val="22"/>
          <w:szCs w:val="22"/>
        </w:rPr>
        <w:t xml:space="preserve">” </w:t>
      </w:r>
    </w:p>
    <w:p w14:paraId="3EE7128B" w14:textId="17A58EBD" w:rsidR="004253C7" w:rsidRPr="003F1E7C" w:rsidRDefault="00292DE0" w:rsidP="008A63F4">
      <w:pPr>
        <w:rPr>
          <w:szCs w:val="22"/>
        </w:rPr>
      </w:pPr>
      <w:r w:rsidRPr="003F1E7C">
        <w:rPr>
          <w:szCs w:val="22"/>
        </w:rPr>
        <w:t>To comply, at the time of the bid, bidders must include proof of the required relationships as an authorized dealer. Failure to provide adequate proof may result in a nonresponsive determination.</w:t>
      </w:r>
    </w:p>
    <w:p w14:paraId="5F5FB2BB" w14:textId="77777777" w:rsidR="001D69AC" w:rsidRPr="00C55851" w:rsidRDefault="001D69AC" w:rsidP="008A63F4">
      <w:pPr>
        <w:rPr>
          <w:b/>
          <w:bCs/>
          <w:szCs w:val="22"/>
        </w:rPr>
      </w:pPr>
    </w:p>
    <w:p w14:paraId="0D940B96" w14:textId="4C63802F" w:rsidR="001D69AC" w:rsidRPr="0079203D" w:rsidRDefault="001D69AC" w:rsidP="001D69AC">
      <w:pPr>
        <w:numPr>
          <w:ilvl w:val="0"/>
          <w:numId w:val="38"/>
        </w:numPr>
        <w:ind w:left="0" w:firstLine="0"/>
        <w:rPr>
          <w:szCs w:val="22"/>
        </w:rPr>
      </w:pPr>
      <w:r>
        <w:rPr>
          <w:szCs w:val="22"/>
        </w:rPr>
        <w:lastRenderedPageBreak/>
        <w:t xml:space="preserve"> </w:t>
      </w:r>
      <w:r w:rsidR="001D4977" w:rsidRPr="006669F6">
        <w:rPr>
          <w:b/>
          <w:bCs/>
          <w:szCs w:val="22"/>
        </w:rPr>
        <w:t xml:space="preserve">LBE </w:t>
      </w:r>
      <w:r w:rsidR="00B00C02" w:rsidRPr="006669F6">
        <w:rPr>
          <w:b/>
          <w:bCs/>
          <w:szCs w:val="22"/>
        </w:rPr>
        <w:t>B</w:t>
      </w:r>
      <w:r w:rsidR="00DE3FFB" w:rsidRPr="006669F6">
        <w:rPr>
          <w:b/>
          <w:bCs/>
          <w:szCs w:val="22"/>
        </w:rPr>
        <w:t xml:space="preserve">id </w:t>
      </w:r>
      <w:r w:rsidR="00B00C02" w:rsidRPr="006669F6">
        <w:rPr>
          <w:b/>
          <w:bCs/>
          <w:szCs w:val="22"/>
        </w:rPr>
        <w:t>D</w:t>
      </w:r>
      <w:r w:rsidR="00DE3FFB" w:rsidRPr="006669F6">
        <w:rPr>
          <w:b/>
          <w:bCs/>
          <w:szCs w:val="22"/>
        </w:rPr>
        <w:t>iscount</w:t>
      </w:r>
      <w:r w:rsidR="001D4977" w:rsidRPr="006669F6">
        <w:rPr>
          <w:b/>
          <w:bCs/>
          <w:szCs w:val="22"/>
        </w:rPr>
        <w:t xml:space="preserve">; </w:t>
      </w:r>
      <w:r w:rsidR="00B00C02" w:rsidRPr="006669F6">
        <w:rPr>
          <w:b/>
          <w:bCs/>
          <w:szCs w:val="22"/>
        </w:rPr>
        <w:t>B</w:t>
      </w:r>
      <w:r w:rsidR="00B855A4" w:rsidRPr="006669F6">
        <w:rPr>
          <w:b/>
          <w:bCs/>
          <w:szCs w:val="22"/>
        </w:rPr>
        <w:t xml:space="preserve">rokerage </w:t>
      </w:r>
      <w:r w:rsidR="00B00C02" w:rsidRPr="006669F6">
        <w:rPr>
          <w:b/>
          <w:bCs/>
          <w:szCs w:val="22"/>
        </w:rPr>
        <w:t>S</w:t>
      </w:r>
      <w:r w:rsidR="00B855A4" w:rsidRPr="006669F6">
        <w:rPr>
          <w:b/>
          <w:bCs/>
          <w:szCs w:val="22"/>
        </w:rPr>
        <w:t>ervices</w:t>
      </w:r>
      <w:r w:rsidR="001158CC" w:rsidRPr="006669F6">
        <w:rPr>
          <w:b/>
          <w:bCs/>
          <w:szCs w:val="22"/>
        </w:rPr>
        <w:t xml:space="preserve">.  </w:t>
      </w:r>
      <w:r w:rsidR="008A63F4" w:rsidRPr="0079203D">
        <w:rPr>
          <w:b/>
          <w:bCs/>
          <w:i/>
          <w:szCs w:val="22"/>
          <w:highlight w:val="yellow"/>
        </w:rPr>
        <w:t>[</w:t>
      </w:r>
      <w:r w:rsidR="008A63F4" w:rsidRPr="0079203D">
        <w:rPr>
          <w:b/>
          <w:bCs/>
          <w:i/>
          <w:iCs/>
          <w:caps/>
          <w:szCs w:val="22"/>
          <w:highlight w:val="yellow"/>
        </w:rPr>
        <w:t>Do not use this clause for federally funded purchases</w:t>
      </w:r>
      <w:r w:rsidR="008A63F4" w:rsidRPr="0079203D">
        <w:rPr>
          <w:b/>
          <w:bCs/>
          <w:i/>
          <w:iCs/>
          <w:szCs w:val="22"/>
          <w:highlight w:val="yellow"/>
        </w:rPr>
        <w:t>.  If other grant funds are involved, check the grant requirements.</w:t>
      </w:r>
      <w:r w:rsidR="008A63F4" w:rsidRPr="0079203D">
        <w:rPr>
          <w:b/>
          <w:bCs/>
          <w:i/>
          <w:szCs w:val="22"/>
          <w:highlight w:val="yellow"/>
        </w:rPr>
        <w:t>]</w:t>
      </w:r>
      <w:r w:rsidR="001158CC">
        <w:rPr>
          <w:szCs w:val="22"/>
        </w:rPr>
        <w:t xml:space="preserve">  </w:t>
      </w:r>
      <w:r w:rsidR="001D4977" w:rsidRPr="006669F6">
        <w:rPr>
          <w:szCs w:val="22"/>
        </w:rPr>
        <w:t xml:space="preserve">Pursuant to Section 14B.7 of the Administrative Code, a bid discount will only be awarded to an LBE directly responsible for providing materials, equipment, supplies or services to </w:t>
      </w:r>
      <w:r w:rsidR="00EB73D1" w:rsidRPr="006669F6">
        <w:rPr>
          <w:szCs w:val="22"/>
        </w:rPr>
        <w:t xml:space="preserve">the </w:t>
      </w:r>
      <w:r w:rsidR="001D4977" w:rsidRPr="006669F6">
        <w:rPr>
          <w:szCs w:val="22"/>
        </w:rPr>
        <w:t xml:space="preserve">City as required by the Bid solicitation.  An LBE will be deemed to be directly responsible for providing the required commodity or service only if it regularly does business as a manufacturer, or authorized manufacturer’s representative, dealer or distributor, stocking distributor, franchisee, licensee, service provider, or has another direct agency relationship with the manufacturer or provider of the solicited commodity or service, and has been so certified by </w:t>
      </w:r>
      <w:r w:rsidR="007004DD" w:rsidRPr="006669F6">
        <w:rPr>
          <w:szCs w:val="22"/>
        </w:rPr>
        <w:t>the Contracts Monitoring Division</w:t>
      </w:r>
      <w:r w:rsidR="009B524F" w:rsidRPr="006669F6">
        <w:rPr>
          <w:szCs w:val="22"/>
        </w:rPr>
        <w:t>.</w:t>
      </w:r>
      <w:r w:rsidR="007004DD" w:rsidRPr="006669F6">
        <w:rPr>
          <w:szCs w:val="22"/>
        </w:rPr>
        <w:t xml:space="preserve"> </w:t>
      </w:r>
      <w:r w:rsidR="001D4977" w:rsidRPr="006669F6">
        <w:rPr>
          <w:szCs w:val="22"/>
        </w:rPr>
        <w:t xml:space="preserve">An LBE will be considered to be “regularly doing business”, as that term is used in the foregoing paragraph, if in the normal course of business, </w:t>
      </w:r>
      <w:proofErr w:type="gramStart"/>
      <w:r w:rsidR="001D4977" w:rsidRPr="006669F6">
        <w:rPr>
          <w:szCs w:val="22"/>
        </w:rPr>
        <w:t>it</w:t>
      </w:r>
      <w:proofErr w:type="gramEnd"/>
      <w:r w:rsidR="001D4977" w:rsidRPr="006669F6">
        <w:rPr>
          <w:szCs w:val="22"/>
        </w:rPr>
        <w:t xml:space="preserve"> stocks, warehouses or distributes commodities to businesses or entities other than public entities having a local business preference program.  Such a determination will be subject to audit by </w:t>
      </w:r>
      <w:r w:rsidR="009B524F" w:rsidRPr="006669F6">
        <w:rPr>
          <w:szCs w:val="22"/>
        </w:rPr>
        <w:t>CMD</w:t>
      </w:r>
      <w:r w:rsidR="001D4977" w:rsidRPr="006669F6">
        <w:rPr>
          <w:szCs w:val="22"/>
        </w:rPr>
        <w:t>.  No preference will be given to an LBE engaging in brokerage, referral or temporary employment services not meeting this definition, unless those services are required and specifically requested by the department.</w:t>
      </w:r>
    </w:p>
    <w:p w14:paraId="038D4121" w14:textId="77777777" w:rsidR="001D69AC" w:rsidRPr="006669F6" w:rsidRDefault="001D69AC" w:rsidP="006669F6">
      <w:pPr>
        <w:rPr>
          <w:szCs w:val="22"/>
        </w:rPr>
      </w:pPr>
    </w:p>
    <w:p w14:paraId="7019046E" w14:textId="7088B6F3" w:rsidR="008A63F4" w:rsidRPr="0079203D" w:rsidRDefault="002411C0" w:rsidP="0079203D">
      <w:pPr>
        <w:numPr>
          <w:ilvl w:val="0"/>
          <w:numId w:val="38"/>
        </w:numPr>
        <w:ind w:left="0" w:firstLine="0"/>
        <w:rPr>
          <w:b/>
          <w:i/>
          <w:szCs w:val="22"/>
        </w:rPr>
      </w:pPr>
      <w:r w:rsidRPr="00C55851">
        <w:rPr>
          <w:b/>
          <w:bCs/>
          <w:szCs w:val="22"/>
        </w:rPr>
        <w:t>Chapter 14B</w:t>
      </w:r>
      <w:r w:rsidR="00B855A4" w:rsidRPr="00C55851">
        <w:rPr>
          <w:b/>
          <w:bCs/>
          <w:szCs w:val="22"/>
        </w:rPr>
        <w:t xml:space="preserve"> </w:t>
      </w:r>
      <w:r w:rsidR="001158CC">
        <w:rPr>
          <w:b/>
          <w:bCs/>
          <w:szCs w:val="22"/>
        </w:rPr>
        <w:t>R</w:t>
      </w:r>
      <w:r w:rsidR="00B855A4" w:rsidRPr="00C55851">
        <w:rPr>
          <w:b/>
          <w:bCs/>
          <w:szCs w:val="22"/>
        </w:rPr>
        <w:t>equirements</w:t>
      </w:r>
      <w:r w:rsidRPr="00C55851">
        <w:rPr>
          <w:b/>
          <w:bCs/>
          <w:szCs w:val="22"/>
        </w:rPr>
        <w:t xml:space="preserve">.  </w:t>
      </w:r>
      <w:r w:rsidR="008A63F4" w:rsidRPr="0079203D">
        <w:rPr>
          <w:b/>
          <w:szCs w:val="22"/>
          <w:highlight w:val="yellow"/>
        </w:rPr>
        <w:t>[The LBE subcontracting program set forth in this paragraph applies to solicitations for general services contracts estimated to be in excess of $</w:t>
      </w:r>
      <w:r w:rsidR="0031270C" w:rsidRPr="0079203D">
        <w:rPr>
          <w:b/>
          <w:szCs w:val="22"/>
          <w:highlight w:val="yellow"/>
        </w:rPr>
        <w:t>6</w:t>
      </w:r>
      <w:r w:rsidR="00804C93" w:rsidRPr="0079203D">
        <w:rPr>
          <w:b/>
          <w:szCs w:val="22"/>
          <w:highlight w:val="yellow"/>
        </w:rPr>
        <w:t>0</w:t>
      </w:r>
      <w:r w:rsidR="007004DD" w:rsidRPr="0079203D">
        <w:rPr>
          <w:b/>
          <w:szCs w:val="22"/>
          <w:highlight w:val="yellow"/>
        </w:rPr>
        <w:t>0</w:t>
      </w:r>
      <w:r w:rsidR="008A63F4" w:rsidRPr="0079203D">
        <w:rPr>
          <w:b/>
          <w:szCs w:val="22"/>
          <w:highlight w:val="yellow"/>
        </w:rPr>
        <w:t xml:space="preserve">,000.  For all such general services contracts, Purchasing must provide the Director of </w:t>
      </w:r>
      <w:r w:rsidR="00704A37" w:rsidRPr="0079203D">
        <w:rPr>
          <w:b/>
          <w:szCs w:val="22"/>
          <w:highlight w:val="yellow"/>
        </w:rPr>
        <w:t>CMD</w:t>
      </w:r>
      <w:r w:rsidR="008A63F4" w:rsidRPr="0079203D">
        <w:rPr>
          <w:b/>
          <w:szCs w:val="22"/>
          <w:highlight w:val="yellow"/>
        </w:rPr>
        <w:t xml:space="preserve"> with a proposed job scope and the Director shall determine that the contract is suitable for set-aside or set LBE participation goals for the contract.  Purchasing may request reduction or waiver of goals by submitting the reasons for a reduction or waiver to the Director of </w:t>
      </w:r>
      <w:r w:rsidR="00704A37" w:rsidRPr="0079203D">
        <w:rPr>
          <w:b/>
          <w:szCs w:val="22"/>
          <w:highlight w:val="yellow"/>
        </w:rPr>
        <w:t>CMD</w:t>
      </w:r>
      <w:r w:rsidR="008A63F4" w:rsidRPr="0079203D">
        <w:rPr>
          <w:b/>
          <w:szCs w:val="22"/>
          <w:highlight w:val="yellow"/>
        </w:rPr>
        <w:t xml:space="preserve"> for approval prior to issuing the solicitation.]</w:t>
      </w:r>
    </w:p>
    <w:p w14:paraId="0ACBD604" w14:textId="63AC3DA3" w:rsidR="008A63F4" w:rsidRPr="00C55851" w:rsidRDefault="00BC71D7" w:rsidP="008A63F4">
      <w:pPr>
        <w:rPr>
          <w:szCs w:val="22"/>
        </w:rPr>
      </w:pPr>
      <w:r w:rsidRPr="00C55851">
        <w:rPr>
          <w:b/>
          <w:szCs w:val="22"/>
        </w:rPr>
        <w:tab/>
      </w:r>
      <w:r w:rsidR="008B3AFB">
        <w:rPr>
          <w:b/>
          <w:szCs w:val="22"/>
        </w:rPr>
        <w:t>A</w:t>
      </w:r>
      <w:r w:rsidRPr="00C55851">
        <w:rPr>
          <w:b/>
          <w:szCs w:val="22"/>
        </w:rPr>
        <w:t>.</w:t>
      </w:r>
      <w:r w:rsidR="008A63F4" w:rsidRPr="00C55851">
        <w:rPr>
          <w:b/>
          <w:szCs w:val="22"/>
        </w:rPr>
        <w:tab/>
        <w:t xml:space="preserve">Subcontracting </w:t>
      </w:r>
      <w:r w:rsidR="00B00C02">
        <w:rPr>
          <w:b/>
          <w:szCs w:val="22"/>
        </w:rPr>
        <w:t>Requirements</w:t>
      </w:r>
      <w:r w:rsidRPr="00C55851">
        <w:rPr>
          <w:b/>
          <w:szCs w:val="22"/>
        </w:rPr>
        <w:t xml:space="preserve">.  </w:t>
      </w:r>
      <w:r w:rsidR="008A63F4" w:rsidRPr="00C55851">
        <w:rPr>
          <w:szCs w:val="22"/>
        </w:rPr>
        <w:t>The LBE subcontracting</w:t>
      </w:r>
      <w:r w:rsidR="00617E12">
        <w:rPr>
          <w:szCs w:val="22"/>
        </w:rPr>
        <w:t xml:space="preserve"> participation</w:t>
      </w:r>
      <w:r w:rsidR="008A63F4" w:rsidRPr="00C55851">
        <w:rPr>
          <w:szCs w:val="22"/>
        </w:rPr>
        <w:t xml:space="preserve"> </w:t>
      </w:r>
      <w:r w:rsidR="00B00C02">
        <w:rPr>
          <w:szCs w:val="22"/>
        </w:rPr>
        <w:t>requirement</w:t>
      </w:r>
      <w:r w:rsidR="00B00C02" w:rsidRPr="00C55851">
        <w:rPr>
          <w:szCs w:val="22"/>
        </w:rPr>
        <w:t xml:space="preserve"> </w:t>
      </w:r>
      <w:r w:rsidR="008A63F4" w:rsidRPr="00C55851">
        <w:rPr>
          <w:szCs w:val="22"/>
        </w:rPr>
        <w:t xml:space="preserve">for this project is </w:t>
      </w:r>
      <w:r w:rsidR="008A63F4" w:rsidRPr="0079203D">
        <w:rPr>
          <w:b/>
          <w:szCs w:val="22"/>
          <w:highlight w:val="yellow"/>
        </w:rPr>
        <w:t>[</w:t>
      </w:r>
      <w:r w:rsidR="008A63F4" w:rsidRPr="00B00C02">
        <w:rPr>
          <w:b/>
          <w:szCs w:val="22"/>
          <w:highlight w:val="yellow"/>
        </w:rPr>
        <w:t xml:space="preserve">insert </w:t>
      </w:r>
      <w:proofErr w:type="gramStart"/>
      <w:r w:rsidR="008A63F4" w:rsidRPr="00B00C02">
        <w:rPr>
          <w:b/>
          <w:szCs w:val="22"/>
          <w:highlight w:val="yellow"/>
        </w:rPr>
        <w:t>percentage</w:t>
      </w:r>
      <w:r w:rsidR="008A63F4" w:rsidRPr="0079203D">
        <w:rPr>
          <w:b/>
          <w:szCs w:val="22"/>
          <w:highlight w:val="yellow"/>
        </w:rPr>
        <w:t>]</w:t>
      </w:r>
      <w:r w:rsidR="008A63F4" w:rsidRPr="0079203D">
        <w:rPr>
          <w:b/>
          <w:szCs w:val="22"/>
        </w:rPr>
        <w:t>%</w:t>
      </w:r>
      <w:proofErr w:type="gramEnd"/>
      <w:r w:rsidR="008A63F4" w:rsidRPr="00C55851">
        <w:rPr>
          <w:szCs w:val="22"/>
        </w:rPr>
        <w:t xml:space="preserve"> of the total value </w:t>
      </w:r>
      <w:r w:rsidRPr="00C55851">
        <w:rPr>
          <w:szCs w:val="22"/>
        </w:rPr>
        <w:t xml:space="preserve">of the services to be procured.  </w:t>
      </w:r>
      <w:r w:rsidR="008A63F4" w:rsidRPr="00C55851">
        <w:rPr>
          <w:szCs w:val="22"/>
        </w:rPr>
        <w:t xml:space="preserve">Each firm responding to this solicitation shall demonstrate in its response that it has used good-faith outreach to select LBE subcontractors as set forth in S.F. Administrative Code §§14B.8 and 14B.9, and shall identify the particular LBE subcontractors solicited and selected to be used in performing the contract.  For each LBE identified as a subcontractor, the response must specify the value of the participation as a percentage of the total value of the services to be procured, the type of work to be performed, and such information as may reasonably be required to determine the responsiveness of the bid.  LBEs identified as subcontractors must be certified with the San Francisco </w:t>
      </w:r>
      <w:r w:rsidR="007004DD" w:rsidRPr="00C55851">
        <w:rPr>
          <w:szCs w:val="22"/>
        </w:rPr>
        <w:t xml:space="preserve">Contracts Monitoring Division </w:t>
      </w:r>
      <w:r w:rsidR="008A63F4" w:rsidRPr="00C55851">
        <w:rPr>
          <w:szCs w:val="22"/>
        </w:rPr>
        <w:t>at the time the bid is submitted, and must be contacted by the bidder (prime contractor) prior to listing them as subcontractors in the bid.  Any bid that does not meet the requirements of this paragraph will be non-responsive.</w:t>
      </w:r>
      <w:r w:rsidRPr="00C55851">
        <w:rPr>
          <w:szCs w:val="22"/>
        </w:rPr>
        <w:t xml:space="preserve">  </w:t>
      </w:r>
      <w:r w:rsidR="008A63F4" w:rsidRPr="00C55851">
        <w:rPr>
          <w:szCs w:val="22"/>
        </w:rPr>
        <w:t xml:space="preserve">In addition to demonstrating that it will achieve the level of subcontracting participation required by the contract, a bidder shall also undertake and document in its submittal the good faith efforts required by Chapter 14B.8(C)&amp;(D) and </w:t>
      </w:r>
      <w:r w:rsidR="001E4616" w:rsidRPr="00C55851">
        <w:rPr>
          <w:szCs w:val="22"/>
        </w:rPr>
        <w:t>CMD</w:t>
      </w:r>
      <w:r w:rsidR="008A63F4" w:rsidRPr="00C55851">
        <w:rPr>
          <w:szCs w:val="22"/>
        </w:rPr>
        <w:t xml:space="preserve"> Attachment 3, Requirements for General Services Contracts. </w:t>
      </w:r>
      <w:r w:rsidRPr="00C55851">
        <w:rPr>
          <w:szCs w:val="22"/>
        </w:rPr>
        <w:t xml:space="preserve"> </w:t>
      </w:r>
      <w:r w:rsidR="008A63F4" w:rsidRPr="00C55851">
        <w:rPr>
          <w:szCs w:val="22"/>
        </w:rPr>
        <w:t xml:space="preserve">Bids which fail to comply with the material requirements of S.F. Administrative Code §§14B.8 and 14B.9, </w:t>
      </w:r>
      <w:r w:rsidR="001E4616" w:rsidRPr="00C55851">
        <w:rPr>
          <w:szCs w:val="22"/>
        </w:rPr>
        <w:t>CMD</w:t>
      </w:r>
      <w:r w:rsidR="008A63F4" w:rsidRPr="00C55851">
        <w:rPr>
          <w:szCs w:val="22"/>
        </w:rPr>
        <w:t xml:space="preserve"> Attachment 3 and this solicitation will be deemed non-responsive and will be rejected.  During the term of the contract, any failure to comply with the level of LBE subcontractor participation specified in the contract shall be deemed a material breach of contract.  Subcontracting goals can only be met with </w:t>
      </w:r>
      <w:r w:rsidR="001E4616" w:rsidRPr="00C55851">
        <w:rPr>
          <w:szCs w:val="22"/>
        </w:rPr>
        <w:t>CMD (HRC)</w:t>
      </w:r>
      <w:r w:rsidR="008A63F4" w:rsidRPr="00C55851">
        <w:rPr>
          <w:szCs w:val="22"/>
        </w:rPr>
        <w:t>-certified LBEs located in San Francisco.</w:t>
      </w:r>
    </w:p>
    <w:p w14:paraId="48DE1A37" w14:textId="77777777" w:rsidR="008A63F4" w:rsidRPr="00C55851" w:rsidRDefault="008A63F4" w:rsidP="008A63F4">
      <w:pPr>
        <w:rPr>
          <w:szCs w:val="22"/>
        </w:rPr>
      </w:pPr>
    </w:p>
    <w:p w14:paraId="0BA083C1" w14:textId="77777777" w:rsidR="001D4977" w:rsidRPr="00C55851" w:rsidRDefault="00BC71D7" w:rsidP="001D4977">
      <w:pPr>
        <w:rPr>
          <w:bCs/>
          <w:szCs w:val="22"/>
        </w:rPr>
      </w:pPr>
      <w:r w:rsidRPr="00C55851">
        <w:rPr>
          <w:b/>
          <w:bCs/>
          <w:szCs w:val="22"/>
        </w:rPr>
        <w:tab/>
      </w:r>
      <w:r w:rsidR="008B3AFB">
        <w:rPr>
          <w:b/>
          <w:bCs/>
          <w:szCs w:val="22"/>
        </w:rPr>
        <w:t>B</w:t>
      </w:r>
      <w:r w:rsidR="008A63F4" w:rsidRPr="00C55851">
        <w:rPr>
          <w:b/>
          <w:bCs/>
          <w:szCs w:val="22"/>
        </w:rPr>
        <w:t>.</w:t>
      </w:r>
      <w:r w:rsidR="008A63F4" w:rsidRPr="00C55851">
        <w:rPr>
          <w:b/>
          <w:bCs/>
          <w:szCs w:val="22"/>
        </w:rPr>
        <w:tab/>
        <w:t>LBE Participation</w:t>
      </w:r>
      <w:r w:rsidRPr="00C55851">
        <w:rPr>
          <w:b/>
          <w:bCs/>
          <w:szCs w:val="22"/>
        </w:rPr>
        <w:t>.</w:t>
      </w:r>
      <w:r w:rsidR="001D4977" w:rsidRPr="00C55851">
        <w:rPr>
          <w:b/>
          <w:bCs/>
          <w:szCs w:val="22"/>
        </w:rPr>
        <w:t xml:space="preserve">  </w:t>
      </w:r>
      <w:r w:rsidR="001D4977" w:rsidRPr="00C55851">
        <w:rPr>
          <w:bCs/>
          <w:szCs w:val="22"/>
        </w:rPr>
        <w:t xml:space="preserve">The City strongly encourages bids from qualified LBEs.  Pursuant to Chapter 14B, the following bid discounts will be applied for any bidder who is certified by </w:t>
      </w:r>
      <w:r w:rsidR="009B524F" w:rsidRPr="00C55851">
        <w:rPr>
          <w:bCs/>
          <w:szCs w:val="22"/>
        </w:rPr>
        <w:t xml:space="preserve">CMD </w:t>
      </w:r>
      <w:r w:rsidR="001D4977" w:rsidRPr="00C55851">
        <w:rPr>
          <w:bCs/>
          <w:szCs w:val="22"/>
        </w:rPr>
        <w:t xml:space="preserve">as an LBE on the bid due date.  Certificate applications may be obtained by calling </w:t>
      </w:r>
      <w:r w:rsidR="009B524F" w:rsidRPr="00C55851">
        <w:rPr>
          <w:bCs/>
          <w:szCs w:val="22"/>
        </w:rPr>
        <w:t xml:space="preserve">CMD </w:t>
      </w:r>
      <w:r w:rsidR="001D4977" w:rsidRPr="00C55851">
        <w:rPr>
          <w:bCs/>
          <w:szCs w:val="22"/>
        </w:rPr>
        <w:t>at (</w:t>
      </w:r>
      <w:r w:rsidR="00C7739E" w:rsidRPr="00C55851">
        <w:rPr>
          <w:bCs/>
          <w:szCs w:val="22"/>
        </w:rPr>
        <w:t>415) 581-2310</w:t>
      </w:r>
      <w:r w:rsidR="001D4977" w:rsidRPr="00C55851">
        <w:rPr>
          <w:bCs/>
          <w:szCs w:val="22"/>
        </w:rPr>
        <w:t>.</w:t>
      </w:r>
    </w:p>
    <w:p w14:paraId="27EB3970" w14:textId="77777777" w:rsidR="001D4977" w:rsidRPr="00C55851" w:rsidRDefault="001D4977" w:rsidP="001D4977">
      <w:pPr>
        <w:rPr>
          <w:bCs/>
          <w:szCs w:val="22"/>
        </w:rPr>
      </w:pPr>
    </w:p>
    <w:p w14:paraId="06074B9E" w14:textId="77777777" w:rsidR="001D4977" w:rsidRPr="00C55851" w:rsidRDefault="001D4977" w:rsidP="006F3303">
      <w:pPr>
        <w:numPr>
          <w:ilvl w:val="0"/>
          <w:numId w:val="4"/>
        </w:numPr>
        <w:rPr>
          <w:bCs/>
          <w:szCs w:val="22"/>
        </w:rPr>
      </w:pPr>
      <w:r w:rsidRPr="00C55851">
        <w:rPr>
          <w:bCs/>
          <w:szCs w:val="22"/>
        </w:rPr>
        <w:t xml:space="preserve">A 10% bid discount shall be </w:t>
      </w:r>
      <w:r w:rsidR="00EB73D1" w:rsidRPr="00C55851">
        <w:rPr>
          <w:bCs/>
          <w:szCs w:val="22"/>
        </w:rPr>
        <w:t>applied to Small LBEs and Micro-</w:t>
      </w:r>
      <w:r w:rsidRPr="00C55851">
        <w:rPr>
          <w:bCs/>
          <w:szCs w:val="22"/>
        </w:rPr>
        <w:t>LBEs bidding as primes.</w:t>
      </w:r>
    </w:p>
    <w:p w14:paraId="60EC9C47" w14:textId="77777777" w:rsidR="001D4977" w:rsidRPr="00C55851" w:rsidRDefault="001D4977" w:rsidP="001D4977">
      <w:pPr>
        <w:rPr>
          <w:bCs/>
          <w:szCs w:val="22"/>
        </w:rPr>
      </w:pPr>
    </w:p>
    <w:p w14:paraId="70342C40" w14:textId="77777777" w:rsidR="001D4977" w:rsidRPr="00C55851" w:rsidRDefault="001D4977" w:rsidP="006F3303">
      <w:pPr>
        <w:numPr>
          <w:ilvl w:val="0"/>
          <w:numId w:val="4"/>
        </w:numPr>
        <w:rPr>
          <w:bCs/>
          <w:szCs w:val="22"/>
        </w:rPr>
      </w:pPr>
      <w:r w:rsidRPr="00C55851">
        <w:rPr>
          <w:bCs/>
          <w:szCs w:val="22"/>
        </w:rPr>
        <w:t>A 2% bid discount will be applied to an SBA-LBE, except that the 2% discount shall not be applied at any stage if it would adversely affect a Small LBE or Micro-LBE bidder.</w:t>
      </w:r>
    </w:p>
    <w:p w14:paraId="1C929900" w14:textId="77777777" w:rsidR="008A63F4" w:rsidRPr="00C55851" w:rsidRDefault="008A63F4" w:rsidP="008A63F4">
      <w:pPr>
        <w:rPr>
          <w:szCs w:val="22"/>
        </w:rPr>
      </w:pPr>
    </w:p>
    <w:p w14:paraId="639CEDE8" w14:textId="1D6F7B8E" w:rsidR="00324C0D" w:rsidRPr="00C55851" w:rsidRDefault="002156A8" w:rsidP="008A63F4">
      <w:pPr>
        <w:rPr>
          <w:b/>
          <w:bCs/>
          <w:szCs w:val="22"/>
        </w:rPr>
      </w:pPr>
      <w:r w:rsidRPr="00C55851">
        <w:rPr>
          <w:b/>
          <w:szCs w:val="22"/>
        </w:rPr>
        <w:tab/>
      </w:r>
      <w:r w:rsidR="008B3AFB">
        <w:rPr>
          <w:b/>
          <w:szCs w:val="22"/>
        </w:rPr>
        <w:t>C</w:t>
      </w:r>
      <w:r w:rsidR="008A63F4" w:rsidRPr="00C55851">
        <w:rPr>
          <w:b/>
          <w:szCs w:val="22"/>
        </w:rPr>
        <w:t>.</w:t>
      </w:r>
      <w:r w:rsidR="008A63F4" w:rsidRPr="00C55851">
        <w:rPr>
          <w:b/>
          <w:szCs w:val="22"/>
        </w:rPr>
        <w:tab/>
      </w:r>
      <w:r w:rsidR="001E4616" w:rsidRPr="00C55851">
        <w:rPr>
          <w:b/>
          <w:szCs w:val="22"/>
        </w:rPr>
        <w:t>CMD</w:t>
      </w:r>
      <w:r w:rsidR="008A63F4" w:rsidRPr="00C55851">
        <w:rPr>
          <w:b/>
          <w:szCs w:val="22"/>
        </w:rPr>
        <w:t xml:space="preserve"> Forms to be Submitted with Proposal</w:t>
      </w:r>
      <w:r w:rsidR="00617E12" w:rsidRPr="0079203D">
        <w:rPr>
          <w:b/>
          <w:bCs/>
          <w:szCs w:val="22"/>
        </w:rPr>
        <w:t xml:space="preserve">.  </w:t>
      </w:r>
      <w:r w:rsidR="008A63F4" w:rsidRPr="00337DCB">
        <w:rPr>
          <w:b/>
          <w:bCs/>
          <w:szCs w:val="22"/>
          <w:highlight w:val="yellow"/>
        </w:rPr>
        <w:t xml:space="preserve">[Purchaser to attach </w:t>
      </w:r>
      <w:r w:rsidR="001E4616" w:rsidRPr="00337DCB">
        <w:rPr>
          <w:b/>
          <w:bCs/>
          <w:szCs w:val="22"/>
          <w:highlight w:val="yellow"/>
        </w:rPr>
        <w:t>CMD</w:t>
      </w:r>
      <w:r w:rsidR="008A63F4" w:rsidRPr="00337DCB">
        <w:rPr>
          <w:b/>
          <w:bCs/>
          <w:szCs w:val="22"/>
          <w:highlight w:val="yellow"/>
        </w:rPr>
        <w:t xml:space="preserve"> Attachment 3 Forms located on </w:t>
      </w:r>
      <w:r w:rsidR="001E4616" w:rsidRPr="00337DCB">
        <w:rPr>
          <w:b/>
          <w:bCs/>
          <w:szCs w:val="22"/>
          <w:highlight w:val="yellow"/>
        </w:rPr>
        <w:t>CMD</w:t>
      </w:r>
      <w:r w:rsidR="008A63F4" w:rsidRPr="00337DCB">
        <w:rPr>
          <w:b/>
          <w:bCs/>
          <w:szCs w:val="22"/>
          <w:highlight w:val="yellow"/>
        </w:rPr>
        <w:t xml:space="preserve">’s website at </w:t>
      </w:r>
      <w:hyperlink r:id="rId18" w:history="1">
        <w:r w:rsidR="000575F8" w:rsidRPr="00337DCB">
          <w:rPr>
            <w:rStyle w:val="Hyperlink"/>
            <w:b/>
            <w:bCs/>
            <w:szCs w:val="22"/>
            <w:highlight w:val="yellow"/>
          </w:rPr>
          <w:t>http://sfgsa.org/index.aspx?page=6135</w:t>
        </w:r>
      </w:hyperlink>
      <w:r w:rsidR="000575F8" w:rsidRPr="00337DCB">
        <w:rPr>
          <w:b/>
          <w:bCs/>
          <w:szCs w:val="22"/>
          <w:highlight w:val="yellow"/>
        </w:rPr>
        <w:t xml:space="preserve"> </w:t>
      </w:r>
      <w:r w:rsidR="007004DD" w:rsidRPr="00337DCB" w:rsidDel="007004DD">
        <w:rPr>
          <w:b/>
          <w:bCs/>
          <w:szCs w:val="22"/>
          <w:highlight w:val="yellow"/>
        </w:rPr>
        <w:t xml:space="preserve"> </w:t>
      </w:r>
      <w:r w:rsidR="008A63F4" w:rsidRPr="00337DCB">
        <w:rPr>
          <w:b/>
          <w:bCs/>
          <w:szCs w:val="22"/>
          <w:highlight w:val="yellow"/>
        </w:rPr>
        <w:t>when mailing bid package.]</w:t>
      </w:r>
    </w:p>
    <w:p w14:paraId="165FD5D8" w14:textId="77777777" w:rsidR="008A63F4" w:rsidRPr="00C55851" w:rsidRDefault="002156A8" w:rsidP="008A63F4">
      <w:pPr>
        <w:rPr>
          <w:szCs w:val="22"/>
        </w:rPr>
      </w:pPr>
      <w:r w:rsidRPr="00C55851">
        <w:rPr>
          <w:szCs w:val="22"/>
        </w:rPr>
        <w:tab/>
      </w:r>
      <w:r w:rsidRPr="00C55851">
        <w:rPr>
          <w:szCs w:val="22"/>
        </w:rPr>
        <w:tab/>
      </w:r>
      <w:r w:rsidR="008A63F4" w:rsidRPr="00C55851">
        <w:rPr>
          <w:szCs w:val="22"/>
        </w:rPr>
        <w:t>(1)</w:t>
      </w:r>
      <w:r w:rsidR="008A63F4" w:rsidRPr="00C55851">
        <w:rPr>
          <w:szCs w:val="22"/>
        </w:rPr>
        <w:tab/>
        <w:t xml:space="preserve">All proposals submitted must include the following </w:t>
      </w:r>
      <w:r w:rsidR="001E4616" w:rsidRPr="00C55851">
        <w:rPr>
          <w:szCs w:val="22"/>
        </w:rPr>
        <w:t>Contract Monitoring Division</w:t>
      </w:r>
      <w:r w:rsidR="008A63F4" w:rsidRPr="00C55851">
        <w:rPr>
          <w:szCs w:val="22"/>
        </w:rPr>
        <w:t xml:space="preserve"> (</w:t>
      </w:r>
      <w:r w:rsidR="001E4616" w:rsidRPr="00C55851">
        <w:rPr>
          <w:szCs w:val="22"/>
        </w:rPr>
        <w:t>CMD</w:t>
      </w:r>
      <w:r w:rsidR="008A63F4" w:rsidRPr="00C55851">
        <w:rPr>
          <w:szCs w:val="22"/>
        </w:rPr>
        <w:t xml:space="preserve">) Forms contained in the </w:t>
      </w:r>
      <w:r w:rsidR="001E4616" w:rsidRPr="00C55851">
        <w:rPr>
          <w:szCs w:val="22"/>
        </w:rPr>
        <w:t>CMD</w:t>
      </w:r>
      <w:r w:rsidR="008A63F4" w:rsidRPr="00C55851">
        <w:rPr>
          <w:szCs w:val="22"/>
        </w:rPr>
        <w:t xml:space="preserve"> Attachment 3:  </w:t>
      </w:r>
    </w:p>
    <w:p w14:paraId="759B7CE8" w14:textId="77777777" w:rsidR="008A63F4" w:rsidRPr="00C55851" w:rsidRDefault="008A63F4" w:rsidP="008A63F4">
      <w:pPr>
        <w:rPr>
          <w:szCs w:val="22"/>
        </w:rPr>
      </w:pPr>
    </w:p>
    <w:p w14:paraId="6913CE62" w14:textId="77777777" w:rsidR="008A63F4" w:rsidRPr="00C55851" w:rsidRDefault="008A63F4" w:rsidP="008A63F4">
      <w:pPr>
        <w:rPr>
          <w:szCs w:val="22"/>
        </w:rPr>
      </w:pPr>
      <w:r w:rsidRPr="00C55851">
        <w:rPr>
          <w:b/>
          <w:szCs w:val="22"/>
        </w:rPr>
        <w:tab/>
      </w:r>
      <w:r w:rsidR="00324C0D" w:rsidRPr="00C55851">
        <w:rPr>
          <w:b/>
          <w:szCs w:val="22"/>
        </w:rPr>
        <w:tab/>
      </w:r>
      <w:r w:rsidR="00324C0D" w:rsidRPr="00C55851">
        <w:rPr>
          <w:b/>
          <w:szCs w:val="22"/>
        </w:rPr>
        <w:tab/>
      </w:r>
      <w:r w:rsidRPr="00C55851">
        <w:rPr>
          <w:szCs w:val="22"/>
        </w:rPr>
        <w:t>Form 2A</w:t>
      </w:r>
      <w:r w:rsidRPr="00C55851">
        <w:rPr>
          <w:szCs w:val="22"/>
        </w:rPr>
        <w:tab/>
      </w:r>
      <w:r w:rsidR="001E4616" w:rsidRPr="00C55851">
        <w:rPr>
          <w:szCs w:val="22"/>
        </w:rPr>
        <w:t>CMD</w:t>
      </w:r>
      <w:r w:rsidRPr="00C55851">
        <w:rPr>
          <w:szCs w:val="22"/>
        </w:rPr>
        <w:t xml:space="preserve"> Contract Participation form</w:t>
      </w:r>
    </w:p>
    <w:p w14:paraId="37E17A6A" w14:textId="77777777" w:rsidR="008A63F4" w:rsidRPr="00C55851" w:rsidRDefault="008A63F4" w:rsidP="008A63F4">
      <w:pPr>
        <w:rPr>
          <w:szCs w:val="22"/>
        </w:rPr>
      </w:pPr>
      <w:r w:rsidRPr="00C55851">
        <w:rPr>
          <w:szCs w:val="22"/>
        </w:rPr>
        <w:tab/>
      </w:r>
      <w:r w:rsidR="00324C0D" w:rsidRPr="00C55851">
        <w:rPr>
          <w:szCs w:val="22"/>
        </w:rPr>
        <w:tab/>
      </w:r>
      <w:r w:rsidR="00324C0D" w:rsidRPr="00C55851">
        <w:rPr>
          <w:szCs w:val="22"/>
        </w:rPr>
        <w:tab/>
      </w:r>
      <w:r w:rsidRPr="00C55851">
        <w:rPr>
          <w:szCs w:val="22"/>
        </w:rPr>
        <w:t xml:space="preserve">Form 2B </w:t>
      </w:r>
      <w:r w:rsidRPr="00C55851">
        <w:rPr>
          <w:szCs w:val="22"/>
        </w:rPr>
        <w:tab/>
      </w:r>
      <w:r w:rsidR="001E4616" w:rsidRPr="00C55851">
        <w:rPr>
          <w:szCs w:val="22"/>
        </w:rPr>
        <w:t>CMD</w:t>
      </w:r>
      <w:r w:rsidRPr="00C55851">
        <w:rPr>
          <w:szCs w:val="22"/>
        </w:rPr>
        <w:t xml:space="preserve"> “Good Faith” Outreach Requirements form</w:t>
      </w:r>
    </w:p>
    <w:p w14:paraId="6022152A" w14:textId="77777777" w:rsidR="008A63F4" w:rsidRPr="00C55851" w:rsidRDefault="008A63F4" w:rsidP="008A63F4">
      <w:pPr>
        <w:rPr>
          <w:szCs w:val="22"/>
        </w:rPr>
      </w:pPr>
      <w:r w:rsidRPr="00C55851">
        <w:rPr>
          <w:szCs w:val="22"/>
        </w:rPr>
        <w:tab/>
      </w:r>
      <w:r w:rsidR="00324C0D" w:rsidRPr="00C55851">
        <w:rPr>
          <w:szCs w:val="22"/>
        </w:rPr>
        <w:tab/>
      </w:r>
      <w:r w:rsidR="00324C0D" w:rsidRPr="00C55851">
        <w:rPr>
          <w:szCs w:val="22"/>
        </w:rPr>
        <w:tab/>
      </w:r>
      <w:r w:rsidRPr="00C55851">
        <w:rPr>
          <w:szCs w:val="22"/>
        </w:rPr>
        <w:t>Form 3</w:t>
      </w:r>
      <w:r w:rsidRPr="00C55851">
        <w:rPr>
          <w:szCs w:val="22"/>
        </w:rPr>
        <w:tab/>
      </w:r>
      <w:proofErr w:type="gramStart"/>
      <w:r w:rsidR="001E4616" w:rsidRPr="00C55851">
        <w:rPr>
          <w:szCs w:val="22"/>
        </w:rPr>
        <w:t>CMD</w:t>
      </w:r>
      <w:r w:rsidRPr="00C55851">
        <w:rPr>
          <w:szCs w:val="22"/>
        </w:rPr>
        <w:t xml:space="preserve"> </w:t>
      </w:r>
      <w:r w:rsidR="00582812">
        <w:rPr>
          <w:szCs w:val="22"/>
        </w:rPr>
        <w:t xml:space="preserve"> Compliance</w:t>
      </w:r>
      <w:proofErr w:type="gramEnd"/>
      <w:r w:rsidR="00582812">
        <w:rPr>
          <w:szCs w:val="22"/>
        </w:rPr>
        <w:t xml:space="preserve"> </w:t>
      </w:r>
      <w:r w:rsidRPr="00C55851">
        <w:rPr>
          <w:szCs w:val="22"/>
        </w:rPr>
        <w:t>Affidavit</w:t>
      </w:r>
    </w:p>
    <w:p w14:paraId="1692D23D" w14:textId="77777777" w:rsidR="008A63F4" w:rsidRPr="00C55851" w:rsidRDefault="008A63F4" w:rsidP="008A63F4">
      <w:pPr>
        <w:rPr>
          <w:szCs w:val="22"/>
        </w:rPr>
      </w:pPr>
      <w:r w:rsidRPr="00C55851">
        <w:rPr>
          <w:szCs w:val="22"/>
        </w:rPr>
        <w:tab/>
      </w:r>
      <w:r w:rsidR="00324C0D" w:rsidRPr="00C55851">
        <w:rPr>
          <w:szCs w:val="22"/>
        </w:rPr>
        <w:tab/>
      </w:r>
      <w:r w:rsidR="00324C0D" w:rsidRPr="00C55851">
        <w:rPr>
          <w:szCs w:val="22"/>
        </w:rPr>
        <w:tab/>
      </w:r>
      <w:r w:rsidRPr="00C55851">
        <w:rPr>
          <w:szCs w:val="22"/>
        </w:rPr>
        <w:t xml:space="preserve">Form 5 </w:t>
      </w:r>
      <w:r w:rsidRPr="00C55851">
        <w:rPr>
          <w:szCs w:val="22"/>
        </w:rPr>
        <w:tab/>
      </w:r>
      <w:r w:rsidR="001E4616" w:rsidRPr="00C55851">
        <w:rPr>
          <w:szCs w:val="22"/>
        </w:rPr>
        <w:t>CMD</w:t>
      </w:r>
      <w:r w:rsidRPr="00C55851">
        <w:rPr>
          <w:szCs w:val="22"/>
        </w:rPr>
        <w:t xml:space="preserve"> Employment form</w:t>
      </w:r>
    </w:p>
    <w:p w14:paraId="199829CE" w14:textId="77777777" w:rsidR="008A63F4" w:rsidRPr="00C55851" w:rsidRDefault="008A63F4" w:rsidP="008A63F4">
      <w:pPr>
        <w:rPr>
          <w:szCs w:val="22"/>
        </w:rPr>
      </w:pPr>
    </w:p>
    <w:p w14:paraId="7D888DC9" w14:textId="77777777" w:rsidR="008A63F4" w:rsidRPr="00C55851" w:rsidRDefault="008A63F4" w:rsidP="008A63F4">
      <w:pPr>
        <w:rPr>
          <w:szCs w:val="22"/>
        </w:rPr>
      </w:pPr>
      <w:r w:rsidRPr="00C55851">
        <w:rPr>
          <w:szCs w:val="22"/>
        </w:rPr>
        <w:t>The following form may be required, depending on the circumstances:</w:t>
      </w:r>
    </w:p>
    <w:p w14:paraId="7AB462EF" w14:textId="77777777" w:rsidR="008A63F4" w:rsidRPr="00C55851" w:rsidRDefault="008A63F4" w:rsidP="008A63F4">
      <w:pPr>
        <w:rPr>
          <w:szCs w:val="22"/>
        </w:rPr>
      </w:pPr>
    </w:p>
    <w:p w14:paraId="75446208" w14:textId="77777777" w:rsidR="008A63F4" w:rsidRPr="00C55851" w:rsidRDefault="008A63F4" w:rsidP="008A63F4">
      <w:pPr>
        <w:rPr>
          <w:szCs w:val="22"/>
        </w:rPr>
      </w:pPr>
      <w:r w:rsidRPr="00C55851">
        <w:rPr>
          <w:szCs w:val="22"/>
        </w:rPr>
        <w:tab/>
      </w:r>
      <w:r w:rsidR="00324C0D" w:rsidRPr="00C55851">
        <w:rPr>
          <w:szCs w:val="22"/>
        </w:rPr>
        <w:tab/>
      </w:r>
      <w:r w:rsidR="00324C0D" w:rsidRPr="00C55851">
        <w:rPr>
          <w:szCs w:val="22"/>
        </w:rPr>
        <w:tab/>
      </w:r>
      <w:r w:rsidRPr="00C55851">
        <w:rPr>
          <w:szCs w:val="22"/>
        </w:rPr>
        <w:t xml:space="preserve">Form 4 </w:t>
      </w:r>
      <w:r w:rsidRPr="00C55851">
        <w:rPr>
          <w:szCs w:val="22"/>
        </w:rPr>
        <w:tab/>
        <w:t>Joint Venture Participation Schedule</w:t>
      </w:r>
    </w:p>
    <w:p w14:paraId="5B71CCCF" w14:textId="77777777" w:rsidR="008A63F4" w:rsidRPr="00C55851" w:rsidRDefault="008A63F4" w:rsidP="008A63F4">
      <w:pPr>
        <w:rPr>
          <w:szCs w:val="22"/>
        </w:rPr>
      </w:pPr>
    </w:p>
    <w:p w14:paraId="4DEDDE7B" w14:textId="0C8F89FF" w:rsidR="008A63F4" w:rsidRDefault="008A63F4" w:rsidP="008A63F4">
      <w:pPr>
        <w:rPr>
          <w:szCs w:val="22"/>
        </w:rPr>
      </w:pPr>
      <w:r w:rsidRPr="00C55851">
        <w:rPr>
          <w:szCs w:val="22"/>
        </w:rPr>
        <w:t xml:space="preserve">These forms are included in Appendix </w:t>
      </w:r>
      <w:r w:rsidRPr="008B3AFB">
        <w:rPr>
          <w:szCs w:val="22"/>
          <w:highlight w:val="yellow"/>
        </w:rPr>
        <w:t>X</w:t>
      </w:r>
      <w:r w:rsidRPr="00C55851">
        <w:rPr>
          <w:szCs w:val="22"/>
        </w:rPr>
        <w:t xml:space="preserve">.  If these forms are not returned with the proposal, the proposal may be determined to be non-responsive and may be rejected.  Submit </w:t>
      </w:r>
      <w:r w:rsidR="006C1AF1" w:rsidRPr="00C55851">
        <w:rPr>
          <w:szCs w:val="22"/>
        </w:rPr>
        <w:t>CMD</w:t>
      </w:r>
      <w:r w:rsidRPr="00C55851">
        <w:rPr>
          <w:szCs w:val="22"/>
        </w:rPr>
        <w:t xml:space="preserve"> 12B-101 Form only if the Prime Contractor is not already in compliance with Equal Benefits Requirements.  </w:t>
      </w:r>
      <w:r w:rsidR="00144ABB" w:rsidRPr="00C55851">
        <w:rPr>
          <w:szCs w:val="22"/>
        </w:rPr>
        <w:t xml:space="preserve">The forms are also available on the web.  </w:t>
      </w:r>
      <w:r w:rsidR="00C7739E" w:rsidRPr="00C55851">
        <w:rPr>
          <w:szCs w:val="22"/>
        </w:rPr>
        <w:t xml:space="preserve">CMD’s </w:t>
      </w:r>
      <w:r w:rsidR="00144ABB" w:rsidRPr="00C55851">
        <w:rPr>
          <w:szCs w:val="22"/>
        </w:rPr>
        <w:t xml:space="preserve">home page is: </w:t>
      </w:r>
      <w:hyperlink r:id="rId19" w:history="1">
        <w:r w:rsidR="003738C2" w:rsidRPr="0031270C">
          <w:rPr>
            <w:rStyle w:val="Hyperlink"/>
          </w:rPr>
          <w:t>http://sfgov.org/cmd/</w:t>
        </w:r>
      </w:hyperlink>
      <w:r w:rsidR="003738C2">
        <w:rPr>
          <w:szCs w:val="22"/>
        </w:rPr>
        <w:t>. (</w:t>
      </w:r>
      <w:r w:rsidR="00144ABB" w:rsidRPr="00C55851">
        <w:rPr>
          <w:szCs w:val="22"/>
        </w:rPr>
        <w:t>Click on the “</w:t>
      </w:r>
      <w:r w:rsidR="000575F8">
        <w:rPr>
          <w:szCs w:val="22"/>
        </w:rPr>
        <w:t>14B Local Business Enterprise Ordinance</w:t>
      </w:r>
      <w:r w:rsidR="00144ABB" w:rsidRPr="00C55851">
        <w:rPr>
          <w:szCs w:val="22"/>
        </w:rPr>
        <w:t>” tab.</w:t>
      </w:r>
      <w:r w:rsidR="003738C2">
        <w:rPr>
          <w:szCs w:val="22"/>
        </w:rPr>
        <w:t>)</w:t>
      </w:r>
    </w:p>
    <w:p w14:paraId="397CFA70" w14:textId="77777777" w:rsidR="003738C2" w:rsidRPr="00C55851" w:rsidRDefault="003738C2" w:rsidP="008A63F4">
      <w:pPr>
        <w:rPr>
          <w:szCs w:val="22"/>
        </w:rPr>
      </w:pPr>
    </w:p>
    <w:p w14:paraId="4A2CFEFF" w14:textId="7F895C3E" w:rsidR="0031270C" w:rsidRDefault="002156A8" w:rsidP="008A63F4">
      <w:pPr>
        <w:rPr>
          <w:szCs w:val="22"/>
        </w:rPr>
      </w:pPr>
      <w:r w:rsidRPr="00C55851">
        <w:rPr>
          <w:szCs w:val="22"/>
        </w:rPr>
        <w:tab/>
      </w:r>
      <w:r w:rsidRPr="00C55851">
        <w:rPr>
          <w:szCs w:val="22"/>
        </w:rPr>
        <w:tab/>
      </w:r>
      <w:r w:rsidR="008A63F4" w:rsidRPr="00C55851">
        <w:rPr>
          <w:szCs w:val="22"/>
        </w:rPr>
        <w:t>(2)</w:t>
      </w:r>
      <w:r w:rsidR="008A63F4" w:rsidRPr="00C55851">
        <w:rPr>
          <w:szCs w:val="22"/>
        </w:rPr>
        <w:tab/>
      </w:r>
      <w:r w:rsidR="00D42189">
        <w:rPr>
          <w:szCs w:val="22"/>
        </w:rPr>
        <w:t>P</w:t>
      </w:r>
      <w:r w:rsidR="00D42189" w:rsidRPr="00C55851">
        <w:rPr>
          <w:szCs w:val="22"/>
        </w:rPr>
        <w:t xml:space="preserve">lease </w:t>
      </w:r>
      <w:r w:rsidR="00D42189">
        <w:rPr>
          <w:szCs w:val="22"/>
        </w:rPr>
        <w:t xml:space="preserve">upload the completed </w:t>
      </w:r>
      <w:r w:rsidR="008A63F4" w:rsidRPr="00C55851">
        <w:rPr>
          <w:szCs w:val="22"/>
        </w:rPr>
        <w:t>above forms with your bid</w:t>
      </w:r>
      <w:r w:rsidR="00D42189">
        <w:rPr>
          <w:szCs w:val="22"/>
        </w:rPr>
        <w:t xml:space="preserve"> submission</w:t>
      </w:r>
      <w:r w:rsidR="008A63F4" w:rsidRPr="00C55851">
        <w:rPr>
          <w:szCs w:val="22"/>
        </w:rPr>
        <w:t xml:space="preserve">.  The forms should be </w:t>
      </w:r>
      <w:r w:rsidR="00D42189">
        <w:rPr>
          <w:szCs w:val="22"/>
        </w:rPr>
        <w:t>clearly labeled with the form number and title description</w:t>
      </w:r>
      <w:r w:rsidR="0031270C">
        <w:rPr>
          <w:szCs w:val="22"/>
        </w:rPr>
        <w:t xml:space="preserve">.  </w:t>
      </w:r>
    </w:p>
    <w:p w14:paraId="3B3F60E4" w14:textId="77777777" w:rsidR="0031270C" w:rsidRPr="00C55851" w:rsidRDefault="0031270C" w:rsidP="008A63F4">
      <w:pPr>
        <w:rPr>
          <w:szCs w:val="22"/>
        </w:rPr>
      </w:pPr>
    </w:p>
    <w:p w14:paraId="0974E605" w14:textId="2734C0FB" w:rsidR="008A63F4" w:rsidRPr="00C55851" w:rsidRDefault="008A63F4" w:rsidP="008A63F4">
      <w:pPr>
        <w:rPr>
          <w:szCs w:val="22"/>
        </w:rPr>
      </w:pPr>
      <w:r w:rsidRPr="00C55851">
        <w:rPr>
          <w:szCs w:val="22"/>
        </w:rPr>
        <w:t xml:space="preserve">If you have any questions concerning the </w:t>
      </w:r>
      <w:r w:rsidR="001E4616" w:rsidRPr="00C55851">
        <w:rPr>
          <w:szCs w:val="22"/>
        </w:rPr>
        <w:t>CMD</w:t>
      </w:r>
      <w:r w:rsidRPr="00C55851">
        <w:rPr>
          <w:szCs w:val="22"/>
        </w:rPr>
        <w:t xml:space="preserve"> Forms, you may call </w:t>
      </w:r>
      <w:r w:rsidR="00F90C8C" w:rsidRPr="00B24E5C">
        <w:rPr>
          <w:szCs w:val="22"/>
          <w:highlight w:val="yellow"/>
        </w:rPr>
        <w:t>Lupe Arreola</w:t>
      </w:r>
      <w:r w:rsidR="00F90C8C" w:rsidRPr="00C55851">
        <w:rPr>
          <w:szCs w:val="22"/>
        </w:rPr>
        <w:t xml:space="preserve">, </w:t>
      </w:r>
      <w:r w:rsidR="00C7739E" w:rsidRPr="00C55851">
        <w:rPr>
          <w:szCs w:val="22"/>
        </w:rPr>
        <w:t>Contract Monitoring Division’s</w:t>
      </w:r>
      <w:r w:rsidRPr="00C55851">
        <w:rPr>
          <w:szCs w:val="22"/>
        </w:rPr>
        <w:t xml:space="preserve"> Contract Compliance Officer at </w:t>
      </w:r>
      <w:r w:rsidR="00F90C8C" w:rsidRPr="0079203D">
        <w:rPr>
          <w:szCs w:val="22"/>
          <w:highlight w:val="yellow"/>
        </w:rPr>
        <w:t>(415) 558-4059</w:t>
      </w:r>
      <w:r w:rsidR="0031270C" w:rsidRPr="0079203D">
        <w:rPr>
          <w:szCs w:val="22"/>
          <w:highlight w:val="yellow"/>
        </w:rPr>
        <w:t xml:space="preserve">, </w:t>
      </w:r>
      <w:hyperlink r:id="rId20" w:history="1">
        <w:r w:rsidR="0031270C" w:rsidRPr="0079203D">
          <w:rPr>
            <w:rStyle w:val="Hyperlink"/>
            <w:szCs w:val="22"/>
            <w:highlight w:val="yellow"/>
          </w:rPr>
          <w:t>lupe.arreola@sfgov.org</w:t>
        </w:r>
      </w:hyperlink>
      <w:r w:rsidR="00F90C8C">
        <w:rPr>
          <w:szCs w:val="22"/>
        </w:rPr>
        <w:t xml:space="preserve"> </w:t>
      </w:r>
      <w:r w:rsidRPr="00C55851">
        <w:rPr>
          <w:szCs w:val="22"/>
        </w:rPr>
        <w:t xml:space="preserve">.  </w:t>
      </w:r>
    </w:p>
    <w:p w14:paraId="64A90377" w14:textId="77777777" w:rsidR="008A63F4" w:rsidRPr="00C55851" w:rsidRDefault="008A63F4" w:rsidP="008A63F4">
      <w:pPr>
        <w:rPr>
          <w:szCs w:val="22"/>
        </w:rPr>
      </w:pPr>
    </w:p>
    <w:p w14:paraId="42F6C82B" w14:textId="1428C003" w:rsidR="008A63F4" w:rsidRPr="00C55851" w:rsidRDefault="00B855A4" w:rsidP="0079203D">
      <w:pPr>
        <w:numPr>
          <w:ilvl w:val="0"/>
          <w:numId w:val="38"/>
        </w:numPr>
        <w:tabs>
          <w:tab w:val="left" w:pos="540"/>
        </w:tabs>
        <w:ind w:left="0" w:firstLine="0"/>
        <w:rPr>
          <w:szCs w:val="22"/>
        </w:rPr>
      </w:pPr>
      <w:r w:rsidRPr="00C55851">
        <w:rPr>
          <w:b/>
          <w:bCs/>
          <w:szCs w:val="22"/>
        </w:rPr>
        <w:t xml:space="preserve">Audit and </w:t>
      </w:r>
      <w:r w:rsidR="00B00C02">
        <w:rPr>
          <w:b/>
          <w:bCs/>
          <w:szCs w:val="22"/>
        </w:rPr>
        <w:t>I</w:t>
      </w:r>
      <w:r w:rsidRPr="00C55851">
        <w:rPr>
          <w:b/>
          <w:bCs/>
          <w:szCs w:val="22"/>
        </w:rPr>
        <w:t xml:space="preserve">nspection of </w:t>
      </w:r>
      <w:r w:rsidR="00B00C02">
        <w:rPr>
          <w:b/>
          <w:bCs/>
          <w:szCs w:val="22"/>
        </w:rPr>
        <w:t>R</w:t>
      </w:r>
      <w:r w:rsidRPr="00C55851">
        <w:rPr>
          <w:b/>
          <w:bCs/>
          <w:szCs w:val="22"/>
        </w:rPr>
        <w:t>ecords</w:t>
      </w:r>
      <w:r w:rsidR="00BC71D7" w:rsidRPr="00C55851">
        <w:rPr>
          <w:b/>
          <w:bCs/>
          <w:szCs w:val="22"/>
        </w:rPr>
        <w:t xml:space="preserve">.  </w:t>
      </w:r>
      <w:r w:rsidR="008A63F4" w:rsidRPr="00C55851">
        <w:rPr>
          <w:szCs w:val="22"/>
        </w:rPr>
        <w:t>Contractor agrees to maintain and make available to the City, during regular business hours, accurate books and accounting records relating to its work under this Agreement.  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  Contractor shall maintain such data and records in an accessible location and condition for a period of not less than five years after final payment under this Agreement or until after final audit has been resolved, whichever is later.  The State of California or any federal agency having an interest in the subject matter of this Agreement shall have the same rights conferred upon City by this Section.</w:t>
      </w:r>
    </w:p>
    <w:p w14:paraId="1069EE98" w14:textId="77777777" w:rsidR="008A63F4" w:rsidRPr="00C55851" w:rsidRDefault="008A63F4" w:rsidP="008A63F4">
      <w:pPr>
        <w:rPr>
          <w:szCs w:val="22"/>
        </w:rPr>
      </w:pPr>
    </w:p>
    <w:p w14:paraId="4AF2EFF2" w14:textId="6FFFE570" w:rsidR="008A63F4" w:rsidRPr="00C55851" w:rsidRDefault="00B855A4" w:rsidP="0079203D">
      <w:pPr>
        <w:numPr>
          <w:ilvl w:val="0"/>
          <w:numId w:val="38"/>
        </w:numPr>
        <w:tabs>
          <w:tab w:val="left" w:pos="540"/>
        </w:tabs>
        <w:ind w:left="0" w:firstLine="0"/>
        <w:rPr>
          <w:szCs w:val="22"/>
        </w:rPr>
      </w:pPr>
      <w:r w:rsidRPr="00C55851">
        <w:rPr>
          <w:b/>
          <w:bCs/>
          <w:szCs w:val="22"/>
        </w:rPr>
        <w:t xml:space="preserve">Conflict of </w:t>
      </w:r>
      <w:r w:rsidR="00B00C02">
        <w:rPr>
          <w:b/>
          <w:bCs/>
          <w:szCs w:val="22"/>
        </w:rPr>
        <w:t>I</w:t>
      </w:r>
      <w:r w:rsidRPr="00C55851">
        <w:rPr>
          <w:b/>
          <w:bCs/>
          <w:szCs w:val="22"/>
        </w:rPr>
        <w:t>nterest</w:t>
      </w:r>
      <w:r w:rsidR="00BC71D7" w:rsidRPr="00C55851">
        <w:rPr>
          <w:b/>
          <w:bCs/>
          <w:szCs w:val="22"/>
        </w:rPr>
        <w:t xml:space="preserve">.  </w:t>
      </w:r>
      <w:r w:rsidR="008A63F4" w:rsidRPr="00C55851">
        <w:rPr>
          <w:szCs w:val="22"/>
        </w:rPr>
        <w:t xml:space="preserve">Through its execution of this Contract, Contractor acknowledges that it is familiar with the provision of Section 15.103 of the City’s Charter; Article III, Chapter 2 of City’s </w:t>
      </w:r>
      <w:r w:rsidR="008A63F4" w:rsidRPr="00C55851">
        <w:rPr>
          <w:szCs w:val="22"/>
        </w:rPr>
        <w:lastRenderedPageBreak/>
        <w:t>Campaign and Governmental Conduct Code, and Section 87100 et seq. and Section 1090 et seq. of the Government Code of the State of California, and certifies that it does not know of any facts which constitutes a violation of any said provisions and agrees that it will immediately notify the City if it becomes aware of any such fact during the term of this Contract.</w:t>
      </w:r>
    </w:p>
    <w:p w14:paraId="64EBEFA1" w14:textId="77777777" w:rsidR="008A63F4" w:rsidRPr="00C55851" w:rsidRDefault="008A63F4" w:rsidP="008A63F4">
      <w:pPr>
        <w:rPr>
          <w:szCs w:val="22"/>
        </w:rPr>
      </w:pPr>
    </w:p>
    <w:p w14:paraId="4A54CFBA" w14:textId="6AA09817" w:rsidR="008A63F4" w:rsidRDefault="00B855A4" w:rsidP="0079203D">
      <w:pPr>
        <w:numPr>
          <w:ilvl w:val="0"/>
          <w:numId w:val="38"/>
        </w:numPr>
        <w:tabs>
          <w:tab w:val="left" w:pos="540"/>
        </w:tabs>
        <w:ind w:left="0" w:firstLine="0"/>
        <w:rPr>
          <w:szCs w:val="22"/>
        </w:rPr>
      </w:pPr>
      <w:r w:rsidRPr="00C55851">
        <w:rPr>
          <w:b/>
          <w:bCs/>
          <w:szCs w:val="22"/>
        </w:rPr>
        <w:t>Non-</w:t>
      </w:r>
      <w:r w:rsidR="00B00C02">
        <w:rPr>
          <w:b/>
          <w:bCs/>
          <w:szCs w:val="22"/>
        </w:rPr>
        <w:t>W</w:t>
      </w:r>
      <w:r w:rsidRPr="00C55851">
        <w:rPr>
          <w:b/>
          <w:bCs/>
          <w:szCs w:val="22"/>
        </w:rPr>
        <w:t xml:space="preserve">aiver of </w:t>
      </w:r>
      <w:r w:rsidR="00B00C02">
        <w:rPr>
          <w:b/>
          <w:bCs/>
          <w:szCs w:val="22"/>
        </w:rPr>
        <w:t>R</w:t>
      </w:r>
      <w:r w:rsidRPr="00C55851">
        <w:rPr>
          <w:b/>
          <w:bCs/>
          <w:szCs w:val="22"/>
        </w:rPr>
        <w:t>ights</w:t>
      </w:r>
      <w:r w:rsidR="00BC71D7" w:rsidRPr="00C55851">
        <w:rPr>
          <w:b/>
          <w:bCs/>
          <w:szCs w:val="22"/>
        </w:rPr>
        <w:t xml:space="preserve">.  </w:t>
      </w:r>
      <w:r w:rsidR="008A63F4" w:rsidRPr="00C55851">
        <w:rPr>
          <w:szCs w:val="22"/>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in any way affect the right of the party to enforce such provisions thereafter.</w:t>
      </w:r>
    </w:p>
    <w:p w14:paraId="32B1DD0D" w14:textId="77777777" w:rsidR="00B24E5C" w:rsidRPr="00C55851" w:rsidRDefault="00B24E5C" w:rsidP="008A63F4">
      <w:pPr>
        <w:rPr>
          <w:szCs w:val="22"/>
        </w:rPr>
      </w:pPr>
    </w:p>
    <w:p w14:paraId="6C7A0453" w14:textId="40C77074" w:rsidR="008A63F4" w:rsidRPr="00C55851" w:rsidRDefault="00B855A4" w:rsidP="0079203D">
      <w:pPr>
        <w:numPr>
          <w:ilvl w:val="0"/>
          <w:numId w:val="38"/>
        </w:numPr>
        <w:tabs>
          <w:tab w:val="left" w:pos="540"/>
        </w:tabs>
        <w:ind w:left="0" w:firstLine="0"/>
        <w:rPr>
          <w:szCs w:val="22"/>
        </w:rPr>
      </w:pPr>
      <w:r w:rsidRPr="00C55851">
        <w:rPr>
          <w:b/>
          <w:bCs/>
          <w:szCs w:val="22"/>
        </w:rPr>
        <w:t xml:space="preserve">Contractor’s </w:t>
      </w:r>
      <w:r w:rsidR="0031270C">
        <w:rPr>
          <w:b/>
          <w:bCs/>
          <w:szCs w:val="22"/>
        </w:rPr>
        <w:t>D</w:t>
      </w:r>
      <w:r w:rsidRPr="00C55851">
        <w:rPr>
          <w:b/>
          <w:bCs/>
          <w:szCs w:val="22"/>
        </w:rPr>
        <w:t>efault</w:t>
      </w:r>
      <w:r w:rsidR="00BC71D7" w:rsidRPr="00C55851">
        <w:rPr>
          <w:b/>
          <w:bCs/>
          <w:szCs w:val="22"/>
        </w:rPr>
        <w:t xml:space="preserve">.  </w:t>
      </w:r>
      <w:r w:rsidR="008A63F4" w:rsidRPr="00C55851">
        <w:rPr>
          <w:szCs w:val="22"/>
        </w:rPr>
        <w:t>If Contractor fails to fulfill its obligations under this Contract Proposal, whether or not said obligations are specified in this section, Purchasing reserves the right to</w:t>
      </w:r>
      <w:proofErr w:type="gramStart"/>
      <w:r w:rsidR="008A63F4" w:rsidRPr="00C55851">
        <w:rPr>
          <w:szCs w:val="22"/>
        </w:rPr>
        <w:t>:  (</w:t>
      </w:r>
      <w:proofErr w:type="gramEnd"/>
      <w:r w:rsidR="008A63F4" w:rsidRPr="00C55851">
        <w:rPr>
          <w:szCs w:val="22"/>
        </w:rPr>
        <w:t>a) terminate this contract at no cost to City; (b) take action in accordance with Section 12 or (c) exercise any other legal or equitable remedy.</w:t>
      </w:r>
    </w:p>
    <w:p w14:paraId="2004E4BB" w14:textId="77777777" w:rsidR="008A63F4" w:rsidRPr="00C55851" w:rsidRDefault="008A63F4" w:rsidP="008A63F4">
      <w:pPr>
        <w:rPr>
          <w:szCs w:val="22"/>
        </w:rPr>
      </w:pPr>
    </w:p>
    <w:p w14:paraId="76C7A815" w14:textId="25D6A452" w:rsidR="008A63F4" w:rsidRPr="00C55851" w:rsidRDefault="00101884" w:rsidP="0079203D">
      <w:pPr>
        <w:numPr>
          <w:ilvl w:val="0"/>
          <w:numId w:val="38"/>
        </w:numPr>
        <w:tabs>
          <w:tab w:val="left" w:pos="540"/>
        </w:tabs>
        <w:ind w:left="0" w:firstLine="0"/>
        <w:rPr>
          <w:szCs w:val="22"/>
        </w:rPr>
      </w:pPr>
      <w:r w:rsidRPr="00C55851">
        <w:rPr>
          <w:b/>
          <w:bCs/>
          <w:szCs w:val="22"/>
        </w:rPr>
        <w:t xml:space="preserve">Bankruptcy.  </w:t>
      </w:r>
      <w:r w:rsidR="008A63F4" w:rsidRPr="00C55851">
        <w:rPr>
          <w:szCs w:val="22"/>
        </w:rPr>
        <w:t>In the event that either party shall cease conducting business in the normal course, become insolvent, make a general assignment for the benefit of creditors, suffer or permit the appointment of a receiver for its business or assets or shall avail itself of, or become subject to, any proceeding under the Federal Bankruptcy Act or any other statute of any state relating to insolvency or the protection of rights of creditors, then at the option of the other party this Contract shall terminate and be of no further force and effect, and any property or rights of such other party, tangible or intangible, shall forthwith be returned to it.</w:t>
      </w:r>
    </w:p>
    <w:p w14:paraId="648818C6" w14:textId="77777777" w:rsidR="008A63F4" w:rsidRPr="00C55851" w:rsidRDefault="008A63F4" w:rsidP="008A63F4">
      <w:pPr>
        <w:rPr>
          <w:szCs w:val="22"/>
        </w:rPr>
      </w:pPr>
    </w:p>
    <w:p w14:paraId="542B5A8A" w14:textId="61C58E40" w:rsidR="008A63F4" w:rsidRPr="00C55851" w:rsidRDefault="00B855A4" w:rsidP="0079203D">
      <w:pPr>
        <w:numPr>
          <w:ilvl w:val="0"/>
          <w:numId w:val="38"/>
        </w:numPr>
        <w:tabs>
          <w:tab w:val="left" w:pos="540"/>
        </w:tabs>
        <w:ind w:left="0" w:firstLine="0"/>
        <w:rPr>
          <w:szCs w:val="22"/>
        </w:rPr>
      </w:pPr>
      <w:r w:rsidRPr="00C55851">
        <w:rPr>
          <w:b/>
          <w:bCs/>
          <w:szCs w:val="22"/>
        </w:rPr>
        <w:t>Pr</w:t>
      </w:r>
      <w:r w:rsidR="00AE0A49" w:rsidRPr="00C55851">
        <w:rPr>
          <w:b/>
          <w:bCs/>
          <w:szCs w:val="22"/>
        </w:rPr>
        <w:t xml:space="preserve">oprietary </w:t>
      </w:r>
      <w:r w:rsidR="00B00C02">
        <w:rPr>
          <w:b/>
          <w:bCs/>
          <w:szCs w:val="22"/>
        </w:rPr>
        <w:t>I</w:t>
      </w:r>
      <w:r w:rsidR="00AE0A49" w:rsidRPr="00C55851">
        <w:rPr>
          <w:b/>
          <w:bCs/>
          <w:szCs w:val="22"/>
        </w:rPr>
        <w:t>nformation of C</w:t>
      </w:r>
      <w:r w:rsidRPr="00C55851">
        <w:rPr>
          <w:b/>
          <w:bCs/>
          <w:szCs w:val="22"/>
        </w:rPr>
        <w:t>ity</w:t>
      </w:r>
      <w:r w:rsidR="00BC71D7" w:rsidRPr="00C55851">
        <w:rPr>
          <w:b/>
          <w:bCs/>
          <w:szCs w:val="22"/>
        </w:rPr>
        <w:t>.</w:t>
      </w:r>
      <w:r w:rsidR="008A63F4" w:rsidRPr="00C55851">
        <w:rPr>
          <w:szCs w:val="22"/>
        </w:rPr>
        <w:t xml:space="preserve"> </w:t>
      </w:r>
      <w:r w:rsidR="008A63F4" w:rsidRPr="0079203D">
        <w:rPr>
          <w:b/>
          <w:szCs w:val="22"/>
          <w:highlight w:val="yellow"/>
        </w:rPr>
        <w:t>(Not always necessary – check previous contract</w:t>
      </w:r>
      <w:r w:rsidR="003D7665">
        <w:rPr>
          <w:b/>
          <w:szCs w:val="22"/>
          <w:highlight w:val="yellow"/>
        </w:rPr>
        <w:t xml:space="preserve"> and with City Attorney</w:t>
      </w:r>
      <w:r w:rsidR="008A63F4" w:rsidRPr="0079203D">
        <w:rPr>
          <w:b/>
          <w:szCs w:val="22"/>
          <w:highlight w:val="yellow"/>
        </w:rPr>
        <w:t>)</w:t>
      </w:r>
      <w:r w:rsidR="00BC71D7" w:rsidRPr="00C55851">
        <w:rPr>
          <w:szCs w:val="22"/>
        </w:rPr>
        <w:t xml:space="preserve"> C</w:t>
      </w:r>
      <w:r w:rsidR="008A63F4" w:rsidRPr="00C55851">
        <w:rPr>
          <w:szCs w:val="22"/>
        </w:rPr>
        <w:t>ontractor understands and agrees that, in the performance of the work or services under this Contract or in contemplation thereof, Contractor may have access to private or confidential information which may be owned or controlled by City and that such information may contain proprietary details, the disclosure of which to third parties will be damaging to City.  Contractor agrees that all information disclosed by City to Contractor shall be held in confidence and used only in performance of the contract, except to the extent that Contractor can demonstrate that:  (a) the confidential information at the time of disclosure was part of the public domain by publication or otherwise, except by breach of this contract; (b) the confidential information can be established to have been in possession of Contractor at the time of disclosure and was not acquired directly or indirectly from City under another proprietary information obligation; or (c) the confidential information was received from a third party without any restrictions; provided, however that such information was not obtained by said third party, directly or indirectly, in breach of a proprietary information obligation with City.</w:t>
      </w:r>
    </w:p>
    <w:p w14:paraId="1E3D4E94" w14:textId="77777777" w:rsidR="008A63F4" w:rsidRPr="00C55851" w:rsidRDefault="008A63F4" w:rsidP="008A63F4">
      <w:pPr>
        <w:rPr>
          <w:szCs w:val="22"/>
        </w:rPr>
      </w:pPr>
    </w:p>
    <w:p w14:paraId="30FC5391" w14:textId="18A4D318" w:rsidR="008A63F4" w:rsidRPr="00C55851" w:rsidRDefault="00AE0A49" w:rsidP="0079203D">
      <w:pPr>
        <w:numPr>
          <w:ilvl w:val="0"/>
          <w:numId w:val="38"/>
        </w:numPr>
        <w:tabs>
          <w:tab w:val="left" w:pos="540"/>
        </w:tabs>
        <w:ind w:left="0" w:firstLine="0"/>
        <w:rPr>
          <w:szCs w:val="22"/>
        </w:rPr>
      </w:pPr>
      <w:r w:rsidRPr="00C55851">
        <w:rPr>
          <w:b/>
          <w:bCs/>
          <w:szCs w:val="22"/>
        </w:rPr>
        <w:t>Incidental a</w:t>
      </w:r>
      <w:r w:rsidR="00101884" w:rsidRPr="00C55851">
        <w:rPr>
          <w:b/>
          <w:bCs/>
          <w:szCs w:val="22"/>
        </w:rPr>
        <w:t>nd Consequential Damages</w:t>
      </w:r>
      <w:r w:rsidR="00BC71D7" w:rsidRPr="00C55851">
        <w:rPr>
          <w:b/>
          <w:bCs/>
          <w:szCs w:val="22"/>
        </w:rPr>
        <w:t xml:space="preserve">.  </w:t>
      </w:r>
      <w:r w:rsidR="008A63F4" w:rsidRPr="00C55851">
        <w:rPr>
          <w:szCs w:val="22"/>
        </w:rPr>
        <w:t>Contractor shall be responsible for incidental and consequential damages resulting in whole or in part from Contractor’s acts or omissions.  Nothing in this Contract shall constitute a waiver or limitation of any rights which City may have under applicable law.</w:t>
      </w:r>
    </w:p>
    <w:p w14:paraId="5B1EA64F" w14:textId="77777777" w:rsidR="008A63F4" w:rsidRPr="00C55851" w:rsidRDefault="008A63F4" w:rsidP="008A63F4">
      <w:pPr>
        <w:rPr>
          <w:szCs w:val="22"/>
        </w:rPr>
      </w:pPr>
    </w:p>
    <w:p w14:paraId="41DF0D39" w14:textId="1AA33C4A" w:rsidR="008A63F4" w:rsidRPr="00C55851" w:rsidRDefault="00AE0A49" w:rsidP="0079203D">
      <w:pPr>
        <w:numPr>
          <w:ilvl w:val="0"/>
          <w:numId w:val="38"/>
        </w:numPr>
        <w:tabs>
          <w:tab w:val="left" w:pos="540"/>
        </w:tabs>
        <w:ind w:left="0" w:firstLine="0"/>
        <w:rPr>
          <w:b/>
          <w:bCs/>
          <w:szCs w:val="22"/>
        </w:rPr>
      </w:pPr>
      <w:r w:rsidRPr="00C55851">
        <w:rPr>
          <w:b/>
          <w:bCs/>
          <w:szCs w:val="22"/>
        </w:rPr>
        <w:t>Reports by Contractor</w:t>
      </w:r>
      <w:r w:rsidR="003D7665">
        <w:rPr>
          <w:b/>
          <w:bCs/>
          <w:szCs w:val="22"/>
        </w:rPr>
        <w:t>.</w:t>
      </w:r>
      <w:r w:rsidRPr="00C55851">
        <w:rPr>
          <w:b/>
          <w:bCs/>
          <w:szCs w:val="22"/>
        </w:rPr>
        <w:t xml:space="preserve"> </w:t>
      </w:r>
      <w:r w:rsidR="008A63F4" w:rsidRPr="0079203D">
        <w:rPr>
          <w:b/>
          <w:bCs/>
          <w:szCs w:val="22"/>
          <w:highlight w:val="yellow"/>
        </w:rPr>
        <w:t>(</w:t>
      </w:r>
      <w:r w:rsidR="008A63F4" w:rsidRPr="003D7665">
        <w:rPr>
          <w:b/>
          <w:bCs/>
          <w:i/>
          <w:szCs w:val="22"/>
          <w:highlight w:val="yellow"/>
        </w:rPr>
        <w:t>Choose only one of the following</w:t>
      </w:r>
      <w:r w:rsidR="008A63F4" w:rsidRPr="0079203D">
        <w:rPr>
          <w:b/>
          <w:bCs/>
          <w:szCs w:val="22"/>
          <w:highlight w:val="yellow"/>
        </w:rPr>
        <w:t>)</w:t>
      </w:r>
    </w:p>
    <w:p w14:paraId="250B2C75" w14:textId="77777777" w:rsidR="00AE0A49" w:rsidRPr="00C55851" w:rsidRDefault="00AE0A49" w:rsidP="008A63F4">
      <w:pPr>
        <w:rPr>
          <w:b/>
          <w:bCs/>
          <w:szCs w:val="22"/>
        </w:rPr>
      </w:pPr>
    </w:p>
    <w:p w14:paraId="393087B0" w14:textId="595E3B07" w:rsidR="008A63F4" w:rsidRDefault="008A63F4" w:rsidP="008A63F4">
      <w:pPr>
        <w:rPr>
          <w:szCs w:val="22"/>
        </w:rPr>
      </w:pPr>
      <w:r w:rsidRPr="0079203D">
        <w:rPr>
          <w:b/>
          <w:szCs w:val="22"/>
          <w:highlight w:val="yellow"/>
        </w:rPr>
        <w:t>ONE-YEAR TERM CONTRACT</w:t>
      </w:r>
      <w:r w:rsidR="003D7665" w:rsidRPr="0079203D">
        <w:rPr>
          <w:szCs w:val="22"/>
          <w:highlight w:val="yellow"/>
        </w:rPr>
        <w:t>:</w:t>
      </w:r>
      <w:r w:rsidR="003D7665">
        <w:rPr>
          <w:szCs w:val="22"/>
        </w:rPr>
        <w:t xml:space="preserve"> </w:t>
      </w:r>
      <w:r w:rsidRPr="00C55851">
        <w:rPr>
          <w:szCs w:val="22"/>
        </w:rPr>
        <w:t xml:space="preserve">Ninety (90) days before the expiration date of this Contract, Contractor must furnish a report of the total services ordered under this Contract during the first eight </w:t>
      </w:r>
      <w:r w:rsidR="003D7665">
        <w:rPr>
          <w:szCs w:val="22"/>
        </w:rPr>
        <w:t xml:space="preserve">(8) </w:t>
      </w:r>
      <w:r w:rsidRPr="00C55851">
        <w:rPr>
          <w:szCs w:val="22"/>
        </w:rPr>
        <w:lastRenderedPageBreak/>
        <w:t>months of the contract.  The report must be in a format acceptable to City and must list by department or location the following: (1) all services awarded under this Contract; and (2) total quantity and dollar value of each service ordered, including services for which there were no orders.  Contractor must also furnish a separate similar report for the total of all services ordered by City which are not part of this Contract.</w:t>
      </w:r>
    </w:p>
    <w:p w14:paraId="15D22C6D" w14:textId="77777777" w:rsidR="00B24E5C" w:rsidRPr="00C55851" w:rsidRDefault="00B24E5C" w:rsidP="008A63F4">
      <w:pPr>
        <w:rPr>
          <w:szCs w:val="22"/>
        </w:rPr>
      </w:pPr>
    </w:p>
    <w:p w14:paraId="3AFF21FF" w14:textId="77777777" w:rsidR="008A63F4" w:rsidRPr="00C55851" w:rsidRDefault="008A63F4" w:rsidP="008A63F4">
      <w:pPr>
        <w:rPr>
          <w:szCs w:val="22"/>
        </w:rPr>
      </w:pPr>
      <w:r w:rsidRPr="00C55851">
        <w:rPr>
          <w:szCs w:val="22"/>
        </w:rPr>
        <w:t>Contractor shall send the reports to:</w:t>
      </w:r>
    </w:p>
    <w:p w14:paraId="68C809A7" w14:textId="77777777" w:rsidR="003D7665" w:rsidRPr="00B02873" w:rsidRDefault="003D7665" w:rsidP="003D7665">
      <w:pPr>
        <w:rPr>
          <w:szCs w:val="22"/>
        </w:rPr>
      </w:pPr>
      <w:r w:rsidRPr="00B02873">
        <w:rPr>
          <w:szCs w:val="22"/>
        </w:rPr>
        <w:t xml:space="preserve">OCA </w:t>
      </w:r>
      <w:r>
        <w:rPr>
          <w:szCs w:val="22"/>
        </w:rPr>
        <w:t>Supplier</w:t>
      </w:r>
      <w:r w:rsidRPr="00B02873">
        <w:rPr>
          <w:szCs w:val="22"/>
        </w:rPr>
        <w:t xml:space="preserve"> Reporting</w:t>
      </w:r>
    </w:p>
    <w:p w14:paraId="44D91B3D" w14:textId="057D8890" w:rsidR="008A63F4" w:rsidRPr="00C55851" w:rsidRDefault="008A63F4" w:rsidP="008A63F4">
      <w:pPr>
        <w:rPr>
          <w:szCs w:val="22"/>
        </w:rPr>
      </w:pPr>
      <w:r w:rsidRPr="00C55851">
        <w:rPr>
          <w:szCs w:val="22"/>
        </w:rPr>
        <w:t xml:space="preserve">Re:  Term Contract No. </w:t>
      </w:r>
      <w:r w:rsidR="003D7665">
        <w:rPr>
          <w:szCs w:val="22"/>
          <w:highlight w:val="yellow"/>
        </w:rPr>
        <w:t>________</w:t>
      </w:r>
    </w:p>
    <w:p w14:paraId="57F6D4A4" w14:textId="77777777" w:rsidR="008A63F4" w:rsidRPr="00C55851" w:rsidRDefault="008A63F4" w:rsidP="008A63F4">
      <w:pPr>
        <w:rPr>
          <w:szCs w:val="22"/>
        </w:rPr>
      </w:pPr>
      <w:r w:rsidRPr="00C55851">
        <w:rPr>
          <w:szCs w:val="22"/>
        </w:rPr>
        <w:t>City and County of San Francisco</w:t>
      </w:r>
    </w:p>
    <w:p w14:paraId="33487D7B" w14:textId="77777777" w:rsidR="008A63F4" w:rsidRPr="00C55851" w:rsidRDefault="008A63F4" w:rsidP="008A63F4">
      <w:pPr>
        <w:rPr>
          <w:szCs w:val="22"/>
        </w:rPr>
      </w:pPr>
      <w:r w:rsidRPr="00C55851">
        <w:rPr>
          <w:szCs w:val="22"/>
        </w:rPr>
        <w:t>Office of Contract Administration – Purchasing</w:t>
      </w:r>
    </w:p>
    <w:p w14:paraId="7F02B2B8" w14:textId="77777777" w:rsidR="008A63F4" w:rsidRPr="00C55851" w:rsidRDefault="008A63F4" w:rsidP="008A63F4">
      <w:pPr>
        <w:rPr>
          <w:szCs w:val="22"/>
        </w:rPr>
      </w:pPr>
      <w:r w:rsidRPr="00C55851">
        <w:rPr>
          <w:szCs w:val="22"/>
        </w:rPr>
        <w:t>City Hall, Room 430</w:t>
      </w:r>
    </w:p>
    <w:p w14:paraId="258F3149" w14:textId="77777777" w:rsidR="008A63F4" w:rsidRPr="00C55851" w:rsidRDefault="008A63F4" w:rsidP="008A63F4">
      <w:pPr>
        <w:rPr>
          <w:szCs w:val="22"/>
        </w:rPr>
      </w:pPr>
      <w:r w:rsidRPr="00C55851">
        <w:rPr>
          <w:szCs w:val="22"/>
        </w:rPr>
        <w:t>1 Dr. Carlton B. Goodlett Place</w:t>
      </w:r>
    </w:p>
    <w:p w14:paraId="01627B7D" w14:textId="77777777" w:rsidR="008A63F4" w:rsidRPr="00C55851" w:rsidRDefault="008A63F4" w:rsidP="008A63F4">
      <w:pPr>
        <w:rPr>
          <w:szCs w:val="22"/>
        </w:rPr>
      </w:pPr>
      <w:r w:rsidRPr="00C55851">
        <w:rPr>
          <w:szCs w:val="22"/>
        </w:rPr>
        <w:t>San Francisco, CA  94102-4685</w:t>
      </w:r>
    </w:p>
    <w:p w14:paraId="3A282634" w14:textId="77777777" w:rsidR="008A63F4" w:rsidRPr="00C55851" w:rsidRDefault="008A63F4" w:rsidP="008A63F4">
      <w:pPr>
        <w:rPr>
          <w:szCs w:val="22"/>
        </w:rPr>
      </w:pPr>
    </w:p>
    <w:p w14:paraId="314E70C9" w14:textId="77777777" w:rsidR="008A63F4" w:rsidRPr="00C55851" w:rsidRDefault="008A63F4" w:rsidP="008A63F4">
      <w:pPr>
        <w:rPr>
          <w:b/>
          <w:bCs/>
          <w:szCs w:val="22"/>
        </w:rPr>
      </w:pPr>
      <w:r w:rsidRPr="0079203D">
        <w:rPr>
          <w:b/>
          <w:bCs/>
          <w:szCs w:val="22"/>
          <w:highlight w:val="yellow"/>
        </w:rPr>
        <w:t>OR</w:t>
      </w:r>
    </w:p>
    <w:p w14:paraId="2949906F" w14:textId="77777777" w:rsidR="008A63F4" w:rsidRPr="00C55851" w:rsidRDefault="008A63F4" w:rsidP="008A63F4">
      <w:pPr>
        <w:rPr>
          <w:szCs w:val="22"/>
        </w:rPr>
      </w:pPr>
    </w:p>
    <w:p w14:paraId="7AAF45CB" w14:textId="15F2F59F" w:rsidR="00E70AD7" w:rsidRPr="00C55851" w:rsidRDefault="00E70AD7" w:rsidP="00E70AD7">
      <w:pPr>
        <w:rPr>
          <w:szCs w:val="22"/>
        </w:rPr>
      </w:pPr>
      <w:r w:rsidRPr="0079203D">
        <w:rPr>
          <w:b/>
          <w:szCs w:val="22"/>
          <w:highlight w:val="yellow"/>
        </w:rPr>
        <w:t>MULTI-YEAR TERM CONTRACT</w:t>
      </w:r>
      <w:r w:rsidR="003D7665">
        <w:rPr>
          <w:szCs w:val="22"/>
        </w:rPr>
        <w:t xml:space="preserve">: </w:t>
      </w:r>
      <w:r w:rsidRPr="00C55851">
        <w:rPr>
          <w:szCs w:val="22"/>
        </w:rPr>
        <w:t>Each year, no later than February 15; Contractor shall submit a soft copy report of the total services ordered, by month, under this contract during the preceding calendar year (January 1 – December 31).  The report must be in a format acceptable to City and must list by department or location the following: (1) all services awarded under this contract; and (2) total quantity and dollar value of each service ordered, including services for which there were no orders.  Contractor must also furnish a separate similar report for the total of all services ordered by City whic</w:t>
      </w:r>
      <w:r w:rsidR="0095338E" w:rsidRPr="00C55851">
        <w:rPr>
          <w:szCs w:val="22"/>
        </w:rPr>
        <w:t>h are not part of this Contract</w:t>
      </w:r>
      <w:r w:rsidR="0095338E" w:rsidRPr="00AE37A5">
        <w:rPr>
          <w:szCs w:val="22"/>
          <w:highlight w:val="lightGray"/>
        </w:rPr>
        <w:t xml:space="preserve">, and any usage reports required prior to </w:t>
      </w:r>
      <w:r w:rsidR="00E62423" w:rsidRPr="00AE37A5">
        <w:rPr>
          <w:szCs w:val="22"/>
          <w:highlight w:val="lightGray"/>
        </w:rPr>
        <w:t>the extension of a C</w:t>
      </w:r>
      <w:r w:rsidR="0095338E" w:rsidRPr="00AE37A5">
        <w:rPr>
          <w:szCs w:val="22"/>
          <w:highlight w:val="lightGray"/>
        </w:rPr>
        <w:t>ontract or Contract Modification</w:t>
      </w:r>
      <w:r w:rsidR="0095338E" w:rsidRPr="00C55851">
        <w:rPr>
          <w:szCs w:val="22"/>
        </w:rPr>
        <w:t>.</w:t>
      </w:r>
      <w:r w:rsidRPr="00C55851">
        <w:rPr>
          <w:szCs w:val="22"/>
        </w:rPr>
        <w:t xml:space="preserve"> Emailed reports must not be larger than </w:t>
      </w:r>
      <w:r w:rsidRPr="00C55851">
        <w:rPr>
          <w:b/>
          <w:szCs w:val="22"/>
        </w:rPr>
        <w:t>10MB</w:t>
      </w:r>
      <w:r w:rsidRPr="00C55851">
        <w:rPr>
          <w:szCs w:val="22"/>
        </w:rPr>
        <w:t xml:space="preserve">. </w:t>
      </w:r>
    </w:p>
    <w:p w14:paraId="31156C2A" w14:textId="77777777" w:rsidR="00E70AD7" w:rsidRPr="00C55851" w:rsidRDefault="00E70AD7" w:rsidP="00E70AD7">
      <w:pPr>
        <w:rPr>
          <w:szCs w:val="22"/>
        </w:rPr>
      </w:pPr>
    </w:p>
    <w:p w14:paraId="1DE364FF" w14:textId="77777777" w:rsidR="00E70AD7" w:rsidRPr="00C55851" w:rsidRDefault="00E70AD7" w:rsidP="00E70AD7">
      <w:pPr>
        <w:rPr>
          <w:szCs w:val="22"/>
        </w:rPr>
      </w:pPr>
      <w:r w:rsidRPr="00C55851">
        <w:rPr>
          <w:szCs w:val="22"/>
        </w:rPr>
        <w:t>Contractor shall email reports to:</w:t>
      </w:r>
    </w:p>
    <w:p w14:paraId="37A64708" w14:textId="77777777" w:rsidR="00E70AD7" w:rsidRPr="00C55851" w:rsidRDefault="00E70AD7" w:rsidP="00E70AD7">
      <w:pPr>
        <w:rPr>
          <w:szCs w:val="22"/>
        </w:rPr>
      </w:pPr>
    </w:p>
    <w:p w14:paraId="00FFC0D2" w14:textId="77777777" w:rsidR="00E70AD7" w:rsidRPr="003D7665" w:rsidRDefault="003D7665" w:rsidP="00E70AD7">
      <w:pPr>
        <w:rPr>
          <w:rStyle w:val="Hyperlink"/>
          <w:szCs w:val="22"/>
        </w:rPr>
      </w:pPr>
      <w:r>
        <w:rPr>
          <w:szCs w:val="22"/>
        </w:rPr>
        <w:fldChar w:fldCharType="begin"/>
      </w:r>
      <w:r>
        <w:rPr>
          <w:szCs w:val="22"/>
        </w:rPr>
        <w:instrText xml:space="preserve"> HYPERLINK "mailto:OCAVendor.Reports@sfgov.org" </w:instrText>
      </w:r>
      <w:r>
        <w:rPr>
          <w:szCs w:val="22"/>
        </w:rPr>
        <w:fldChar w:fldCharType="separate"/>
      </w:r>
      <w:r w:rsidR="00E70AD7" w:rsidRPr="0079203D">
        <w:rPr>
          <w:rStyle w:val="Hyperlink"/>
          <w:szCs w:val="22"/>
        </w:rPr>
        <w:t>OCAVendor.Reports@sfgov.org</w:t>
      </w:r>
    </w:p>
    <w:p w14:paraId="6E94F3A1" w14:textId="77777777" w:rsidR="00E70AD7" w:rsidRPr="00C55851" w:rsidRDefault="003D7665" w:rsidP="00E70AD7">
      <w:pPr>
        <w:rPr>
          <w:szCs w:val="22"/>
        </w:rPr>
      </w:pPr>
      <w:r>
        <w:rPr>
          <w:szCs w:val="22"/>
        </w:rPr>
        <w:fldChar w:fldCharType="end"/>
      </w:r>
    </w:p>
    <w:p w14:paraId="6353624C" w14:textId="77777777" w:rsidR="00E70AD7" w:rsidRPr="00C55851" w:rsidRDefault="00E70AD7" w:rsidP="00E70AD7">
      <w:pPr>
        <w:rPr>
          <w:szCs w:val="22"/>
        </w:rPr>
      </w:pPr>
      <w:r w:rsidRPr="00C55851">
        <w:rPr>
          <w:szCs w:val="22"/>
        </w:rPr>
        <w:t xml:space="preserve">Any report files larger than </w:t>
      </w:r>
      <w:r w:rsidRPr="00C55851">
        <w:rPr>
          <w:b/>
          <w:szCs w:val="22"/>
        </w:rPr>
        <w:t>10MB</w:t>
      </w:r>
      <w:r w:rsidRPr="00C55851">
        <w:rPr>
          <w:szCs w:val="22"/>
        </w:rPr>
        <w:t xml:space="preserve"> must be submitted in electronic format on USB drive and mailed to the address shown below with the term contract number and “Annual </w:t>
      </w:r>
      <w:r w:rsidR="009B2859">
        <w:rPr>
          <w:szCs w:val="22"/>
        </w:rPr>
        <w:t>Supplier</w:t>
      </w:r>
      <w:r w:rsidRPr="00C55851">
        <w:rPr>
          <w:szCs w:val="22"/>
        </w:rPr>
        <w:t xml:space="preserve"> Reporting” clearly marked on the envelope/packaging. </w:t>
      </w:r>
    </w:p>
    <w:p w14:paraId="10EED7E7" w14:textId="77777777" w:rsidR="00E70AD7" w:rsidRPr="00C55851" w:rsidRDefault="00E70AD7" w:rsidP="00E70AD7">
      <w:pPr>
        <w:rPr>
          <w:szCs w:val="22"/>
        </w:rPr>
      </w:pPr>
    </w:p>
    <w:p w14:paraId="35DD67AD" w14:textId="77777777" w:rsidR="00E70AD7" w:rsidRPr="00C55851" w:rsidRDefault="00E70AD7" w:rsidP="00E70AD7">
      <w:pPr>
        <w:rPr>
          <w:szCs w:val="22"/>
        </w:rPr>
      </w:pPr>
      <w:r w:rsidRPr="00C55851">
        <w:rPr>
          <w:szCs w:val="22"/>
        </w:rPr>
        <w:t>Contractor shall mail the reports to:</w:t>
      </w:r>
    </w:p>
    <w:p w14:paraId="09DF1884" w14:textId="77777777" w:rsidR="00E70AD7" w:rsidRPr="00C55851" w:rsidRDefault="00E70AD7" w:rsidP="00E70AD7">
      <w:pPr>
        <w:rPr>
          <w:szCs w:val="22"/>
        </w:rPr>
      </w:pPr>
    </w:p>
    <w:p w14:paraId="4EBC2A10" w14:textId="77777777" w:rsidR="00E70AD7" w:rsidRPr="00C55851" w:rsidRDefault="00E70AD7" w:rsidP="00E70AD7">
      <w:pPr>
        <w:rPr>
          <w:szCs w:val="22"/>
        </w:rPr>
      </w:pPr>
      <w:r w:rsidRPr="00C55851">
        <w:rPr>
          <w:szCs w:val="22"/>
        </w:rPr>
        <w:t xml:space="preserve">OCA </w:t>
      </w:r>
      <w:r w:rsidR="009B2859">
        <w:rPr>
          <w:szCs w:val="22"/>
        </w:rPr>
        <w:t>Supplier</w:t>
      </w:r>
      <w:r w:rsidRPr="00C55851">
        <w:rPr>
          <w:szCs w:val="22"/>
        </w:rPr>
        <w:t xml:space="preserve"> Reporting</w:t>
      </w:r>
    </w:p>
    <w:p w14:paraId="23A684CD" w14:textId="4A0C3183" w:rsidR="00E70AD7" w:rsidRPr="00C55851" w:rsidRDefault="00E70AD7" w:rsidP="00E70AD7">
      <w:pPr>
        <w:rPr>
          <w:b/>
          <w:szCs w:val="22"/>
        </w:rPr>
      </w:pPr>
      <w:r w:rsidRPr="00C55851">
        <w:rPr>
          <w:szCs w:val="22"/>
        </w:rPr>
        <w:t xml:space="preserve">Re:  Term Contract No. </w:t>
      </w:r>
      <w:r w:rsidR="003D7665">
        <w:rPr>
          <w:szCs w:val="22"/>
          <w:highlight w:val="yellow"/>
        </w:rPr>
        <w:t>________</w:t>
      </w:r>
    </w:p>
    <w:p w14:paraId="46416FE8" w14:textId="77777777" w:rsidR="00E70AD7" w:rsidRPr="00C55851" w:rsidRDefault="00E70AD7" w:rsidP="00E70AD7">
      <w:pPr>
        <w:rPr>
          <w:szCs w:val="22"/>
        </w:rPr>
      </w:pPr>
      <w:r w:rsidRPr="00C55851">
        <w:rPr>
          <w:szCs w:val="22"/>
        </w:rPr>
        <w:t>City and County of San Francisco</w:t>
      </w:r>
    </w:p>
    <w:p w14:paraId="576F0367" w14:textId="77777777" w:rsidR="00E70AD7" w:rsidRPr="00C55851" w:rsidRDefault="00E70AD7" w:rsidP="00E70AD7">
      <w:pPr>
        <w:rPr>
          <w:szCs w:val="22"/>
        </w:rPr>
      </w:pPr>
      <w:r w:rsidRPr="00C55851">
        <w:rPr>
          <w:szCs w:val="22"/>
        </w:rPr>
        <w:t>Office of Contract Administration – Purchasing</w:t>
      </w:r>
    </w:p>
    <w:p w14:paraId="58E26460" w14:textId="77777777" w:rsidR="00E70AD7" w:rsidRPr="00C55851" w:rsidRDefault="00E70AD7" w:rsidP="00E70AD7">
      <w:pPr>
        <w:rPr>
          <w:szCs w:val="22"/>
        </w:rPr>
      </w:pPr>
      <w:r w:rsidRPr="00C55851">
        <w:rPr>
          <w:szCs w:val="22"/>
        </w:rPr>
        <w:t>City Hall, Room 430</w:t>
      </w:r>
    </w:p>
    <w:p w14:paraId="0031AE8A" w14:textId="77777777" w:rsidR="00E70AD7" w:rsidRPr="00C55851" w:rsidRDefault="00E70AD7" w:rsidP="00E70AD7">
      <w:pPr>
        <w:rPr>
          <w:szCs w:val="22"/>
        </w:rPr>
      </w:pPr>
      <w:r w:rsidRPr="00C55851">
        <w:rPr>
          <w:szCs w:val="22"/>
        </w:rPr>
        <w:t>1 Dr. Carlton B. Goodlett Place</w:t>
      </w:r>
    </w:p>
    <w:p w14:paraId="0D019AAF" w14:textId="77777777" w:rsidR="00B24E5C" w:rsidRDefault="00E70AD7" w:rsidP="008A63F4">
      <w:pPr>
        <w:rPr>
          <w:szCs w:val="22"/>
        </w:rPr>
      </w:pPr>
      <w:r w:rsidRPr="00C55851">
        <w:rPr>
          <w:szCs w:val="22"/>
        </w:rPr>
        <w:t>San Francisco, CA  94102-4685</w:t>
      </w:r>
      <w:r w:rsidR="00B24E5C">
        <w:rPr>
          <w:szCs w:val="22"/>
        </w:rPr>
        <w:br/>
      </w:r>
    </w:p>
    <w:p w14:paraId="1197E80C" w14:textId="56DE8FCD" w:rsidR="008A63F4" w:rsidRPr="00C55851" w:rsidRDefault="00AE0A49" w:rsidP="0079203D">
      <w:pPr>
        <w:numPr>
          <w:ilvl w:val="0"/>
          <w:numId w:val="38"/>
        </w:numPr>
        <w:tabs>
          <w:tab w:val="left" w:pos="540"/>
        </w:tabs>
        <w:ind w:left="0" w:firstLine="0"/>
        <w:rPr>
          <w:szCs w:val="22"/>
        </w:rPr>
      </w:pPr>
      <w:r w:rsidRPr="00C55851">
        <w:rPr>
          <w:b/>
          <w:bCs/>
          <w:szCs w:val="22"/>
        </w:rPr>
        <w:t>Notice t</w:t>
      </w:r>
      <w:r w:rsidR="00101884" w:rsidRPr="00C55851">
        <w:rPr>
          <w:b/>
          <w:bCs/>
          <w:szCs w:val="22"/>
        </w:rPr>
        <w:t xml:space="preserve">o Parties.  </w:t>
      </w:r>
      <w:r w:rsidR="003D7665" w:rsidRPr="00AA0DF4">
        <w:rPr>
          <w:szCs w:val="24"/>
        </w:rPr>
        <w:t>Unless otherwise indicated in this Agreement, all written communications sent by the Parties may be by U.S. mail or e-mail, and shall be addressed as follows:</w:t>
      </w:r>
    </w:p>
    <w:p w14:paraId="0BADC641" w14:textId="77777777" w:rsidR="008A63F4" w:rsidRPr="00C55851" w:rsidRDefault="008A63F4" w:rsidP="008A63F4">
      <w:pPr>
        <w:rPr>
          <w:szCs w:val="22"/>
        </w:rPr>
      </w:pPr>
    </w:p>
    <w:p w14:paraId="249B7528" w14:textId="77777777" w:rsidR="008A63F4" w:rsidRPr="00C55851" w:rsidRDefault="008A63F4" w:rsidP="008A63F4">
      <w:pPr>
        <w:rPr>
          <w:szCs w:val="22"/>
        </w:rPr>
      </w:pPr>
      <w:r w:rsidRPr="00C55851">
        <w:rPr>
          <w:szCs w:val="22"/>
        </w:rPr>
        <w:t>Director of Purchasing</w:t>
      </w:r>
    </w:p>
    <w:p w14:paraId="7AEA50F0" w14:textId="77777777" w:rsidR="008A63F4" w:rsidRPr="00C55851" w:rsidRDefault="008A63F4" w:rsidP="008A63F4">
      <w:pPr>
        <w:rPr>
          <w:szCs w:val="22"/>
        </w:rPr>
      </w:pPr>
      <w:r w:rsidRPr="00C55851">
        <w:rPr>
          <w:szCs w:val="22"/>
        </w:rPr>
        <w:t>City and County of San Francisco</w:t>
      </w:r>
    </w:p>
    <w:p w14:paraId="0A3001BD" w14:textId="77777777" w:rsidR="008A63F4" w:rsidRPr="00C55851" w:rsidRDefault="008A63F4" w:rsidP="008A63F4">
      <w:pPr>
        <w:rPr>
          <w:szCs w:val="22"/>
        </w:rPr>
      </w:pPr>
      <w:r w:rsidRPr="00C55851">
        <w:rPr>
          <w:szCs w:val="22"/>
        </w:rPr>
        <w:t>Office of Contract Administration – Purchasing</w:t>
      </w:r>
    </w:p>
    <w:p w14:paraId="6EBF52CD" w14:textId="77777777" w:rsidR="008A63F4" w:rsidRPr="00C55851" w:rsidRDefault="008A63F4" w:rsidP="008A63F4">
      <w:pPr>
        <w:rPr>
          <w:szCs w:val="22"/>
        </w:rPr>
      </w:pPr>
      <w:r w:rsidRPr="00C55851">
        <w:rPr>
          <w:szCs w:val="22"/>
        </w:rPr>
        <w:t>City Hall, Room 430</w:t>
      </w:r>
    </w:p>
    <w:p w14:paraId="3CD86395" w14:textId="77777777" w:rsidR="008A63F4" w:rsidRPr="00C55851" w:rsidRDefault="008A63F4" w:rsidP="008A63F4">
      <w:pPr>
        <w:rPr>
          <w:szCs w:val="22"/>
        </w:rPr>
      </w:pPr>
      <w:r w:rsidRPr="00C55851">
        <w:rPr>
          <w:szCs w:val="22"/>
        </w:rPr>
        <w:t>1 Dr. Carlton B. Goodlett Place</w:t>
      </w:r>
    </w:p>
    <w:p w14:paraId="54710E30" w14:textId="77777777" w:rsidR="008A63F4" w:rsidRDefault="008A63F4" w:rsidP="008A63F4">
      <w:pPr>
        <w:rPr>
          <w:szCs w:val="22"/>
        </w:rPr>
      </w:pPr>
      <w:r w:rsidRPr="00C55851">
        <w:rPr>
          <w:szCs w:val="22"/>
        </w:rPr>
        <w:t>San Francisco, CA  94102-4685</w:t>
      </w:r>
    </w:p>
    <w:p w14:paraId="103A3715" w14:textId="77777777" w:rsidR="003D7665" w:rsidRPr="00B02873" w:rsidRDefault="005F5BC0" w:rsidP="003D7665">
      <w:hyperlink r:id="rId21" w:history="1">
        <w:r w:rsidR="003D7665" w:rsidRPr="001E2CC6">
          <w:rPr>
            <w:rStyle w:val="Hyperlink"/>
          </w:rPr>
          <w:t>oca@sfgov.org</w:t>
        </w:r>
      </w:hyperlink>
    </w:p>
    <w:p w14:paraId="245FECD5" w14:textId="77777777" w:rsidR="003D7665" w:rsidRDefault="003D7665" w:rsidP="003D7665"/>
    <w:p w14:paraId="0F0D76CE" w14:textId="77777777" w:rsidR="003D7665" w:rsidRDefault="003D7665" w:rsidP="003D7665">
      <w:pPr>
        <w:rPr>
          <w:szCs w:val="24"/>
        </w:rPr>
      </w:pPr>
      <w:r w:rsidRPr="00AA0DF4">
        <w:rPr>
          <w:szCs w:val="24"/>
        </w:rPr>
        <w:t>Any notice of default must be sent by registered mail. Either Party may change the address to which notice is to be sent by giving written notice thereof to the other Party. If email notification is used, the sender must specify a receipt notice.</w:t>
      </w:r>
    </w:p>
    <w:p w14:paraId="4061DB0A" w14:textId="77777777" w:rsidR="008A63F4" w:rsidRPr="00C55851" w:rsidRDefault="008A63F4" w:rsidP="008A63F4">
      <w:pPr>
        <w:rPr>
          <w:szCs w:val="22"/>
        </w:rPr>
      </w:pPr>
    </w:p>
    <w:p w14:paraId="051CF583" w14:textId="10320FC1" w:rsidR="008A63F4" w:rsidRPr="00C55851" w:rsidRDefault="00101884" w:rsidP="0079203D">
      <w:pPr>
        <w:numPr>
          <w:ilvl w:val="0"/>
          <w:numId w:val="38"/>
        </w:numPr>
        <w:tabs>
          <w:tab w:val="left" w:pos="540"/>
        </w:tabs>
        <w:ind w:left="0" w:firstLine="0"/>
        <w:rPr>
          <w:szCs w:val="22"/>
        </w:rPr>
      </w:pPr>
      <w:r w:rsidRPr="00C55851">
        <w:rPr>
          <w:b/>
          <w:bCs/>
          <w:szCs w:val="22"/>
        </w:rPr>
        <w:t>Subcontracting</w:t>
      </w:r>
      <w:r w:rsidR="00BC71D7" w:rsidRPr="00C55851">
        <w:rPr>
          <w:b/>
          <w:bCs/>
          <w:szCs w:val="22"/>
        </w:rPr>
        <w:t xml:space="preserve">.  </w:t>
      </w:r>
      <w:r w:rsidR="008A63F4" w:rsidRPr="00C55851">
        <w:rPr>
          <w:szCs w:val="22"/>
        </w:rPr>
        <w:t>Contractor is prohibited from subcontracting services under this Contract unless such subcontracting is agreed to in writing by Purchasing.  No party on the basis of this Contract shall in any way contract on behalf of or in the name of the other party of this Contract, and violation of this provision shall confer no rights on any party and any action taken shall be void.</w:t>
      </w:r>
    </w:p>
    <w:p w14:paraId="43036520" w14:textId="77777777" w:rsidR="008A63F4" w:rsidRPr="00C55851" w:rsidRDefault="008A63F4" w:rsidP="008A63F4">
      <w:pPr>
        <w:rPr>
          <w:szCs w:val="22"/>
        </w:rPr>
      </w:pPr>
    </w:p>
    <w:p w14:paraId="744B61DA" w14:textId="73456E9C" w:rsidR="008A63F4" w:rsidRPr="00C55851" w:rsidRDefault="00101884" w:rsidP="0079203D">
      <w:pPr>
        <w:numPr>
          <w:ilvl w:val="0"/>
          <w:numId w:val="38"/>
        </w:numPr>
        <w:tabs>
          <w:tab w:val="left" w:pos="540"/>
        </w:tabs>
        <w:ind w:left="0" w:firstLine="0"/>
        <w:rPr>
          <w:szCs w:val="22"/>
        </w:rPr>
      </w:pPr>
      <w:r w:rsidRPr="00C55851">
        <w:rPr>
          <w:b/>
          <w:bCs/>
          <w:szCs w:val="22"/>
        </w:rPr>
        <w:t xml:space="preserve">Independent Contractor.  </w:t>
      </w:r>
      <w:r w:rsidR="008A63F4" w:rsidRPr="00C55851">
        <w:rPr>
          <w:szCs w:val="22"/>
        </w:rPr>
        <w:t>Contractor or any agent or employee of Contractor shall be deemed at all times to be an independent contractor and is wholly responsible for the manner in which it performs the services and work requested by City under this Contract.  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  Contractor or any agent or employee of Contractor is liable for the acts and omissions of itself, its employees and its agents.  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Contract shall be construed as creating an employment or agency relationship between City and Contractor or any agent or employee of Contractor.</w:t>
      </w:r>
      <w:r w:rsidR="00BC71D7" w:rsidRPr="00C55851">
        <w:rPr>
          <w:szCs w:val="22"/>
        </w:rPr>
        <w:t xml:space="preserve">  </w:t>
      </w:r>
      <w:r w:rsidR="008A63F4" w:rsidRPr="00C55851">
        <w:rPr>
          <w:szCs w:val="22"/>
        </w:rPr>
        <w:t>Any terms in this Contract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Contract.</w:t>
      </w:r>
    </w:p>
    <w:p w14:paraId="0AF5D140" w14:textId="77777777" w:rsidR="008A63F4" w:rsidRPr="00C55851" w:rsidRDefault="008A63F4" w:rsidP="008A63F4">
      <w:pPr>
        <w:rPr>
          <w:szCs w:val="22"/>
        </w:rPr>
      </w:pPr>
    </w:p>
    <w:p w14:paraId="13692AD7" w14:textId="256B36A1" w:rsidR="008A63F4" w:rsidRPr="00C55851" w:rsidRDefault="00656EC4" w:rsidP="0079203D">
      <w:pPr>
        <w:numPr>
          <w:ilvl w:val="0"/>
          <w:numId w:val="38"/>
        </w:numPr>
        <w:tabs>
          <w:tab w:val="left" w:pos="540"/>
        </w:tabs>
        <w:ind w:left="0" w:firstLine="0"/>
        <w:rPr>
          <w:szCs w:val="22"/>
        </w:rPr>
      </w:pPr>
      <w:r w:rsidRPr="00C55851">
        <w:rPr>
          <w:b/>
          <w:bCs/>
          <w:szCs w:val="22"/>
        </w:rPr>
        <w:t xml:space="preserve">Severability.  </w:t>
      </w:r>
      <w:r w:rsidR="008A63F4" w:rsidRPr="00C55851">
        <w:rPr>
          <w:szCs w:val="22"/>
        </w:rPr>
        <w:t>Should the application of any provision of this Contract to any particular facts or circumstances be found by a court of competent jurisdiction to be invalid or unenforceable, then (a) the validity of other provisions of this Contract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14:paraId="449D427C" w14:textId="77777777" w:rsidR="008A63F4" w:rsidRPr="00C55851" w:rsidRDefault="008A63F4" w:rsidP="008A63F4">
      <w:pPr>
        <w:rPr>
          <w:szCs w:val="22"/>
        </w:rPr>
      </w:pPr>
    </w:p>
    <w:p w14:paraId="600C7AB8" w14:textId="76FF0AFA" w:rsidR="008A63F4" w:rsidRPr="00C55851" w:rsidRDefault="00656EC4" w:rsidP="0079203D">
      <w:pPr>
        <w:numPr>
          <w:ilvl w:val="0"/>
          <w:numId w:val="38"/>
        </w:numPr>
        <w:tabs>
          <w:tab w:val="left" w:pos="540"/>
        </w:tabs>
        <w:ind w:left="0" w:firstLine="0"/>
        <w:rPr>
          <w:szCs w:val="22"/>
        </w:rPr>
      </w:pPr>
      <w:r w:rsidRPr="00C55851">
        <w:rPr>
          <w:b/>
          <w:bCs/>
          <w:szCs w:val="22"/>
        </w:rPr>
        <w:t xml:space="preserve">Emergency – Priority 1 Service.  </w:t>
      </w:r>
      <w:r w:rsidR="008A63F4" w:rsidRPr="00C55851">
        <w:rPr>
          <w:szCs w:val="22"/>
        </w:rPr>
        <w:t xml:space="preserve">In case of an emergency that affects </w:t>
      </w:r>
      <w:r w:rsidR="00630BE9">
        <w:rPr>
          <w:szCs w:val="22"/>
        </w:rPr>
        <w:t xml:space="preserve">any part of </w:t>
      </w:r>
      <w:r w:rsidR="008A63F4" w:rsidRPr="00C55851">
        <w:rPr>
          <w:szCs w:val="22"/>
        </w:rPr>
        <w:t xml:space="preserve">the San Francisco Bay Area, Contractor will give the City and County of San Francisco Priority 1 service.  Contractor will make every good faith effort in attempting to provide emergency services.  Contractor </w:t>
      </w:r>
      <w:r w:rsidR="008A63F4" w:rsidRPr="00C55851">
        <w:rPr>
          <w:szCs w:val="22"/>
        </w:rPr>
        <w:lastRenderedPageBreak/>
        <w:t xml:space="preserve">shall provide a 24-hour emergency telephone number of a company representative who is able to receive and act on requests for emergency services. </w:t>
      </w:r>
      <w:r w:rsidR="00630BE9">
        <w:rPr>
          <w:szCs w:val="22"/>
        </w:rPr>
        <w:t>I</w:t>
      </w:r>
      <w:r w:rsidR="008A63F4" w:rsidRPr="00C55851">
        <w:rPr>
          <w:szCs w:val="22"/>
        </w:rPr>
        <w:t>n addition, Contractor shall charge fair and competitive prices for services ordered during an emergency and not covered under the awarded contract.</w:t>
      </w:r>
    </w:p>
    <w:p w14:paraId="59CCBF5B" w14:textId="77777777" w:rsidR="008A63F4" w:rsidRPr="00C55851" w:rsidRDefault="008A63F4" w:rsidP="008A63F4">
      <w:pPr>
        <w:rPr>
          <w:szCs w:val="22"/>
        </w:rPr>
      </w:pPr>
    </w:p>
    <w:p w14:paraId="1ED5F016" w14:textId="76B52145" w:rsidR="008A63F4" w:rsidRPr="00C55851" w:rsidRDefault="008A63F4" w:rsidP="0079203D">
      <w:pPr>
        <w:keepNext/>
        <w:numPr>
          <w:ilvl w:val="0"/>
          <w:numId w:val="38"/>
        </w:numPr>
        <w:tabs>
          <w:tab w:val="left" w:pos="540"/>
        </w:tabs>
        <w:ind w:left="0" w:firstLine="0"/>
        <w:rPr>
          <w:b/>
          <w:bCs/>
          <w:szCs w:val="22"/>
        </w:rPr>
      </w:pPr>
      <w:r w:rsidRPr="00C55851">
        <w:rPr>
          <w:b/>
          <w:szCs w:val="22"/>
        </w:rPr>
        <w:t xml:space="preserve">First </w:t>
      </w:r>
      <w:r w:rsidRPr="006669F6">
        <w:rPr>
          <w:b/>
          <w:bCs/>
          <w:szCs w:val="22"/>
        </w:rPr>
        <w:t>Source</w:t>
      </w:r>
      <w:r w:rsidRPr="00C55851">
        <w:rPr>
          <w:b/>
          <w:szCs w:val="22"/>
        </w:rPr>
        <w:t xml:space="preserve"> Hiring Program</w:t>
      </w:r>
      <w:r w:rsidR="00F3515E">
        <w:rPr>
          <w:b/>
          <w:szCs w:val="22"/>
        </w:rPr>
        <w:t>.</w:t>
      </w:r>
    </w:p>
    <w:p w14:paraId="1068304C" w14:textId="77777777" w:rsidR="008A63F4" w:rsidRPr="00C55851" w:rsidRDefault="008A63F4" w:rsidP="0079203D">
      <w:pPr>
        <w:keepNext/>
        <w:rPr>
          <w:szCs w:val="22"/>
        </w:rPr>
      </w:pPr>
    </w:p>
    <w:p w14:paraId="08117ED9" w14:textId="77777777" w:rsidR="008A63F4" w:rsidRPr="00C55851" w:rsidRDefault="008A63F4" w:rsidP="008A63F4">
      <w:pPr>
        <w:rPr>
          <w:szCs w:val="22"/>
        </w:rPr>
      </w:pPr>
      <w:r w:rsidRPr="00C55851">
        <w:rPr>
          <w:b/>
          <w:szCs w:val="22"/>
        </w:rPr>
        <w:tab/>
      </w:r>
      <w:r w:rsidR="008B3AFB">
        <w:rPr>
          <w:b/>
          <w:szCs w:val="22"/>
        </w:rPr>
        <w:t>A</w:t>
      </w:r>
      <w:r w:rsidRPr="00C55851">
        <w:rPr>
          <w:b/>
          <w:szCs w:val="22"/>
        </w:rPr>
        <w:t>.</w:t>
      </w:r>
      <w:r w:rsidRPr="00C55851">
        <w:rPr>
          <w:b/>
          <w:szCs w:val="22"/>
        </w:rPr>
        <w:tab/>
        <w:t>Incorporation of Administrative Code Provisions by Reference</w:t>
      </w:r>
      <w:r w:rsidR="00BC71D7" w:rsidRPr="00C55851">
        <w:rPr>
          <w:b/>
          <w:szCs w:val="22"/>
        </w:rPr>
        <w:t xml:space="preserve">.  </w:t>
      </w:r>
      <w:r w:rsidRPr="00C55851">
        <w:rPr>
          <w:szCs w:val="22"/>
        </w:rPr>
        <w:t>The provisions of Chapter 83 of the San Francisco Administrative Code are incorporated in this Section by reference and made a part of this Agreement as though fully set forth herein.  Contractor shall comply fully with, and be bound by, all of the provisions that apply to this Agreement under such Chapter, including but not limited to the remedies provided therein.  Capitalized terms used in this Section and not defined in this Agreement shall have the meanings assigned to such terms in Chapter 83.</w:t>
      </w:r>
    </w:p>
    <w:p w14:paraId="223BF6E4" w14:textId="77777777" w:rsidR="008A63F4" w:rsidRPr="00C55851" w:rsidRDefault="008A63F4" w:rsidP="008A63F4">
      <w:pPr>
        <w:rPr>
          <w:szCs w:val="22"/>
        </w:rPr>
      </w:pPr>
    </w:p>
    <w:p w14:paraId="717B5B2C" w14:textId="77777777" w:rsidR="008A63F4" w:rsidRPr="00C55851" w:rsidRDefault="008A63F4" w:rsidP="008A63F4">
      <w:pPr>
        <w:rPr>
          <w:szCs w:val="22"/>
        </w:rPr>
      </w:pPr>
      <w:r w:rsidRPr="00C55851">
        <w:rPr>
          <w:b/>
          <w:szCs w:val="22"/>
        </w:rPr>
        <w:tab/>
      </w:r>
      <w:r w:rsidR="008B3AFB">
        <w:rPr>
          <w:b/>
          <w:szCs w:val="22"/>
        </w:rPr>
        <w:t>B</w:t>
      </w:r>
      <w:r w:rsidRPr="00C55851">
        <w:rPr>
          <w:b/>
          <w:szCs w:val="22"/>
        </w:rPr>
        <w:t>.</w:t>
      </w:r>
      <w:r w:rsidRPr="00C55851">
        <w:rPr>
          <w:b/>
          <w:szCs w:val="22"/>
        </w:rPr>
        <w:tab/>
        <w:t>First Source Hiring Agreement</w:t>
      </w:r>
      <w:r w:rsidR="00BC71D7" w:rsidRPr="00C55851">
        <w:rPr>
          <w:b/>
          <w:szCs w:val="22"/>
        </w:rPr>
        <w:t xml:space="preserve">.  </w:t>
      </w:r>
      <w:r w:rsidRPr="00C55851">
        <w:rPr>
          <w:szCs w:val="22"/>
        </w:rPr>
        <w:t>As an essential term of, and consideration for, any contract or property contract with the City, not exempted by the FSHA, the Contractor shall enter into a first source hiring agreement ("agreement") with the City, on or before the effective date of the contract or property contract. Contractors shall also enter into an agreement with the City for any other work that it performs in the City. Such agreement shall:</w:t>
      </w:r>
    </w:p>
    <w:p w14:paraId="246598BA" w14:textId="77777777" w:rsidR="008A63F4" w:rsidRPr="00C55851" w:rsidRDefault="008A63F4" w:rsidP="008A63F4">
      <w:pPr>
        <w:rPr>
          <w:szCs w:val="22"/>
        </w:rPr>
      </w:pPr>
    </w:p>
    <w:p w14:paraId="68A0E738"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(1)</w:t>
      </w:r>
      <w:r w:rsidR="008A63F4" w:rsidRPr="00C55851">
        <w:rPr>
          <w:szCs w:val="22"/>
        </w:rPr>
        <w:tab/>
        <w:t>Set appropriate hiring and retention goals for entry level positions. The employer shall agree to achieve these hiring and retention goals, or, if unable to achieve these goals, to establish good faith efforts as to its attempts to do so, as set forth in the agreement. The agreement shall take into consideration the employer's participation in existing job training, referral and/or brokerage programs. Within the discretion of the FSHA, subject to appropriate modifications, participation in such programs may be certified as meeting the requirements of this Chapter. Failure either to achieve the specified goal, or to establish good faith efforts will constitute noncompliance and will subject the employer to the provisions of Section 83.10 of this Chapter.</w:t>
      </w:r>
    </w:p>
    <w:p w14:paraId="7FD32C67" w14:textId="77777777" w:rsidR="00630BE9" w:rsidRPr="00C55851" w:rsidRDefault="00630BE9" w:rsidP="00630BE9">
      <w:pPr>
        <w:rPr>
          <w:szCs w:val="22"/>
        </w:rPr>
      </w:pPr>
    </w:p>
    <w:p w14:paraId="635B5C2F"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(2)</w:t>
      </w:r>
      <w:r w:rsidR="008A63F4" w:rsidRPr="00C55851">
        <w:rPr>
          <w:szCs w:val="22"/>
        </w:rPr>
        <w:tab/>
        <w:t>Set first source interviewing, recruitment and hiring requirements, which will provide the San Francisco Workforce Development System with the first opportunity to provide qualified economically disadvantaged individuals for consideration for employment for entry level positions. Employers shall consider all applications of qualified economically disadvantaged individuals referred by the System for employment; provided however, if the employer utilizes nondiscriminatory screening criteria, the employer shall have the sole discretion to interview and/or hire individuals referred or certified by the San Francisco Workforce Development System as being qualified economically disadvantaged individuals. The duration of the first source interviewing requirement shall be determined by the FSHA and shall be set forth in each agreement, but shall not exceed 10 days. During that period, the employer may publicize the entry level positions in accordance with the agreement. A need for urgent or temporary hires must be evaluated, and appropriate provisions for such a situation must be made in the agreement.</w:t>
      </w:r>
    </w:p>
    <w:p w14:paraId="42EC5F26" w14:textId="77777777" w:rsidR="008A63F4" w:rsidRPr="00C55851" w:rsidRDefault="008A63F4" w:rsidP="008A63F4">
      <w:pPr>
        <w:rPr>
          <w:szCs w:val="22"/>
        </w:rPr>
      </w:pPr>
    </w:p>
    <w:p w14:paraId="010B1A1D"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(3)</w:t>
      </w:r>
      <w:r w:rsidR="008A63F4" w:rsidRPr="00C55851">
        <w:rPr>
          <w:szCs w:val="22"/>
        </w:rPr>
        <w:tab/>
        <w:t xml:space="preserve">Set appropriate requirements for providing notification of available entry level positions to the San Francisco Workforce Development System so that the System may train and refer an adequate pool of qualified economically disadvantaged individuals to participating employers. Notification should include such information as employment needs by occupational title, skills, and/or </w:t>
      </w:r>
      <w:r w:rsidR="008A63F4" w:rsidRPr="00C55851">
        <w:rPr>
          <w:szCs w:val="22"/>
        </w:rPr>
        <w:lastRenderedPageBreak/>
        <w:t xml:space="preserve">experience required, the hours required, wage scale and duration of employment, identification of entry level and training positions, identification of English language proficiency requirements, or absence thereof, and the projected schedule and procedures for hiring for each occupation. Employers should provide both long-term </w:t>
      </w:r>
      <w:proofErr w:type="gramStart"/>
      <w:r w:rsidR="008A63F4" w:rsidRPr="00C55851">
        <w:rPr>
          <w:szCs w:val="22"/>
        </w:rPr>
        <w:t>job</w:t>
      </w:r>
      <w:proofErr w:type="gramEnd"/>
      <w:r w:rsidR="008A63F4" w:rsidRPr="00C55851">
        <w:rPr>
          <w:szCs w:val="22"/>
        </w:rPr>
        <w:t xml:space="preserve"> need projections and notice before initiating the interviewing and hiring process. These notification requirements will take into consideration any need to protect the employer's proprietary information.</w:t>
      </w:r>
    </w:p>
    <w:p w14:paraId="21F56DD4" w14:textId="77777777" w:rsidR="008A63F4" w:rsidRPr="00C55851" w:rsidRDefault="008A63F4" w:rsidP="008A63F4">
      <w:pPr>
        <w:rPr>
          <w:szCs w:val="22"/>
        </w:rPr>
      </w:pPr>
    </w:p>
    <w:p w14:paraId="5F8326B2"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(4)</w:t>
      </w:r>
      <w:r w:rsidR="008A63F4" w:rsidRPr="00C55851">
        <w:rPr>
          <w:szCs w:val="22"/>
        </w:rPr>
        <w:tab/>
        <w:t>Set appropriate record keeping and monitoring requirements. The First Source Hiring Administration shall develop easy-to-use forms and record keeping requirements for documenting compliance with the agreement. To the greatest extent possible, these requirements shall utilize the employer's existing record keeping systems, be non</w:t>
      </w:r>
      <w:r w:rsidR="00630BE9">
        <w:rPr>
          <w:szCs w:val="22"/>
        </w:rPr>
        <w:t>-</w:t>
      </w:r>
      <w:r w:rsidR="008A63F4" w:rsidRPr="00C55851">
        <w:rPr>
          <w:szCs w:val="22"/>
        </w:rPr>
        <w:t>duplicative, and facilitate a coordinated flow of information and referrals.</w:t>
      </w:r>
    </w:p>
    <w:p w14:paraId="45706759" w14:textId="77777777" w:rsidR="008A63F4" w:rsidRPr="00C55851" w:rsidRDefault="008A63F4" w:rsidP="008A63F4">
      <w:pPr>
        <w:rPr>
          <w:szCs w:val="22"/>
        </w:rPr>
      </w:pPr>
    </w:p>
    <w:p w14:paraId="04399A0D"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(5)</w:t>
      </w:r>
      <w:r w:rsidR="008A63F4" w:rsidRPr="00C55851">
        <w:rPr>
          <w:szCs w:val="22"/>
        </w:rPr>
        <w:tab/>
        <w:t>Establish guidelines for employer good faith efforts to comply with the first source hiring requirements of this Chapter. The FSHA will work with City departments to develop employer good faith effort requirements appropriate to the types of contracts and property contracts handled by each department. Employers shall appoint a liaison for dealing with the development and implementation of the employer's agreement. In the event that the FSHA finds that the employer under a City contract or property contract has taken actions primarily for the purpose of circumventing the requirements of this Chapter, that employer shall be subject to the sanctions set forth in Section 83.10 of this Chapter.</w:t>
      </w:r>
    </w:p>
    <w:p w14:paraId="30D79A99" w14:textId="77777777" w:rsidR="008A63F4" w:rsidRPr="00C55851" w:rsidRDefault="008A63F4" w:rsidP="008A63F4">
      <w:pPr>
        <w:rPr>
          <w:szCs w:val="22"/>
        </w:rPr>
      </w:pPr>
    </w:p>
    <w:p w14:paraId="5A52AA0F" w14:textId="77777777" w:rsidR="008A63F4" w:rsidRPr="00C55851" w:rsidRDefault="008A63F4" w:rsidP="008A63F4">
      <w:pPr>
        <w:rPr>
          <w:szCs w:val="22"/>
        </w:rPr>
      </w:pPr>
      <w:r w:rsidRPr="00C55851">
        <w:rPr>
          <w:szCs w:val="22"/>
        </w:rPr>
        <w:tab/>
      </w:r>
      <w:r w:rsidRPr="00C55851">
        <w:rPr>
          <w:szCs w:val="22"/>
        </w:rPr>
        <w:tab/>
        <w:t>(6)</w:t>
      </w:r>
      <w:r w:rsidRPr="00C55851">
        <w:rPr>
          <w:szCs w:val="22"/>
        </w:rPr>
        <w:tab/>
        <w:t>Set the term of the requirements.</w:t>
      </w:r>
    </w:p>
    <w:p w14:paraId="3052F06B" w14:textId="77777777" w:rsidR="008A63F4" w:rsidRPr="00C55851" w:rsidRDefault="008A63F4" w:rsidP="008A63F4">
      <w:pPr>
        <w:rPr>
          <w:szCs w:val="22"/>
        </w:rPr>
      </w:pPr>
    </w:p>
    <w:p w14:paraId="78DE1315" w14:textId="77777777" w:rsidR="008A63F4" w:rsidRPr="00C55851" w:rsidRDefault="008A63F4" w:rsidP="008A63F4">
      <w:pPr>
        <w:rPr>
          <w:szCs w:val="22"/>
        </w:rPr>
      </w:pPr>
      <w:r w:rsidRPr="00C55851">
        <w:rPr>
          <w:szCs w:val="22"/>
        </w:rPr>
        <w:tab/>
      </w:r>
      <w:r w:rsidRPr="00C55851">
        <w:rPr>
          <w:szCs w:val="22"/>
        </w:rPr>
        <w:tab/>
        <w:t>(7)</w:t>
      </w:r>
      <w:r w:rsidRPr="00C55851">
        <w:rPr>
          <w:szCs w:val="22"/>
        </w:rPr>
        <w:tab/>
        <w:t>Set appropriate enforcement and sanctioning standards consistent with this Chapter.</w:t>
      </w:r>
    </w:p>
    <w:p w14:paraId="7A8F0124" w14:textId="77777777" w:rsidR="008A63F4" w:rsidRPr="00C55851" w:rsidRDefault="008A63F4" w:rsidP="008A63F4">
      <w:pPr>
        <w:rPr>
          <w:szCs w:val="22"/>
        </w:rPr>
      </w:pPr>
    </w:p>
    <w:p w14:paraId="5B2BAD4D"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(8)</w:t>
      </w:r>
      <w:r w:rsidR="008A63F4" w:rsidRPr="00C55851">
        <w:rPr>
          <w:szCs w:val="22"/>
        </w:rPr>
        <w:tab/>
        <w:t>Set forth the City's obligations to develop training programs, job applicant referrals, technical assistance, and information systems that assist the employer in complying with this Chapter.</w:t>
      </w:r>
    </w:p>
    <w:p w14:paraId="35A43A1D" w14:textId="77777777" w:rsidR="008A63F4" w:rsidRPr="00C55851" w:rsidRDefault="008A63F4" w:rsidP="008A63F4">
      <w:pPr>
        <w:rPr>
          <w:szCs w:val="22"/>
        </w:rPr>
      </w:pPr>
    </w:p>
    <w:p w14:paraId="78564DE3"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(9)</w:t>
      </w:r>
      <w:r w:rsidR="008A63F4" w:rsidRPr="00C55851">
        <w:rPr>
          <w:szCs w:val="22"/>
        </w:rPr>
        <w:tab/>
        <w:t>Require the developer to include notice of the requirements of this Chapter in leases, subleases, and other occupancy contracts.</w:t>
      </w:r>
    </w:p>
    <w:p w14:paraId="21F6F820" w14:textId="77777777" w:rsidR="008A63F4" w:rsidRPr="00C55851" w:rsidRDefault="008A63F4" w:rsidP="008A63F4">
      <w:pPr>
        <w:rPr>
          <w:szCs w:val="22"/>
        </w:rPr>
      </w:pPr>
    </w:p>
    <w:p w14:paraId="1A99A471" w14:textId="77777777" w:rsidR="008A63F4" w:rsidRPr="00C55851" w:rsidRDefault="008A63F4" w:rsidP="008A63F4">
      <w:pPr>
        <w:rPr>
          <w:szCs w:val="22"/>
        </w:rPr>
      </w:pPr>
      <w:r w:rsidRPr="00C55851">
        <w:rPr>
          <w:b/>
          <w:szCs w:val="22"/>
        </w:rPr>
        <w:tab/>
      </w:r>
      <w:r w:rsidR="00BB0FCE">
        <w:rPr>
          <w:b/>
          <w:szCs w:val="22"/>
        </w:rPr>
        <w:t>C</w:t>
      </w:r>
      <w:r w:rsidRPr="00C55851">
        <w:rPr>
          <w:b/>
          <w:szCs w:val="22"/>
        </w:rPr>
        <w:t>.</w:t>
      </w:r>
      <w:r w:rsidRPr="00C55851">
        <w:rPr>
          <w:b/>
          <w:szCs w:val="22"/>
        </w:rPr>
        <w:tab/>
        <w:t>Hiring Decisions</w:t>
      </w:r>
      <w:r w:rsidR="00BC71D7" w:rsidRPr="00C55851">
        <w:rPr>
          <w:b/>
          <w:szCs w:val="22"/>
        </w:rPr>
        <w:t xml:space="preserve">.  </w:t>
      </w:r>
      <w:r w:rsidRPr="00C55851">
        <w:rPr>
          <w:szCs w:val="22"/>
        </w:rPr>
        <w:t>Contractor shall make the final determination of whether an Economically Disadvantaged Individual referred by the System is "qualified" for the position.</w:t>
      </w:r>
    </w:p>
    <w:p w14:paraId="13463B1A" w14:textId="77777777" w:rsidR="008A63F4" w:rsidRPr="00C55851" w:rsidRDefault="008A63F4" w:rsidP="008A63F4">
      <w:pPr>
        <w:rPr>
          <w:szCs w:val="22"/>
        </w:rPr>
      </w:pPr>
    </w:p>
    <w:p w14:paraId="085602D4" w14:textId="77777777" w:rsidR="008A63F4" w:rsidRPr="00C55851" w:rsidRDefault="008A63F4" w:rsidP="008A63F4">
      <w:pPr>
        <w:rPr>
          <w:szCs w:val="22"/>
        </w:rPr>
      </w:pPr>
      <w:r w:rsidRPr="00C55851">
        <w:rPr>
          <w:b/>
          <w:szCs w:val="22"/>
        </w:rPr>
        <w:tab/>
      </w:r>
      <w:r w:rsidR="00BB0FCE">
        <w:rPr>
          <w:b/>
          <w:szCs w:val="22"/>
        </w:rPr>
        <w:t>D</w:t>
      </w:r>
      <w:r w:rsidRPr="00C55851">
        <w:rPr>
          <w:b/>
          <w:szCs w:val="22"/>
        </w:rPr>
        <w:t>.</w:t>
      </w:r>
      <w:r w:rsidRPr="00C55851">
        <w:rPr>
          <w:b/>
          <w:szCs w:val="22"/>
        </w:rPr>
        <w:tab/>
        <w:t>Exceptions</w:t>
      </w:r>
      <w:r w:rsidR="00BC71D7" w:rsidRPr="00C55851">
        <w:rPr>
          <w:b/>
          <w:szCs w:val="22"/>
        </w:rPr>
        <w:t xml:space="preserve">.  </w:t>
      </w:r>
      <w:r w:rsidRPr="00C55851">
        <w:rPr>
          <w:szCs w:val="22"/>
        </w:rPr>
        <w:t>Upon application by Employer, the First Source Hiring Administration may grant an exception to any or all of the requirements of Chapter 83 in any situation where it concludes that compliance with this Chapter would cause economic hardship.</w:t>
      </w:r>
    </w:p>
    <w:p w14:paraId="66B74333" w14:textId="77777777" w:rsidR="008A63F4" w:rsidRPr="00C55851" w:rsidRDefault="008A63F4" w:rsidP="008A63F4">
      <w:pPr>
        <w:rPr>
          <w:szCs w:val="22"/>
        </w:rPr>
      </w:pPr>
    </w:p>
    <w:p w14:paraId="1F99E09C" w14:textId="77777777" w:rsidR="008A63F4" w:rsidRPr="00C55851" w:rsidRDefault="008A63F4" w:rsidP="008A63F4">
      <w:pPr>
        <w:rPr>
          <w:szCs w:val="22"/>
        </w:rPr>
      </w:pPr>
      <w:r w:rsidRPr="00C55851">
        <w:rPr>
          <w:b/>
          <w:szCs w:val="22"/>
        </w:rPr>
        <w:tab/>
      </w:r>
      <w:r w:rsidR="00BB0FCE">
        <w:rPr>
          <w:b/>
          <w:szCs w:val="22"/>
        </w:rPr>
        <w:t>E</w:t>
      </w:r>
      <w:r w:rsidRPr="00C55851">
        <w:rPr>
          <w:b/>
          <w:szCs w:val="22"/>
        </w:rPr>
        <w:t>.</w:t>
      </w:r>
      <w:r w:rsidRPr="00C55851">
        <w:rPr>
          <w:b/>
          <w:szCs w:val="22"/>
        </w:rPr>
        <w:tab/>
        <w:t>Liquidated Damages</w:t>
      </w:r>
      <w:r w:rsidR="00BC71D7" w:rsidRPr="00C55851">
        <w:rPr>
          <w:b/>
          <w:szCs w:val="22"/>
        </w:rPr>
        <w:t xml:space="preserve">.   </w:t>
      </w:r>
      <w:r w:rsidRPr="00C55851">
        <w:rPr>
          <w:szCs w:val="22"/>
        </w:rPr>
        <w:t xml:space="preserve">Contractor agrees: </w:t>
      </w:r>
    </w:p>
    <w:p w14:paraId="6D4A756B" w14:textId="77777777" w:rsidR="008A63F4" w:rsidRPr="00C55851" w:rsidRDefault="008A63F4" w:rsidP="008A63F4">
      <w:pPr>
        <w:rPr>
          <w:szCs w:val="22"/>
        </w:rPr>
      </w:pPr>
    </w:p>
    <w:p w14:paraId="5C878547" w14:textId="77777777" w:rsidR="008A63F4" w:rsidRPr="00C55851" w:rsidRDefault="008A63F4" w:rsidP="008A63F4">
      <w:pPr>
        <w:rPr>
          <w:szCs w:val="22"/>
        </w:rPr>
      </w:pPr>
      <w:r w:rsidRPr="00C55851">
        <w:rPr>
          <w:szCs w:val="22"/>
        </w:rPr>
        <w:tab/>
      </w:r>
      <w:r w:rsidRPr="00C55851">
        <w:rPr>
          <w:szCs w:val="22"/>
        </w:rPr>
        <w:tab/>
        <w:t>(1)</w:t>
      </w:r>
      <w:r w:rsidRPr="00C55851">
        <w:rPr>
          <w:szCs w:val="22"/>
        </w:rPr>
        <w:tab/>
        <w:t xml:space="preserve">To be liable to the City for liquidated damages as provided in this section; </w:t>
      </w:r>
    </w:p>
    <w:p w14:paraId="5610D4ED" w14:textId="77777777" w:rsidR="008A63F4" w:rsidRPr="00C55851" w:rsidRDefault="008A63F4" w:rsidP="008A63F4">
      <w:pPr>
        <w:rPr>
          <w:szCs w:val="22"/>
        </w:rPr>
      </w:pPr>
    </w:p>
    <w:p w14:paraId="5EC563A9"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(2)</w:t>
      </w:r>
      <w:r w:rsidR="008A63F4" w:rsidRPr="00C55851">
        <w:rPr>
          <w:szCs w:val="22"/>
        </w:rPr>
        <w:tab/>
        <w:t xml:space="preserve">To be subject to the procedures governing enforcement of breaches of contracts based on violations of contract provisions required by this Chapter as set forth in this section; </w:t>
      </w:r>
    </w:p>
    <w:p w14:paraId="558D22E2" w14:textId="77777777" w:rsidR="008A63F4" w:rsidRPr="00C55851" w:rsidRDefault="008A63F4" w:rsidP="008A63F4">
      <w:pPr>
        <w:rPr>
          <w:szCs w:val="22"/>
        </w:rPr>
      </w:pPr>
    </w:p>
    <w:p w14:paraId="228025CC" w14:textId="77777777" w:rsidR="008A63F4" w:rsidRPr="00C55851" w:rsidRDefault="00BC71D7" w:rsidP="008A63F4">
      <w:pPr>
        <w:rPr>
          <w:szCs w:val="22"/>
        </w:rPr>
      </w:pPr>
      <w:r w:rsidRPr="00C55851">
        <w:rPr>
          <w:szCs w:val="22"/>
        </w:rPr>
        <w:lastRenderedPageBreak/>
        <w:tab/>
      </w:r>
      <w:r w:rsidRPr="00C55851">
        <w:rPr>
          <w:szCs w:val="22"/>
        </w:rPr>
        <w:tab/>
      </w:r>
      <w:r w:rsidR="008A63F4" w:rsidRPr="00C55851">
        <w:rPr>
          <w:szCs w:val="22"/>
        </w:rPr>
        <w:t>(3)</w:t>
      </w:r>
      <w:r w:rsidR="008A63F4" w:rsidRPr="00C55851">
        <w:rPr>
          <w:szCs w:val="22"/>
        </w:rPr>
        <w:tab/>
        <w:t>That the contractor's commitment to comply with this Chapter is a material element of the City's consideration for this contract; that the failure of the contractor to comply with the contract provisions required by this Chapter will cause harm to the City and the public which is significant and substantial bu</w:t>
      </w:r>
      <w:r w:rsidR="008E65D1" w:rsidRPr="00C55851">
        <w:rPr>
          <w:szCs w:val="22"/>
        </w:rPr>
        <w:t>t extremely difficult to quantif</w:t>
      </w:r>
      <w:r w:rsidR="008A63F4" w:rsidRPr="00C55851">
        <w:rPr>
          <w:szCs w:val="22"/>
        </w:rPr>
        <w:t xml:space="preserve">y; that the harm to the City includes not only the financial cost of funding public assistance programs but also the insidious but impossible to quantify harm that this community and its families suffer as a result of unemployment; and that the assessment of liquidated damages of up to $5,000 for every notice of a new hire for an entry level position improperly withheld by the contractor from the first source hiring process, as determined by the FSHA during its first investigation of a contractor, does not exceed a fair estimate of the financial and other damages that the City suffers as a result of the contractor's failure to comply with its first source referral contractual obligations. </w:t>
      </w:r>
    </w:p>
    <w:p w14:paraId="2936D9F4" w14:textId="77777777" w:rsidR="008A63F4" w:rsidRPr="00C55851" w:rsidRDefault="008A63F4" w:rsidP="008A63F4">
      <w:pPr>
        <w:rPr>
          <w:szCs w:val="22"/>
        </w:rPr>
      </w:pPr>
    </w:p>
    <w:p w14:paraId="38542D1F"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(4)</w:t>
      </w:r>
      <w:r w:rsidR="008A63F4" w:rsidRPr="00C55851">
        <w:rPr>
          <w:szCs w:val="22"/>
        </w:rPr>
        <w:tab/>
        <w:t xml:space="preserve">That the continued failure by a contractor to comply with its first source referral contractual obligations will cause further significant and substantial harm to the City and the public, and that a second assessment of liquidated damages of up to $10,000 for each entry level position improperly withheld from the FSHA, from the time of the conclusion of the first investigation forward, does not exceed the financial and other damages that the City suffers as a result of the contractor's continued failure to comply with its first source referral contractual obligations; </w:t>
      </w:r>
    </w:p>
    <w:p w14:paraId="1053E30B" w14:textId="77777777" w:rsidR="008A63F4" w:rsidRPr="00C55851" w:rsidRDefault="008A63F4" w:rsidP="008A63F4">
      <w:pPr>
        <w:rPr>
          <w:szCs w:val="22"/>
        </w:rPr>
      </w:pPr>
    </w:p>
    <w:p w14:paraId="7D39DC3B"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(5)</w:t>
      </w:r>
      <w:r w:rsidR="008A63F4" w:rsidRPr="00C55851">
        <w:rPr>
          <w:szCs w:val="22"/>
        </w:rPr>
        <w:tab/>
        <w:t xml:space="preserve">That in addition to the cost of investigating alleged violations under this Section, the computation of liquidated damages for purposes of this section is based on the following data: </w:t>
      </w:r>
    </w:p>
    <w:p w14:paraId="2FC2CF53" w14:textId="77777777" w:rsidR="008A63F4" w:rsidRPr="00C55851" w:rsidRDefault="008A63F4" w:rsidP="008A63F4">
      <w:pPr>
        <w:rPr>
          <w:szCs w:val="22"/>
        </w:rPr>
      </w:pPr>
    </w:p>
    <w:p w14:paraId="5F9881C9" w14:textId="77777777" w:rsidR="008A63F4" w:rsidRPr="00C55851" w:rsidRDefault="00BC71D7" w:rsidP="008A63F4">
      <w:pPr>
        <w:rPr>
          <w:szCs w:val="22"/>
        </w:rPr>
      </w:pPr>
      <w:r w:rsidRPr="00C55851">
        <w:rPr>
          <w:szCs w:val="22"/>
        </w:rPr>
        <w:tab/>
      </w:r>
      <w:r w:rsidRPr="00C55851">
        <w:rPr>
          <w:szCs w:val="22"/>
        </w:rPr>
        <w:tab/>
      </w:r>
      <w:r w:rsidRPr="00C55851">
        <w:rPr>
          <w:szCs w:val="22"/>
        </w:rPr>
        <w:tab/>
      </w:r>
      <w:r w:rsidR="00BB0FCE">
        <w:rPr>
          <w:szCs w:val="22"/>
        </w:rPr>
        <w:t>a</w:t>
      </w:r>
      <w:r w:rsidR="008A63F4" w:rsidRPr="00C55851">
        <w:rPr>
          <w:szCs w:val="22"/>
        </w:rPr>
        <w:t>.</w:t>
      </w:r>
      <w:r w:rsidR="008A63F4" w:rsidRPr="00C55851">
        <w:rPr>
          <w:szCs w:val="22"/>
        </w:rPr>
        <w:tab/>
        <w:t xml:space="preserve">The average length of stay on public assistance in San Francisco's County Adult Assistance Program is approximately 41 months at an average monthly grant of $348 per month, totaling approximately $14,379; and </w:t>
      </w:r>
    </w:p>
    <w:p w14:paraId="78B7E5AA" w14:textId="77777777" w:rsidR="008A63F4" w:rsidRPr="00C55851" w:rsidRDefault="008A63F4" w:rsidP="008A63F4">
      <w:pPr>
        <w:rPr>
          <w:szCs w:val="22"/>
        </w:rPr>
      </w:pPr>
    </w:p>
    <w:p w14:paraId="41F2AF4E" w14:textId="77777777" w:rsidR="008A63F4" w:rsidRPr="00C55851" w:rsidRDefault="00BC71D7" w:rsidP="008A63F4">
      <w:pPr>
        <w:rPr>
          <w:szCs w:val="22"/>
        </w:rPr>
      </w:pPr>
      <w:r w:rsidRPr="00C55851">
        <w:rPr>
          <w:szCs w:val="22"/>
        </w:rPr>
        <w:tab/>
      </w:r>
      <w:r w:rsidRPr="00C55851">
        <w:rPr>
          <w:szCs w:val="22"/>
        </w:rPr>
        <w:tab/>
      </w:r>
      <w:r w:rsidRPr="00C55851">
        <w:rPr>
          <w:szCs w:val="22"/>
        </w:rPr>
        <w:tab/>
      </w:r>
      <w:r w:rsidR="00BB0FCE">
        <w:rPr>
          <w:szCs w:val="22"/>
        </w:rPr>
        <w:t>b</w:t>
      </w:r>
      <w:r w:rsidR="008A63F4" w:rsidRPr="00C55851">
        <w:rPr>
          <w:szCs w:val="22"/>
        </w:rPr>
        <w:t>.</w:t>
      </w:r>
      <w:r w:rsidR="008A63F4" w:rsidRPr="00C55851">
        <w:rPr>
          <w:szCs w:val="22"/>
        </w:rPr>
        <w:tab/>
        <w:t xml:space="preserve">In 2004, the retention rate of adults placed in employment programs funded under the Workforce Investment Act for at least the first six months of employment was 84.4%. Since qualified individuals under the First Source program face far fewer barriers to employment than their counterparts in programs funded by the Workforce Investment Act, it is reasonable to conclude that the average length of employment for an individual whom the First Source Program refers to an employer and who is hired in an entry level position is at least one year; therefore, liquidated damages that total $5,000 for first violations and $10,000 for subsequent violations as determined by FSHA constitute a fair, reasonable, and conservative attempt to quantify the harm caused to the City by the failure of a contractor to comply with its first source referral contractual obligations. </w:t>
      </w:r>
    </w:p>
    <w:p w14:paraId="163C299E" w14:textId="77777777" w:rsidR="008A63F4" w:rsidRPr="00C55851" w:rsidRDefault="008A63F4" w:rsidP="008A63F4">
      <w:pPr>
        <w:rPr>
          <w:szCs w:val="22"/>
        </w:rPr>
      </w:pPr>
    </w:p>
    <w:p w14:paraId="1D15438E" w14:textId="77777777" w:rsidR="008A63F4" w:rsidRPr="00C55851" w:rsidRDefault="00BC71D7" w:rsidP="008A63F4">
      <w:pPr>
        <w:rPr>
          <w:szCs w:val="22"/>
        </w:rPr>
      </w:pPr>
      <w:r w:rsidRPr="00C55851">
        <w:rPr>
          <w:szCs w:val="22"/>
        </w:rPr>
        <w:tab/>
      </w:r>
      <w:r w:rsidRPr="00C55851">
        <w:rPr>
          <w:szCs w:val="22"/>
        </w:rPr>
        <w:tab/>
      </w:r>
      <w:r w:rsidR="008A63F4" w:rsidRPr="00C55851">
        <w:rPr>
          <w:szCs w:val="22"/>
        </w:rPr>
        <w:t>(6)</w:t>
      </w:r>
      <w:r w:rsidR="008A63F4" w:rsidRPr="00C55851">
        <w:rPr>
          <w:szCs w:val="22"/>
        </w:rPr>
        <w:tab/>
        <w:t xml:space="preserve">That the failure of contractors to comply with this Chapter, except property contractors, may be subject to the debarment and monetary penalties set forth in Sections 6.80 et seq. of the San Francisco Administrative Code, as well as any other remedies available under the contract or at law; and </w:t>
      </w:r>
      <w:r w:rsidR="00BB0FCE">
        <w:rPr>
          <w:szCs w:val="22"/>
        </w:rPr>
        <w:t>v</w:t>
      </w:r>
      <w:r w:rsidR="008A63F4" w:rsidRPr="00C55851">
        <w:rPr>
          <w:szCs w:val="22"/>
        </w:rPr>
        <w:t>iolation of the requirements of Chapter 83 is subject to an assessment of liquidated damages in the amount of $5,000 for every new hire for an Entry Level Position improperly withheld from the first source hiring process.  The assessment of liquidated damages and the evaluation of any defenses or mitigating factors shall be made by the FSHA.</w:t>
      </w:r>
    </w:p>
    <w:p w14:paraId="53CD580E" w14:textId="77777777" w:rsidR="008A63F4" w:rsidRPr="00C55851" w:rsidRDefault="008A63F4" w:rsidP="008A63F4">
      <w:pPr>
        <w:rPr>
          <w:szCs w:val="22"/>
        </w:rPr>
      </w:pPr>
    </w:p>
    <w:p w14:paraId="07B7F724" w14:textId="77777777" w:rsidR="008A63F4" w:rsidRPr="00C55851" w:rsidRDefault="008A63F4" w:rsidP="008A63F4">
      <w:pPr>
        <w:rPr>
          <w:szCs w:val="22"/>
        </w:rPr>
      </w:pPr>
      <w:r w:rsidRPr="00C55851">
        <w:rPr>
          <w:b/>
          <w:szCs w:val="22"/>
        </w:rPr>
        <w:lastRenderedPageBreak/>
        <w:tab/>
      </w:r>
      <w:r w:rsidR="00BB0FCE">
        <w:rPr>
          <w:b/>
          <w:szCs w:val="22"/>
        </w:rPr>
        <w:t>F</w:t>
      </w:r>
      <w:r w:rsidRPr="00C55851">
        <w:rPr>
          <w:b/>
          <w:szCs w:val="22"/>
        </w:rPr>
        <w:t>.</w:t>
      </w:r>
      <w:r w:rsidRPr="00C55851">
        <w:rPr>
          <w:b/>
          <w:szCs w:val="22"/>
        </w:rPr>
        <w:tab/>
        <w:t>Subcontracts</w:t>
      </w:r>
      <w:r w:rsidR="00BC71D7" w:rsidRPr="00C55851">
        <w:rPr>
          <w:b/>
          <w:szCs w:val="22"/>
        </w:rPr>
        <w:t xml:space="preserve">.  </w:t>
      </w:r>
      <w:r w:rsidRPr="00C55851">
        <w:rPr>
          <w:szCs w:val="22"/>
        </w:rPr>
        <w:t>Any subcontract entered into by Contractor shall require the subcontractor to comply with the requirements of Chapter 83 and shall contain contractual obligations substantially the same as those set forth in this Section.</w:t>
      </w:r>
    </w:p>
    <w:p w14:paraId="3790E2B1" w14:textId="77777777" w:rsidR="008A63F4" w:rsidRPr="00C55851" w:rsidRDefault="008A63F4" w:rsidP="008A63F4">
      <w:pPr>
        <w:rPr>
          <w:szCs w:val="22"/>
        </w:rPr>
      </w:pPr>
    </w:p>
    <w:p w14:paraId="033C0B49" w14:textId="286E0A9C" w:rsidR="00566117" w:rsidRPr="00C978BF" w:rsidRDefault="00DF1F0A" w:rsidP="008A63F4">
      <w:pPr>
        <w:rPr>
          <w:b/>
          <w:bCs/>
          <w:i/>
          <w:szCs w:val="22"/>
        </w:rPr>
      </w:pPr>
      <w:r w:rsidRPr="00C978BF">
        <w:rPr>
          <w:b/>
          <w:i/>
          <w:szCs w:val="22"/>
          <w:highlight w:val="yellow"/>
        </w:rPr>
        <w:t>[MCO</w:t>
      </w:r>
      <w:r w:rsidR="001D1EE4" w:rsidRPr="00C978BF">
        <w:rPr>
          <w:b/>
          <w:i/>
          <w:szCs w:val="22"/>
          <w:highlight w:val="yellow"/>
        </w:rPr>
        <w:t xml:space="preserve"> &amp; HCAO</w:t>
      </w:r>
      <w:r w:rsidRPr="00C978BF">
        <w:rPr>
          <w:b/>
          <w:i/>
          <w:szCs w:val="22"/>
          <w:highlight w:val="yellow"/>
        </w:rPr>
        <w:t xml:space="preserve"> clause is </w:t>
      </w:r>
      <w:r w:rsidR="006411A7" w:rsidRPr="00C978BF">
        <w:rPr>
          <w:b/>
          <w:i/>
          <w:szCs w:val="22"/>
          <w:highlight w:val="yellow"/>
        </w:rPr>
        <w:t>required</w:t>
      </w:r>
      <w:r w:rsidRPr="00C978BF">
        <w:rPr>
          <w:b/>
          <w:i/>
          <w:szCs w:val="22"/>
          <w:highlight w:val="yellow"/>
        </w:rPr>
        <w:t xml:space="preserve"> in all contracts, even if </w:t>
      </w:r>
      <w:r w:rsidR="008C3DB1" w:rsidRPr="00C978BF">
        <w:rPr>
          <w:b/>
          <w:i/>
          <w:szCs w:val="22"/>
          <w:highlight w:val="yellow"/>
        </w:rPr>
        <w:t>P</w:t>
      </w:r>
      <w:r w:rsidRPr="00C978BF">
        <w:rPr>
          <w:b/>
          <w:i/>
          <w:szCs w:val="22"/>
          <w:highlight w:val="yellow"/>
        </w:rPr>
        <w:t xml:space="preserve">revailing </w:t>
      </w:r>
      <w:r w:rsidR="008C3DB1" w:rsidRPr="00C978BF">
        <w:rPr>
          <w:b/>
          <w:i/>
          <w:szCs w:val="22"/>
          <w:highlight w:val="yellow"/>
        </w:rPr>
        <w:t>W</w:t>
      </w:r>
      <w:r w:rsidRPr="00C978BF">
        <w:rPr>
          <w:b/>
          <w:i/>
          <w:szCs w:val="22"/>
          <w:highlight w:val="yellow"/>
        </w:rPr>
        <w:t>age clause is used.</w:t>
      </w:r>
      <w:r w:rsidR="00413EB3" w:rsidRPr="00C978BF">
        <w:rPr>
          <w:b/>
          <w:i/>
          <w:szCs w:val="22"/>
          <w:highlight w:val="yellow"/>
        </w:rPr>
        <w:t xml:space="preserve"> D</w:t>
      </w:r>
      <w:r w:rsidRPr="00C978BF">
        <w:rPr>
          <w:b/>
          <w:bCs/>
          <w:i/>
          <w:szCs w:val="22"/>
          <w:highlight w:val="yellow"/>
        </w:rPr>
        <w:t>epending on the contract, some workers may be covered under prevailing wage and others under MCO</w:t>
      </w:r>
      <w:r w:rsidR="001D1EE4" w:rsidRPr="00C978BF">
        <w:rPr>
          <w:b/>
          <w:bCs/>
          <w:i/>
          <w:szCs w:val="22"/>
          <w:highlight w:val="yellow"/>
        </w:rPr>
        <w:t xml:space="preserve"> </w:t>
      </w:r>
      <w:r w:rsidR="001D1EE4" w:rsidRPr="00C978BF">
        <w:rPr>
          <w:b/>
          <w:i/>
          <w:szCs w:val="22"/>
          <w:highlight w:val="yellow"/>
        </w:rPr>
        <w:t>&amp; HCAO</w:t>
      </w:r>
      <w:r w:rsidR="006411A7" w:rsidRPr="00C978BF">
        <w:rPr>
          <w:b/>
          <w:i/>
          <w:szCs w:val="22"/>
          <w:highlight w:val="yellow"/>
        </w:rPr>
        <w:t xml:space="preserve">. In some </w:t>
      </w:r>
      <w:proofErr w:type="gramStart"/>
      <w:r w:rsidR="006411A7" w:rsidRPr="00C978BF">
        <w:rPr>
          <w:b/>
          <w:i/>
          <w:szCs w:val="22"/>
          <w:highlight w:val="yellow"/>
        </w:rPr>
        <w:t>cases</w:t>
      </w:r>
      <w:proofErr w:type="gramEnd"/>
      <w:r w:rsidR="006411A7" w:rsidRPr="00C978BF">
        <w:rPr>
          <w:b/>
          <w:i/>
          <w:szCs w:val="22"/>
          <w:highlight w:val="yellow"/>
        </w:rPr>
        <w:t xml:space="preserve"> MCO rates may be higher that Prevailing wages</w:t>
      </w:r>
      <w:r w:rsidRPr="00C978BF">
        <w:rPr>
          <w:b/>
          <w:bCs/>
          <w:i/>
          <w:szCs w:val="22"/>
          <w:highlight w:val="yellow"/>
        </w:rPr>
        <w:t>]</w:t>
      </w:r>
    </w:p>
    <w:p w14:paraId="2300F992" w14:textId="77777777" w:rsidR="006319EC" w:rsidRPr="0079203D" w:rsidRDefault="006319EC" w:rsidP="006319EC">
      <w:pPr>
        <w:numPr>
          <w:ilvl w:val="0"/>
          <w:numId w:val="38"/>
        </w:numPr>
        <w:tabs>
          <w:tab w:val="left" w:pos="540"/>
        </w:tabs>
        <w:ind w:left="0" w:firstLine="0"/>
        <w:rPr>
          <w:bCs/>
          <w:szCs w:val="22"/>
        </w:rPr>
      </w:pPr>
      <w:r w:rsidRPr="00C55851">
        <w:rPr>
          <w:b/>
          <w:bCs/>
          <w:szCs w:val="22"/>
        </w:rPr>
        <w:t xml:space="preserve">Prevailing </w:t>
      </w:r>
      <w:r>
        <w:rPr>
          <w:b/>
          <w:bCs/>
          <w:szCs w:val="22"/>
        </w:rPr>
        <w:t>R</w:t>
      </w:r>
      <w:r w:rsidRPr="00C55851">
        <w:rPr>
          <w:b/>
          <w:bCs/>
          <w:szCs w:val="22"/>
        </w:rPr>
        <w:t xml:space="preserve">ate of </w:t>
      </w:r>
      <w:r>
        <w:rPr>
          <w:b/>
          <w:bCs/>
          <w:szCs w:val="22"/>
        </w:rPr>
        <w:t>W</w:t>
      </w:r>
      <w:r w:rsidRPr="00C55851">
        <w:rPr>
          <w:b/>
          <w:bCs/>
          <w:szCs w:val="22"/>
        </w:rPr>
        <w:t xml:space="preserve">ages </w:t>
      </w:r>
      <w:r>
        <w:rPr>
          <w:b/>
          <w:bCs/>
          <w:szCs w:val="22"/>
        </w:rPr>
        <w:t>R</w:t>
      </w:r>
      <w:r w:rsidRPr="00C55851">
        <w:rPr>
          <w:b/>
          <w:bCs/>
          <w:szCs w:val="22"/>
        </w:rPr>
        <w:t>equired</w:t>
      </w:r>
      <w:r>
        <w:rPr>
          <w:b/>
          <w:bCs/>
          <w:szCs w:val="22"/>
        </w:rPr>
        <w:t>.</w:t>
      </w:r>
      <w:r w:rsidRPr="00C55851">
        <w:rPr>
          <w:b/>
          <w:bCs/>
          <w:szCs w:val="22"/>
        </w:rPr>
        <w:t xml:space="preserve"> </w:t>
      </w:r>
      <w:r w:rsidRPr="00BC6F45">
        <w:rPr>
          <w:b/>
          <w:bCs/>
          <w:szCs w:val="22"/>
          <w:highlight w:val="yellow"/>
        </w:rPr>
        <w:t>(for Motor Bus Service Contracts, for Janitorial Services,</w:t>
      </w:r>
      <w:r>
        <w:rPr>
          <w:b/>
          <w:bCs/>
          <w:szCs w:val="22"/>
          <w:highlight w:val="yellow"/>
        </w:rPr>
        <w:t xml:space="preserve"> </w:t>
      </w:r>
      <w:r w:rsidRPr="00BC6F45">
        <w:rPr>
          <w:b/>
          <w:bCs/>
          <w:szCs w:val="22"/>
          <w:highlight w:val="yellow"/>
        </w:rPr>
        <w:t>for Workers in Public Off-Street Parking Lots, Garages, or Storage Facilities for Automobiles, for Theatrical Workers, for Workers Engaged in Hauling of Solid Waste Generated by the City in the Course of City Operations, for Moving Services, for Trade Show and Special Event Work</w:t>
      </w:r>
      <w:r>
        <w:rPr>
          <w:b/>
          <w:bCs/>
          <w:szCs w:val="22"/>
          <w:highlight w:val="yellow"/>
        </w:rPr>
        <w:t>, for Broadcast Services, for Loading, Unloading, and Driving of Commercial Vehicles, and for Security Guard Services</w:t>
      </w:r>
      <w:r w:rsidRPr="00BC6F45">
        <w:rPr>
          <w:b/>
          <w:bCs/>
          <w:szCs w:val="22"/>
          <w:highlight w:val="yellow"/>
        </w:rPr>
        <w:t>.</w:t>
      </w:r>
      <w:r w:rsidRPr="00041D78">
        <w:rPr>
          <w:b/>
          <w:bCs/>
          <w:szCs w:val="22"/>
          <w:highlight w:val="yellow"/>
        </w:rPr>
        <w:t>)</w:t>
      </w:r>
      <w:r w:rsidR="00666231">
        <w:rPr>
          <w:b/>
          <w:bCs/>
          <w:szCs w:val="22"/>
        </w:rPr>
        <w:tab/>
      </w:r>
    </w:p>
    <w:p w14:paraId="7773289B" w14:textId="77777777" w:rsidR="006319EC" w:rsidRPr="0079203D" w:rsidRDefault="006319EC" w:rsidP="0079203D">
      <w:pPr>
        <w:tabs>
          <w:tab w:val="left" w:pos="540"/>
        </w:tabs>
        <w:rPr>
          <w:bCs/>
          <w:szCs w:val="22"/>
        </w:rPr>
      </w:pPr>
    </w:p>
    <w:p w14:paraId="17E9C8F5" w14:textId="77777777" w:rsidR="00666231" w:rsidRPr="007544A3" w:rsidRDefault="006319EC" w:rsidP="0079203D">
      <w:pPr>
        <w:tabs>
          <w:tab w:val="left" w:pos="540"/>
        </w:tabs>
        <w:rPr>
          <w:bCs/>
          <w:szCs w:val="22"/>
        </w:rPr>
      </w:pPr>
      <w:r>
        <w:rPr>
          <w:b/>
          <w:bCs/>
          <w:szCs w:val="22"/>
        </w:rPr>
        <w:tab/>
      </w:r>
      <w:r w:rsidR="00666231">
        <w:rPr>
          <w:b/>
          <w:bCs/>
          <w:szCs w:val="22"/>
        </w:rPr>
        <w:t>A.</w:t>
      </w:r>
      <w:r w:rsidR="009B56A6">
        <w:rPr>
          <w:b/>
          <w:bCs/>
          <w:szCs w:val="22"/>
        </w:rPr>
        <w:tab/>
      </w:r>
      <w:r w:rsidR="00666231">
        <w:rPr>
          <w:b/>
          <w:bCs/>
          <w:szCs w:val="22"/>
        </w:rPr>
        <w:t xml:space="preserve">Administrative Code 21C. </w:t>
      </w:r>
      <w:r w:rsidR="00666231" w:rsidRPr="007544A3">
        <w:rPr>
          <w:bCs/>
          <w:szCs w:val="22"/>
        </w:rPr>
        <w:t>All defined terms herein may be located in Administrative Code Section 21C generally, and Administr</w:t>
      </w:r>
      <w:r w:rsidR="003C5CEE">
        <w:rPr>
          <w:bCs/>
          <w:szCs w:val="22"/>
        </w:rPr>
        <w:t>ative Code 21</w:t>
      </w:r>
      <w:r w:rsidR="009B56A6">
        <w:rPr>
          <w:bCs/>
          <w:szCs w:val="22"/>
        </w:rPr>
        <w:t>C</w:t>
      </w:r>
      <w:r w:rsidR="003C5CEE">
        <w:rPr>
          <w:bCs/>
          <w:szCs w:val="22"/>
        </w:rPr>
        <w:t>.7 in more detail</w:t>
      </w:r>
      <w:r w:rsidR="00666231" w:rsidRPr="007544A3">
        <w:rPr>
          <w:bCs/>
          <w:szCs w:val="22"/>
        </w:rPr>
        <w:t xml:space="preserve"> </w:t>
      </w:r>
      <w:r w:rsidR="003C5CEE">
        <w:rPr>
          <w:bCs/>
          <w:szCs w:val="22"/>
        </w:rPr>
        <w:t>f</w:t>
      </w:r>
      <w:r w:rsidR="00666231">
        <w:rPr>
          <w:bCs/>
          <w:szCs w:val="22"/>
        </w:rPr>
        <w:t>or the services described in this Section, Administrative Code 21C</w:t>
      </w:r>
      <w:r w:rsidR="003C5CEE">
        <w:rPr>
          <w:bCs/>
          <w:szCs w:val="22"/>
        </w:rPr>
        <w:t>.</w:t>
      </w:r>
      <w:r w:rsidR="00666231">
        <w:rPr>
          <w:bCs/>
          <w:szCs w:val="22"/>
        </w:rPr>
        <w:t xml:space="preserve"> </w:t>
      </w:r>
    </w:p>
    <w:p w14:paraId="7ECF2236" w14:textId="77777777" w:rsidR="00666231" w:rsidRDefault="00666231" w:rsidP="00666231">
      <w:pPr>
        <w:rPr>
          <w:b/>
          <w:bCs/>
          <w:szCs w:val="22"/>
        </w:rPr>
      </w:pPr>
    </w:p>
    <w:p w14:paraId="6B606F32" w14:textId="77777777" w:rsidR="00666231" w:rsidRDefault="00666231" w:rsidP="00666231">
      <w:pPr>
        <w:rPr>
          <w:bCs/>
          <w:szCs w:val="22"/>
        </w:rPr>
      </w:pPr>
      <w:r>
        <w:rPr>
          <w:b/>
          <w:bCs/>
          <w:szCs w:val="22"/>
        </w:rPr>
        <w:tab/>
        <w:t>B.</w:t>
      </w:r>
      <w:r w:rsidR="009B56A6">
        <w:rPr>
          <w:b/>
          <w:bCs/>
          <w:szCs w:val="22"/>
        </w:rPr>
        <w:tab/>
      </w:r>
      <w:r w:rsidRPr="003974ED">
        <w:rPr>
          <w:b/>
          <w:bCs/>
          <w:szCs w:val="22"/>
        </w:rPr>
        <w:t xml:space="preserve">Prevailing Wages in Certain Contracts. </w:t>
      </w:r>
      <w:r w:rsidRPr="003974ED">
        <w:rPr>
          <w:bCs/>
          <w:szCs w:val="22"/>
        </w:rPr>
        <w:t>Every agreement between the City and a Contractor for the following services: "Motor Bus Services" as defined in Administrative Code Section 21C.1, subject to the provisions of Section Administrative Code 21C.1; "Janitorial Services" as defined in Section Administrative Code 21C.2; "Public Off-Street Parking Lots, Garages, or Storage Facilities for Automobiles" as defined in Administrative Code  Section 21C.3; "Theatrical Services" as defined in Administrative Code Section 21C.4; "Solid Waste Generated By The City In Course of City Operations" as defined in Administrative Code Section 21C.5; "Moving Services" as defined in Administrative Code Section 21C.6; "Trade Show and Special Event Work" as defined in Administrative Code Section 21C.8</w:t>
      </w:r>
      <w:r w:rsidR="009B56A6">
        <w:rPr>
          <w:bCs/>
          <w:szCs w:val="22"/>
        </w:rPr>
        <w:t>; “Broadcast Services” as defined in Administrative Code Section 21C.9; “Loading, Unloading, and Driving of Commercial Vehicles” under Administrative Code Section 21C.10; and “Security Guard Services” as defined in Administrative Code Section 21C.11</w:t>
      </w:r>
      <w:r w:rsidRPr="003974ED">
        <w:rPr>
          <w:bCs/>
          <w:szCs w:val="22"/>
        </w:rPr>
        <w:t xml:space="preserve"> requires that any individual performing services thereunder be paid not less than the Prevailing Rate of Wages.</w:t>
      </w:r>
      <w:r>
        <w:rPr>
          <w:bCs/>
          <w:szCs w:val="22"/>
        </w:rPr>
        <w:t xml:space="preserve"> </w:t>
      </w:r>
      <w:r w:rsidRPr="003974ED">
        <w:rPr>
          <w:bCs/>
          <w:szCs w:val="22"/>
        </w:rPr>
        <w:t>Contractor agrees to comply with, and to require Subcontractors to comply with, the prevailing wage rate requirement imposed by this Section.</w:t>
      </w:r>
    </w:p>
    <w:p w14:paraId="6D96BB7C" w14:textId="77777777" w:rsidR="00666231" w:rsidRDefault="00666231" w:rsidP="00666231">
      <w:pPr>
        <w:rPr>
          <w:bCs/>
          <w:szCs w:val="22"/>
        </w:rPr>
      </w:pPr>
    </w:p>
    <w:p w14:paraId="4AA37AA8" w14:textId="77777777" w:rsidR="00666231" w:rsidRPr="003974ED" w:rsidRDefault="00666231" w:rsidP="00666231">
      <w:pPr>
        <w:rPr>
          <w:bCs/>
          <w:szCs w:val="22"/>
        </w:rPr>
      </w:pPr>
      <w:r>
        <w:rPr>
          <w:b/>
          <w:bCs/>
          <w:szCs w:val="22"/>
        </w:rPr>
        <w:tab/>
        <w:t>C.</w:t>
      </w:r>
      <w:r w:rsidR="009B56A6">
        <w:rPr>
          <w:b/>
          <w:bCs/>
          <w:szCs w:val="22"/>
        </w:rPr>
        <w:tab/>
      </w:r>
      <w:r w:rsidRPr="003974ED">
        <w:rPr>
          <w:b/>
          <w:bCs/>
          <w:szCs w:val="22"/>
        </w:rPr>
        <w:t>Transition Employment Requirements.</w:t>
      </w:r>
      <w:r w:rsidRPr="003974ED">
        <w:rPr>
          <w:bCs/>
          <w:szCs w:val="22"/>
        </w:rPr>
        <w:t xml:space="preserve"> The City has an important proprietary interest in maintaining the stability of the workforce engaged by a Contractor or Subcontractor under a Covered Contract. Turnover of experienced workers resulting from a change in the City's Contractor jeopardizes the quality, efficiency, and cost-effectiveness of service provided to the City under the successor Contract. </w:t>
      </w:r>
      <w:r>
        <w:rPr>
          <w:bCs/>
          <w:szCs w:val="22"/>
        </w:rPr>
        <w:t xml:space="preserve">The Contractor and Subcontractor agrees to the following: </w:t>
      </w:r>
    </w:p>
    <w:p w14:paraId="7CA56D8C" w14:textId="77777777" w:rsidR="00666231" w:rsidRPr="003974ED" w:rsidRDefault="00666231" w:rsidP="00666231">
      <w:pPr>
        <w:rPr>
          <w:bCs/>
          <w:szCs w:val="22"/>
        </w:rPr>
      </w:pPr>
    </w:p>
    <w:p w14:paraId="716890FD" w14:textId="77777777" w:rsidR="00666231" w:rsidRPr="003974ED" w:rsidRDefault="00666231" w:rsidP="00CF0D74">
      <w:pPr>
        <w:numPr>
          <w:ilvl w:val="0"/>
          <w:numId w:val="17"/>
        </w:numPr>
        <w:ind w:left="0" w:firstLine="1080"/>
        <w:rPr>
          <w:bCs/>
          <w:szCs w:val="22"/>
        </w:rPr>
      </w:pPr>
      <w:r w:rsidRPr="003974ED">
        <w:rPr>
          <w:bCs/>
          <w:szCs w:val="22"/>
        </w:rPr>
        <w:t xml:space="preserve">Where the Contracting Officer has given notice that a Covered Contract will be bid, or where a Contractor has given notice of termination, upon giving or receiving such notice, as the case may be, the Contractor ("ending Contractor") shall, within ten days thereafter, provide to the Contracting Officer and the Purchaser, for each Employee who worked at least 15 hours per week for the ending Contractor, the name, date of hire, number of hours and months worked in total for the employer, wage </w:t>
      </w:r>
      <w:r w:rsidRPr="003974ED">
        <w:rPr>
          <w:bCs/>
          <w:szCs w:val="22"/>
        </w:rPr>
        <w:lastRenderedPageBreak/>
        <w:t>rate, and employment occupation classification. This provision shall also apply to the subcontractors of the ending Contractor.</w:t>
      </w:r>
    </w:p>
    <w:p w14:paraId="538F20F0" w14:textId="77777777" w:rsidR="00666231" w:rsidRPr="003974ED" w:rsidRDefault="00666231" w:rsidP="00666231">
      <w:pPr>
        <w:rPr>
          <w:bCs/>
          <w:szCs w:val="22"/>
        </w:rPr>
      </w:pPr>
    </w:p>
    <w:p w14:paraId="34EF67BD" w14:textId="77777777" w:rsidR="00666231" w:rsidRPr="003974ED" w:rsidRDefault="009B56A6" w:rsidP="00666231">
      <w:pPr>
        <w:rPr>
          <w:bCs/>
          <w:szCs w:val="22"/>
        </w:rPr>
      </w:pPr>
      <w:r>
        <w:rPr>
          <w:bCs/>
          <w:szCs w:val="22"/>
        </w:rPr>
        <w:tab/>
      </w:r>
      <w:r>
        <w:rPr>
          <w:bCs/>
          <w:szCs w:val="22"/>
        </w:rPr>
        <w:tab/>
      </w:r>
      <w:r>
        <w:rPr>
          <w:bCs/>
          <w:szCs w:val="22"/>
        </w:rPr>
        <w:tab/>
      </w:r>
      <w:r w:rsidR="00666231" w:rsidRPr="003974ED">
        <w:rPr>
          <w:bCs/>
          <w:szCs w:val="22"/>
        </w:rPr>
        <w:t>Where a Subcontractor has been terminated prior to the termination or ending of the Contract, the Subcontractor shall for the purposes of this Section be deemed an ending Contractor.</w:t>
      </w:r>
    </w:p>
    <w:p w14:paraId="5F6B7B40" w14:textId="77777777" w:rsidR="00666231" w:rsidRPr="003974ED" w:rsidRDefault="00666231" w:rsidP="00666231">
      <w:pPr>
        <w:rPr>
          <w:bCs/>
          <w:szCs w:val="22"/>
        </w:rPr>
      </w:pPr>
    </w:p>
    <w:p w14:paraId="39642BEE" w14:textId="77777777" w:rsidR="00666231" w:rsidRPr="003974ED" w:rsidRDefault="00A64E5E" w:rsidP="00666231">
      <w:pPr>
        <w:rPr>
          <w:bCs/>
          <w:szCs w:val="22"/>
        </w:rPr>
      </w:pPr>
      <w:r>
        <w:rPr>
          <w:bCs/>
          <w:szCs w:val="22"/>
        </w:rPr>
        <w:tab/>
      </w:r>
      <w:r>
        <w:rPr>
          <w:bCs/>
          <w:szCs w:val="22"/>
        </w:rPr>
        <w:tab/>
      </w:r>
      <w:r>
        <w:rPr>
          <w:bCs/>
          <w:szCs w:val="22"/>
        </w:rPr>
        <w:tab/>
      </w:r>
      <w:r w:rsidR="00666231" w:rsidRPr="003974ED">
        <w:rPr>
          <w:bCs/>
          <w:szCs w:val="22"/>
        </w:rPr>
        <w:t>All requests for bids for Covered Contracts shall include the information listed above for Employees and shall notify prospective bidders about the Transition Employment requirements of this Section.</w:t>
      </w:r>
    </w:p>
    <w:p w14:paraId="52F60F98" w14:textId="77777777" w:rsidR="00666231" w:rsidRPr="003974ED" w:rsidRDefault="00666231" w:rsidP="00666231">
      <w:pPr>
        <w:rPr>
          <w:bCs/>
          <w:szCs w:val="22"/>
        </w:rPr>
      </w:pPr>
    </w:p>
    <w:p w14:paraId="44C114A8" w14:textId="77777777" w:rsidR="00666231" w:rsidRPr="003974ED" w:rsidRDefault="00666231" w:rsidP="00A64E5E">
      <w:pPr>
        <w:ind w:firstLine="1080"/>
        <w:rPr>
          <w:bCs/>
          <w:szCs w:val="22"/>
        </w:rPr>
      </w:pPr>
      <w:r w:rsidRPr="003974ED">
        <w:rPr>
          <w:bCs/>
          <w:szCs w:val="22"/>
        </w:rPr>
        <w:t>(2)</w:t>
      </w:r>
      <w:r w:rsidR="009B56A6">
        <w:rPr>
          <w:bCs/>
          <w:szCs w:val="22"/>
        </w:rPr>
        <w:tab/>
      </w:r>
      <w:r w:rsidRPr="003974ED">
        <w:rPr>
          <w:bCs/>
          <w:szCs w:val="22"/>
        </w:rPr>
        <w:t xml:space="preserve">A successor Contractor shall retain, for a six-month transition employment period, Employees who have worked at least 15 hours per week and have been employed by the ending Contractor or its Subcontractors, if any, for the preceding twelve months under the Covered Contract, providing that just cause does not exist to terminate such Employee. The ending Contractor's Employees who worked at least 15 hours per week shall be employed in order of their seniority with the predecessor within job classification and shall be paid the Prevailing Rate of Wages to which they were entitled when employed by the ending Contractor. This requirement shall be stated by the City in all initial bid packages involving a Covered Contract. </w:t>
      </w:r>
    </w:p>
    <w:p w14:paraId="3E425416" w14:textId="77777777" w:rsidR="00666231" w:rsidRPr="003974ED" w:rsidRDefault="00666231" w:rsidP="00666231">
      <w:pPr>
        <w:rPr>
          <w:bCs/>
          <w:szCs w:val="22"/>
        </w:rPr>
      </w:pPr>
    </w:p>
    <w:p w14:paraId="11A0AEC8" w14:textId="77777777" w:rsidR="00666231" w:rsidRPr="003974ED" w:rsidRDefault="00666231" w:rsidP="00A64E5E">
      <w:pPr>
        <w:ind w:firstLine="1080"/>
        <w:rPr>
          <w:bCs/>
          <w:szCs w:val="22"/>
        </w:rPr>
      </w:pPr>
      <w:r w:rsidRPr="003974ED">
        <w:rPr>
          <w:bCs/>
          <w:szCs w:val="22"/>
        </w:rPr>
        <w:t>(3</w:t>
      </w:r>
      <w:r w:rsidR="00A64E5E" w:rsidRPr="003974ED">
        <w:rPr>
          <w:bCs/>
          <w:szCs w:val="22"/>
        </w:rPr>
        <w:t>)</w:t>
      </w:r>
      <w:r w:rsidR="00A64E5E">
        <w:rPr>
          <w:bCs/>
          <w:szCs w:val="22"/>
        </w:rPr>
        <w:tab/>
      </w:r>
      <w:r w:rsidRPr="003974ED">
        <w:rPr>
          <w:bCs/>
          <w:szCs w:val="22"/>
        </w:rPr>
        <w:t>If at any time a successor Contractor determines that fewer Employees are required to perform the new Contact than were required by the ending Contractor (and Subcontractors, if any), the successor Contractor shall retain Employees by seniority within job classification.</w:t>
      </w:r>
    </w:p>
    <w:p w14:paraId="5C5DD984" w14:textId="77777777" w:rsidR="00666231" w:rsidRPr="003974ED" w:rsidRDefault="00666231" w:rsidP="00666231">
      <w:pPr>
        <w:rPr>
          <w:bCs/>
          <w:szCs w:val="22"/>
        </w:rPr>
      </w:pPr>
    </w:p>
    <w:p w14:paraId="176E72E6" w14:textId="77777777" w:rsidR="00666231" w:rsidRPr="003974ED" w:rsidRDefault="00666231" w:rsidP="00A64E5E">
      <w:pPr>
        <w:ind w:firstLine="1080"/>
        <w:rPr>
          <w:bCs/>
          <w:szCs w:val="22"/>
        </w:rPr>
      </w:pPr>
      <w:r w:rsidRPr="003974ED">
        <w:rPr>
          <w:bCs/>
          <w:szCs w:val="22"/>
        </w:rPr>
        <w:t>(4)</w:t>
      </w:r>
      <w:r w:rsidR="00A64E5E">
        <w:rPr>
          <w:bCs/>
          <w:szCs w:val="22"/>
        </w:rPr>
        <w:tab/>
      </w:r>
      <w:r w:rsidRPr="003974ED">
        <w:rPr>
          <w:bCs/>
          <w:szCs w:val="22"/>
        </w:rPr>
        <w:t>During such six-month period the successor Contractor (or Subcontractor, where applicable) shall maintain a preferential hiring list of eligible covered Employees not retained by the successor Contractor (or Subcontractor) from which the successor Contractor (or Subcontractor) shall hire additional Employees.</w:t>
      </w:r>
    </w:p>
    <w:p w14:paraId="033AA226" w14:textId="77777777" w:rsidR="00666231" w:rsidRPr="003974ED" w:rsidRDefault="00666231" w:rsidP="00666231">
      <w:pPr>
        <w:rPr>
          <w:bCs/>
          <w:szCs w:val="22"/>
        </w:rPr>
      </w:pPr>
    </w:p>
    <w:p w14:paraId="7B6B2EF1" w14:textId="77777777" w:rsidR="00666231" w:rsidRPr="003974ED" w:rsidRDefault="00666231" w:rsidP="00A64E5E">
      <w:pPr>
        <w:ind w:firstLine="1080"/>
        <w:rPr>
          <w:bCs/>
          <w:szCs w:val="22"/>
        </w:rPr>
      </w:pPr>
      <w:r w:rsidRPr="003974ED">
        <w:rPr>
          <w:bCs/>
          <w:szCs w:val="22"/>
        </w:rPr>
        <w:t>(5)</w:t>
      </w:r>
      <w:r w:rsidR="00A64E5E">
        <w:rPr>
          <w:bCs/>
          <w:szCs w:val="22"/>
        </w:rPr>
        <w:tab/>
      </w:r>
      <w:r w:rsidRPr="003974ED">
        <w:rPr>
          <w:bCs/>
          <w:szCs w:val="22"/>
        </w:rPr>
        <w:t>During the six-month period, the successor Contractor (or Subcontractor, where applicable) shall not discharge without cause an Employee retained pursuant to this Subsection. "Cause," for this purpose, shall include, but not be limited to, the Employee's conduct while in the employ of the ending Contractor or Subcontractor that contributed to any decision to terminate the Contract or Subcontract for fraud or poor performance, excluding permissible union-related activity.</w:t>
      </w:r>
    </w:p>
    <w:p w14:paraId="59F4DB06" w14:textId="77777777" w:rsidR="00666231" w:rsidRDefault="00666231" w:rsidP="00666231">
      <w:pPr>
        <w:rPr>
          <w:bCs/>
          <w:szCs w:val="22"/>
        </w:rPr>
      </w:pPr>
    </w:p>
    <w:p w14:paraId="21834F52" w14:textId="77777777" w:rsidR="00666231" w:rsidRPr="003974ED" w:rsidRDefault="00666231" w:rsidP="00A64E5E">
      <w:pPr>
        <w:ind w:firstLine="1080"/>
        <w:rPr>
          <w:bCs/>
          <w:szCs w:val="22"/>
        </w:rPr>
      </w:pPr>
      <w:r w:rsidRPr="003974ED">
        <w:rPr>
          <w:bCs/>
          <w:szCs w:val="22"/>
        </w:rPr>
        <w:t>(6)</w:t>
      </w:r>
      <w:r w:rsidR="00A64E5E">
        <w:rPr>
          <w:bCs/>
          <w:szCs w:val="22"/>
        </w:rPr>
        <w:tab/>
      </w:r>
      <w:r w:rsidRPr="003974ED">
        <w:rPr>
          <w:bCs/>
          <w:szCs w:val="22"/>
        </w:rPr>
        <w:t>At the end of the six-month period, a successor Contractor (or Subcontractor, where applicable) shall perform a written performance evaluation for each Employee retained pursuant to this Subsection. If the Employee's performance during such six-month period is satisfactory, the successor Contractor (or Subcontractor) shall offer the Employee continued employment under the terms and conditions established by the successor Contractor (or Subcontractor) or as required by law.</w:t>
      </w:r>
    </w:p>
    <w:p w14:paraId="4586C3F9" w14:textId="77777777" w:rsidR="00666231" w:rsidRDefault="00666231" w:rsidP="00666231">
      <w:pPr>
        <w:rPr>
          <w:bCs/>
          <w:szCs w:val="22"/>
        </w:rPr>
      </w:pPr>
    </w:p>
    <w:p w14:paraId="5E18F05C" w14:textId="77777777" w:rsidR="00666231" w:rsidRPr="003974ED" w:rsidRDefault="00666231" w:rsidP="00A64E5E">
      <w:pPr>
        <w:ind w:firstLine="1080"/>
        <w:rPr>
          <w:bCs/>
          <w:szCs w:val="22"/>
        </w:rPr>
      </w:pPr>
      <w:r w:rsidRPr="003974ED">
        <w:rPr>
          <w:bCs/>
          <w:szCs w:val="22"/>
        </w:rPr>
        <w:t>(7)</w:t>
      </w:r>
      <w:r w:rsidR="00A64E5E">
        <w:rPr>
          <w:bCs/>
          <w:szCs w:val="22"/>
        </w:rPr>
        <w:tab/>
      </w:r>
      <w:r w:rsidRPr="003974ED">
        <w:rPr>
          <w:bCs/>
          <w:szCs w:val="22"/>
        </w:rPr>
        <w:t>All Covered Contracts subject to this Section shall include a provision in which the Contractor agrees to require any Subcontractor to comply with the obligation imposed by this Subsection (d).</w:t>
      </w:r>
    </w:p>
    <w:p w14:paraId="7DC9EF81" w14:textId="77777777" w:rsidR="00666231" w:rsidRDefault="00666231" w:rsidP="00666231">
      <w:pPr>
        <w:rPr>
          <w:bCs/>
          <w:szCs w:val="22"/>
        </w:rPr>
      </w:pPr>
      <w:r w:rsidRPr="003974ED">
        <w:rPr>
          <w:bCs/>
          <w:szCs w:val="22"/>
        </w:rPr>
        <w:t xml:space="preserve"> </w:t>
      </w:r>
    </w:p>
    <w:p w14:paraId="46F63241" w14:textId="77777777" w:rsidR="00666231" w:rsidRPr="003974ED" w:rsidRDefault="00666231" w:rsidP="00CF0D74">
      <w:pPr>
        <w:ind w:firstLine="1080"/>
        <w:rPr>
          <w:bCs/>
          <w:szCs w:val="22"/>
        </w:rPr>
      </w:pPr>
      <w:r w:rsidRPr="003974ED">
        <w:rPr>
          <w:bCs/>
          <w:szCs w:val="22"/>
        </w:rPr>
        <w:lastRenderedPageBreak/>
        <w:t>(8)</w:t>
      </w:r>
      <w:r w:rsidR="00A64E5E">
        <w:rPr>
          <w:bCs/>
          <w:szCs w:val="22"/>
        </w:rPr>
        <w:tab/>
      </w:r>
      <w:r w:rsidRPr="003974ED">
        <w:rPr>
          <w:bCs/>
          <w:szCs w:val="22"/>
        </w:rPr>
        <w:t>Successor's Prior Employees. Notwithstanding the provisions of this Subsection (d), a successor Contractor or Subcontractor may replace an Employee otherwise entitled to be retained with a person employed by the Contractor or Subcontractor continuously for twelve months prior to the commencement of the successor Contract or Subcontract in a capacity similar to that proposed under the successor Contract or Subcontract. This provision shall apply only where the existing Employee of the successor Contractor or Subcontractor would otherwise be laid off work as a result of the award of the successor Contract.</w:t>
      </w:r>
    </w:p>
    <w:p w14:paraId="6DF2D455" w14:textId="77777777" w:rsidR="00666231" w:rsidRDefault="00666231" w:rsidP="00666231">
      <w:pPr>
        <w:rPr>
          <w:bCs/>
          <w:szCs w:val="22"/>
        </w:rPr>
      </w:pPr>
      <w:r w:rsidRPr="003974ED">
        <w:rPr>
          <w:bCs/>
          <w:szCs w:val="22"/>
        </w:rPr>
        <w:t xml:space="preserve"> </w:t>
      </w:r>
    </w:p>
    <w:p w14:paraId="17C8B03A" w14:textId="77777777" w:rsidR="00666231" w:rsidRPr="003974ED" w:rsidRDefault="00666231" w:rsidP="00A64E5E">
      <w:pPr>
        <w:ind w:firstLine="1080"/>
        <w:rPr>
          <w:bCs/>
          <w:szCs w:val="22"/>
        </w:rPr>
      </w:pPr>
      <w:r w:rsidRPr="003974ED">
        <w:rPr>
          <w:bCs/>
          <w:szCs w:val="22"/>
        </w:rPr>
        <w:t>(9)</w:t>
      </w:r>
      <w:r w:rsidR="00A64E5E">
        <w:rPr>
          <w:bCs/>
          <w:szCs w:val="22"/>
        </w:rPr>
        <w:tab/>
      </w:r>
      <w:r w:rsidRPr="003974ED">
        <w:rPr>
          <w:bCs/>
          <w:szCs w:val="22"/>
        </w:rPr>
        <w:t>The retention requirements of this Subsection (d) shall not apply where there is no successor Contractor or Subcontractor. For example, where a Contract is for services over a single day, week, or month for a discrete nonrepeating event there is no successor and the retention requirements described herein are inapplicable.</w:t>
      </w:r>
    </w:p>
    <w:p w14:paraId="091D518D" w14:textId="77777777" w:rsidR="00666231" w:rsidRDefault="00666231" w:rsidP="00666231">
      <w:pPr>
        <w:rPr>
          <w:bCs/>
          <w:szCs w:val="22"/>
        </w:rPr>
      </w:pPr>
    </w:p>
    <w:p w14:paraId="44CE55B4" w14:textId="77777777" w:rsidR="00666231" w:rsidRPr="003974ED" w:rsidRDefault="00666231" w:rsidP="00A64E5E">
      <w:pPr>
        <w:ind w:firstLine="1080"/>
        <w:rPr>
          <w:bCs/>
          <w:szCs w:val="22"/>
        </w:rPr>
      </w:pPr>
      <w:r w:rsidRPr="003974ED">
        <w:rPr>
          <w:bCs/>
          <w:szCs w:val="22"/>
        </w:rPr>
        <w:t>(10)</w:t>
      </w:r>
      <w:r w:rsidR="00A64E5E">
        <w:rPr>
          <w:bCs/>
          <w:szCs w:val="22"/>
        </w:rPr>
        <w:tab/>
      </w:r>
      <w:r w:rsidRPr="003974ED">
        <w:rPr>
          <w:bCs/>
          <w:szCs w:val="22"/>
        </w:rPr>
        <w:t>For the purposes of this Subsection (d) on Transition Employment Requirements only, the term "Employee" shall include any person who performs work under a Covered Contract but shall not include an individual who serves in a managerial, supervisory, or confidential capacity, including those individuals who would be defined as such under the Fair Labor Standards Act.</w:t>
      </w:r>
    </w:p>
    <w:p w14:paraId="3ABABF2B" w14:textId="77777777" w:rsidR="00666231" w:rsidRDefault="00666231" w:rsidP="00666231">
      <w:pPr>
        <w:rPr>
          <w:bCs/>
          <w:szCs w:val="22"/>
        </w:rPr>
      </w:pPr>
    </w:p>
    <w:p w14:paraId="2944BA3A" w14:textId="77777777" w:rsidR="00666231" w:rsidRDefault="00666231" w:rsidP="00666231">
      <w:pPr>
        <w:rPr>
          <w:bCs/>
          <w:szCs w:val="22"/>
        </w:rPr>
      </w:pPr>
      <w:r>
        <w:rPr>
          <w:b/>
          <w:bCs/>
          <w:szCs w:val="22"/>
        </w:rPr>
        <w:tab/>
        <w:t>D.</w:t>
      </w:r>
      <w:r w:rsidR="00A64E5E">
        <w:rPr>
          <w:b/>
          <w:bCs/>
          <w:szCs w:val="22"/>
        </w:rPr>
        <w:tab/>
      </w:r>
      <w:r w:rsidRPr="007544A3">
        <w:rPr>
          <w:b/>
          <w:bCs/>
          <w:szCs w:val="22"/>
        </w:rPr>
        <w:t>Requirement of Employer-Employee Relationship.</w:t>
      </w:r>
      <w:r w:rsidRPr="007544A3">
        <w:rPr>
          <w:bCs/>
          <w:szCs w:val="22"/>
        </w:rPr>
        <w:t xml:space="preserve"> The City's proprietary interest is such that employment of Employees in an Employer-Employee relationship shall be required for all work done under any Covered Contract.</w:t>
      </w:r>
      <w:r>
        <w:rPr>
          <w:bCs/>
          <w:szCs w:val="22"/>
        </w:rPr>
        <w:t xml:space="preserve"> The</w:t>
      </w:r>
      <w:r w:rsidRPr="007544A3">
        <w:rPr>
          <w:bCs/>
          <w:szCs w:val="22"/>
        </w:rPr>
        <w:t xml:space="preserve"> Contractor (and Subcontractors, if any) </w:t>
      </w:r>
      <w:r>
        <w:rPr>
          <w:bCs/>
          <w:szCs w:val="22"/>
        </w:rPr>
        <w:t>will perform the services in this agreement with Individuals employed by</w:t>
      </w:r>
      <w:r w:rsidRPr="007544A3">
        <w:rPr>
          <w:bCs/>
          <w:szCs w:val="22"/>
        </w:rPr>
        <w:t xml:space="preserve"> Contractor or Subcontractor in an Employer-Employee relationship as defined by California law.</w:t>
      </w:r>
    </w:p>
    <w:p w14:paraId="4CA9023C" w14:textId="77777777" w:rsidR="00666231" w:rsidRDefault="00666231" w:rsidP="00666231">
      <w:pPr>
        <w:rPr>
          <w:bCs/>
          <w:szCs w:val="22"/>
        </w:rPr>
      </w:pPr>
    </w:p>
    <w:p w14:paraId="25E003BE" w14:textId="3BA1E4C6" w:rsidR="00B7343D" w:rsidRPr="00C55851" w:rsidRDefault="00666231" w:rsidP="008A63F4">
      <w:pPr>
        <w:rPr>
          <w:szCs w:val="22"/>
        </w:rPr>
      </w:pPr>
      <w:r w:rsidRPr="00C55851">
        <w:rPr>
          <w:b/>
          <w:bCs/>
          <w:szCs w:val="22"/>
          <w:highlight w:val="yellow"/>
        </w:rPr>
        <w:t>[Leave language in grey below if Prevailing wage is used.  If Prevailing wage is not used, then delete the language below in grey</w:t>
      </w:r>
      <w:r w:rsidRPr="00C55851">
        <w:rPr>
          <w:b/>
          <w:bCs/>
          <w:szCs w:val="22"/>
        </w:rPr>
        <w:t>]</w:t>
      </w:r>
    </w:p>
    <w:p w14:paraId="1DFC4BF8" w14:textId="122B3F1B" w:rsidR="001856BE" w:rsidRDefault="002411C0" w:rsidP="006319EC">
      <w:pPr>
        <w:numPr>
          <w:ilvl w:val="0"/>
          <w:numId w:val="38"/>
        </w:numPr>
        <w:tabs>
          <w:tab w:val="left" w:pos="540"/>
        </w:tabs>
        <w:ind w:left="0" w:firstLine="0"/>
        <w:rPr>
          <w:b/>
          <w:bCs/>
          <w:szCs w:val="22"/>
        </w:rPr>
      </w:pPr>
      <w:r w:rsidRPr="00C55851">
        <w:rPr>
          <w:b/>
          <w:bCs/>
          <w:szCs w:val="22"/>
        </w:rPr>
        <w:t xml:space="preserve">Minimum Compensation Ordinance </w:t>
      </w:r>
      <w:r w:rsidR="008A63F4" w:rsidRPr="00C55851">
        <w:rPr>
          <w:b/>
          <w:bCs/>
          <w:szCs w:val="22"/>
        </w:rPr>
        <w:t>(“MCO”</w:t>
      </w:r>
      <w:r w:rsidR="004F2CB8" w:rsidRPr="00C55851">
        <w:rPr>
          <w:b/>
          <w:bCs/>
          <w:szCs w:val="22"/>
        </w:rPr>
        <w:t>)</w:t>
      </w:r>
      <w:r w:rsidR="008C3DB1">
        <w:rPr>
          <w:b/>
          <w:bCs/>
          <w:szCs w:val="22"/>
        </w:rPr>
        <w:t>.</w:t>
      </w:r>
      <w:r w:rsidR="004F2CB8" w:rsidRPr="00C55851">
        <w:rPr>
          <w:b/>
          <w:bCs/>
          <w:szCs w:val="22"/>
        </w:rPr>
        <w:t xml:space="preserve"> </w:t>
      </w:r>
    </w:p>
    <w:p w14:paraId="72FB288E" w14:textId="11465BBA" w:rsidR="004F2CB8" w:rsidRPr="00C55851" w:rsidRDefault="00151EBA" w:rsidP="0079203D">
      <w:pPr>
        <w:tabs>
          <w:tab w:val="left" w:pos="540"/>
        </w:tabs>
        <w:rPr>
          <w:b/>
          <w:bCs/>
          <w:szCs w:val="22"/>
        </w:rPr>
      </w:pPr>
      <w:r w:rsidRPr="00AE37A5">
        <w:rPr>
          <w:b/>
          <w:bCs/>
          <w:szCs w:val="22"/>
          <w:highlight w:val="lightGray"/>
        </w:rPr>
        <w:t>(For information only - Bound by MCO ordinance to include in all contracts</w:t>
      </w:r>
      <w:r w:rsidR="008C3DB1">
        <w:rPr>
          <w:b/>
          <w:bCs/>
          <w:szCs w:val="22"/>
          <w:highlight w:val="lightGray"/>
        </w:rPr>
        <w:t xml:space="preserve">.  </w:t>
      </w:r>
      <w:r w:rsidRPr="00AE37A5">
        <w:rPr>
          <w:b/>
          <w:bCs/>
          <w:caps/>
          <w:szCs w:val="22"/>
          <w:highlight w:val="lightGray"/>
        </w:rPr>
        <w:t>Prevailing Wage Rate Section 51 applies to this contract)</w:t>
      </w:r>
    </w:p>
    <w:p w14:paraId="284FCA05" w14:textId="77777777" w:rsidR="008A63F4" w:rsidRPr="00C55851" w:rsidRDefault="008A63F4" w:rsidP="008A63F4">
      <w:pPr>
        <w:rPr>
          <w:b/>
          <w:bCs/>
          <w:szCs w:val="22"/>
        </w:rPr>
      </w:pPr>
    </w:p>
    <w:p w14:paraId="1805F42A" w14:textId="77777777" w:rsidR="00BB0FCE" w:rsidRDefault="003D74D9" w:rsidP="006F3303">
      <w:pPr>
        <w:pStyle w:val="Level4"/>
        <w:numPr>
          <w:ilvl w:val="0"/>
          <w:numId w:val="8"/>
        </w:numPr>
        <w:tabs>
          <w:tab w:val="clear" w:pos="2160"/>
          <w:tab w:val="clear" w:pos="3600"/>
        </w:tabs>
        <w:spacing w:before="0" w:after="0" w:line="240" w:lineRule="auto"/>
        <w:rPr>
          <w:sz w:val="22"/>
          <w:szCs w:val="22"/>
        </w:rPr>
      </w:pPr>
      <w:r w:rsidRPr="00C55851">
        <w:rPr>
          <w:sz w:val="22"/>
          <w:szCs w:val="22"/>
        </w:rPr>
        <w:t>Contractor agrees to comply fully with and be bound by all of the provisions of the Minimum</w:t>
      </w:r>
      <w:r w:rsidR="00532026">
        <w:rPr>
          <w:sz w:val="22"/>
          <w:szCs w:val="22"/>
        </w:rPr>
        <w:t xml:space="preserve"> </w:t>
      </w:r>
    </w:p>
    <w:p w14:paraId="3774BAA3"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 xml:space="preserve"> Compensation Ordinance (MCO), as set forth in San Francisco Administrative Code Chapter 12P (Chapter 12P), including the remedies provided, and implementing guidelines and rules.  The provisions of Sections 12P.5 and 12P.5.1 of Chapter 12P are incorporated herein by reference and made a part of this Agreement as though fully set forth.  The text of the MCO is available on the web at www.sfgov.org/olse/mco.  A partial listing of some of Contractor's obligations under the MCO is set forth in this Section.  Contractor is required to comply with all the provisions of the MCO, irrespective of the listing of obligations in this Section.</w:t>
      </w:r>
    </w:p>
    <w:p w14:paraId="1428CEB7"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7C8F119A" w14:textId="77777777" w:rsidR="00BB0FCE" w:rsidRDefault="003D74D9" w:rsidP="006F3303">
      <w:pPr>
        <w:pStyle w:val="Level4"/>
        <w:numPr>
          <w:ilvl w:val="0"/>
          <w:numId w:val="8"/>
        </w:numPr>
        <w:tabs>
          <w:tab w:val="clear" w:pos="2160"/>
          <w:tab w:val="clear" w:pos="3600"/>
        </w:tabs>
        <w:spacing w:before="0" w:after="0" w:line="240" w:lineRule="auto"/>
        <w:rPr>
          <w:sz w:val="22"/>
          <w:szCs w:val="22"/>
        </w:rPr>
      </w:pPr>
      <w:r w:rsidRPr="00C55851">
        <w:rPr>
          <w:sz w:val="22"/>
          <w:szCs w:val="22"/>
        </w:rPr>
        <w:t>The MCO requires Contractor to pay Contractor's employees a minimum hourly gross</w:t>
      </w:r>
    </w:p>
    <w:p w14:paraId="17A339F5"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 xml:space="preserve"> compensation wage rate and to provide minimum compensated and uncompensated time off.  The minimum wage rate may change from year to year and Contractor is obligated to keep informed of the then-current requirements.  Any subcontract entered into by Contractor shall require the subcontractor to comply with the requirements of the MCO and shall contain contractual obligations substantially the same as those set forth in this Section.  It is Contractor’s obligation to ensure that any subcontractors of </w:t>
      </w:r>
      <w:r w:rsidRPr="00C55851">
        <w:rPr>
          <w:sz w:val="22"/>
          <w:szCs w:val="22"/>
        </w:rPr>
        <w:lastRenderedPageBreak/>
        <w:t>any tier under this Agreement comply with the requirements of the MCO.  If any subcontractor under this Agreement fails to comply, City may pursue any of the remedies set forth in this Section against Contractor.</w:t>
      </w:r>
    </w:p>
    <w:p w14:paraId="6BF32CF7"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6B10EC13" w14:textId="77777777" w:rsidR="00BB0FCE" w:rsidRDefault="003D74D9" w:rsidP="006F3303">
      <w:pPr>
        <w:pStyle w:val="Level4"/>
        <w:numPr>
          <w:ilvl w:val="0"/>
          <w:numId w:val="8"/>
        </w:numPr>
        <w:tabs>
          <w:tab w:val="clear" w:pos="2160"/>
          <w:tab w:val="clear" w:pos="3600"/>
        </w:tabs>
        <w:spacing w:before="0" w:after="0" w:line="240" w:lineRule="auto"/>
        <w:rPr>
          <w:sz w:val="22"/>
          <w:szCs w:val="22"/>
        </w:rPr>
      </w:pPr>
      <w:r w:rsidRPr="00C55851">
        <w:rPr>
          <w:sz w:val="22"/>
          <w:szCs w:val="22"/>
        </w:rPr>
        <w:t>Contractor shall not take adverse action or otherwise discriminate against an employee or other</w:t>
      </w:r>
    </w:p>
    <w:p w14:paraId="033D87EC"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 xml:space="preserve"> person for the exercise or attempted exercise of rights under the MCO.  Such actions, if taken within 90 days of the exercise or attempted exercise of such rights, will be rebuttably presumed to be retaliation prohibited by the MCO.</w:t>
      </w:r>
    </w:p>
    <w:p w14:paraId="6A941550"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4E02A130" w14:textId="77777777" w:rsidR="00BB0FCE" w:rsidRDefault="003D74D9" w:rsidP="006F3303">
      <w:pPr>
        <w:pStyle w:val="Level4"/>
        <w:numPr>
          <w:ilvl w:val="0"/>
          <w:numId w:val="8"/>
        </w:numPr>
        <w:tabs>
          <w:tab w:val="clear" w:pos="2160"/>
          <w:tab w:val="clear" w:pos="3600"/>
        </w:tabs>
        <w:spacing w:before="0" w:after="0" w:line="240" w:lineRule="auto"/>
        <w:rPr>
          <w:sz w:val="22"/>
          <w:szCs w:val="22"/>
        </w:rPr>
      </w:pPr>
      <w:r w:rsidRPr="00C55851">
        <w:rPr>
          <w:sz w:val="22"/>
          <w:szCs w:val="22"/>
        </w:rPr>
        <w:t xml:space="preserve">Contractor shall maintain employee and payroll records as required by the MCO.  </w:t>
      </w:r>
      <w:proofErr w:type="gramStart"/>
      <w:r w:rsidRPr="00C55851">
        <w:rPr>
          <w:sz w:val="22"/>
          <w:szCs w:val="22"/>
        </w:rPr>
        <w:t>If  Contractor</w:t>
      </w:r>
      <w:proofErr w:type="gramEnd"/>
    </w:p>
    <w:p w14:paraId="55EE9A55"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fails to do so, it shall be presumed that the Contractor paid no more than the minimum wage required under State law.</w:t>
      </w:r>
    </w:p>
    <w:p w14:paraId="3DA39E4C"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48FCA745" w14:textId="77777777" w:rsidR="00BB0FCE" w:rsidRDefault="003D74D9" w:rsidP="006F3303">
      <w:pPr>
        <w:pStyle w:val="Level4"/>
        <w:numPr>
          <w:ilvl w:val="0"/>
          <w:numId w:val="8"/>
        </w:numPr>
        <w:tabs>
          <w:tab w:val="clear" w:pos="2160"/>
          <w:tab w:val="clear" w:pos="3600"/>
        </w:tabs>
        <w:spacing w:before="0" w:after="0" w:line="240" w:lineRule="auto"/>
        <w:rPr>
          <w:sz w:val="22"/>
          <w:szCs w:val="22"/>
        </w:rPr>
      </w:pPr>
      <w:r w:rsidRPr="00C55851">
        <w:rPr>
          <w:sz w:val="22"/>
          <w:szCs w:val="22"/>
        </w:rPr>
        <w:t>The City is authorized to inspect Contractor’s job sites and conduct interviews with employees</w:t>
      </w:r>
    </w:p>
    <w:p w14:paraId="1FA9DDDB"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 xml:space="preserve"> and conduct audits of Contractor</w:t>
      </w:r>
      <w:r w:rsidR="00BB0FCE">
        <w:rPr>
          <w:sz w:val="22"/>
          <w:szCs w:val="22"/>
        </w:rPr>
        <w:t>.</w:t>
      </w:r>
    </w:p>
    <w:p w14:paraId="52B0E197"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66CB3F2F" w14:textId="77777777" w:rsidR="00BB0FCE" w:rsidRDefault="003D74D9" w:rsidP="006F3303">
      <w:pPr>
        <w:pStyle w:val="Level4"/>
        <w:numPr>
          <w:ilvl w:val="0"/>
          <w:numId w:val="8"/>
        </w:numPr>
        <w:tabs>
          <w:tab w:val="clear" w:pos="2160"/>
          <w:tab w:val="clear" w:pos="3600"/>
        </w:tabs>
        <w:spacing w:before="0" w:after="0" w:line="240" w:lineRule="auto"/>
        <w:rPr>
          <w:sz w:val="22"/>
          <w:szCs w:val="22"/>
        </w:rPr>
      </w:pPr>
      <w:r w:rsidRPr="00C55851">
        <w:rPr>
          <w:sz w:val="22"/>
          <w:szCs w:val="22"/>
        </w:rPr>
        <w:t>Contractor's commitment to provide the Minimum Compensation is a material element of the</w:t>
      </w:r>
    </w:p>
    <w:p w14:paraId="1E43EC68"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City's consideration for this Agreement.  The City in its sole discretion shall determine whether such a breach has occurred.  The City and the public will suffer actual damage that will be impractical or extremely difficult to determine if the Contractor fails to comply with these requirements.  Contractor agrees that the sums set forth in Section 12P.6.1 of the MCO as liquidated damages are not a penalty, but are reasonable estimates of the loss that the City and the public will incur for Contractor's noncompliance.  The procedures governing the assessment of liquidated damages shall be those set forth in Section 12P.6.2 of Chapter 12P.</w:t>
      </w:r>
    </w:p>
    <w:p w14:paraId="2ED10EB3"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252DB65B" w14:textId="77777777" w:rsidR="00BB0FCE" w:rsidRDefault="003D74D9" w:rsidP="006F3303">
      <w:pPr>
        <w:pStyle w:val="Level4"/>
        <w:numPr>
          <w:ilvl w:val="0"/>
          <w:numId w:val="8"/>
        </w:numPr>
        <w:tabs>
          <w:tab w:val="clear" w:pos="2160"/>
          <w:tab w:val="clear" w:pos="3600"/>
        </w:tabs>
        <w:spacing w:before="0" w:after="0" w:line="240" w:lineRule="auto"/>
        <w:rPr>
          <w:sz w:val="22"/>
          <w:szCs w:val="22"/>
        </w:rPr>
      </w:pPr>
      <w:r w:rsidRPr="00C55851">
        <w:rPr>
          <w:sz w:val="22"/>
          <w:szCs w:val="22"/>
        </w:rPr>
        <w:t>Contractor understands and agrees that if it fails to comply with the requirements of the MCO,</w:t>
      </w:r>
    </w:p>
    <w:p w14:paraId="65B985EA"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the City shall have the right to pursue any rights or remedies available under Chapter 12P (including liquidated damages), under the terms of the contract, and under applicable law.  If, within 30 days after receiving written notice of a breach of this Agreement for violating the MCO, Contractor fails to cure such breach or, if such breach cannot reasonably be cured within such period of 30 days, Contractor fails to commence efforts to cure within such period, or thereafter fails diligently to pursue such cure to completion, the City shall have the right to pursue any rights or remedies available under applicable law, including those set forth in Section 12P.6(c) of Chapter 12P.  Each of these remedies shall be exercisable individually or in combination with any other rights or remedies available to the City.</w:t>
      </w:r>
    </w:p>
    <w:p w14:paraId="19535F71"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2E812813" w14:textId="77777777" w:rsidR="00BB0FCE" w:rsidRPr="006669F6" w:rsidRDefault="003D74D9" w:rsidP="006F3303">
      <w:pPr>
        <w:pStyle w:val="Level4"/>
        <w:numPr>
          <w:ilvl w:val="0"/>
          <w:numId w:val="8"/>
        </w:numPr>
        <w:tabs>
          <w:tab w:val="clear" w:pos="2160"/>
          <w:tab w:val="clear" w:pos="3600"/>
        </w:tabs>
        <w:spacing w:before="0" w:after="0" w:line="240" w:lineRule="auto"/>
        <w:rPr>
          <w:sz w:val="22"/>
          <w:szCs w:val="22"/>
        </w:rPr>
      </w:pPr>
      <w:r w:rsidRPr="006669F6">
        <w:rPr>
          <w:sz w:val="22"/>
          <w:szCs w:val="22"/>
        </w:rPr>
        <w:t>Contractor represents and warrants that it is not an entity that was set up, or is being used, for</w:t>
      </w:r>
    </w:p>
    <w:p w14:paraId="2BEB3952" w14:textId="77777777" w:rsidR="003D74D9" w:rsidRPr="006669F6" w:rsidRDefault="003D74D9" w:rsidP="00BB0FCE">
      <w:pPr>
        <w:pStyle w:val="Level4"/>
        <w:numPr>
          <w:ilvl w:val="0"/>
          <w:numId w:val="0"/>
        </w:numPr>
        <w:tabs>
          <w:tab w:val="clear" w:pos="2160"/>
          <w:tab w:val="clear" w:pos="3600"/>
        </w:tabs>
        <w:spacing w:before="0" w:after="0" w:line="240" w:lineRule="auto"/>
        <w:rPr>
          <w:sz w:val="22"/>
          <w:szCs w:val="22"/>
        </w:rPr>
      </w:pPr>
      <w:r w:rsidRPr="006669F6">
        <w:rPr>
          <w:sz w:val="22"/>
          <w:szCs w:val="22"/>
        </w:rPr>
        <w:t>the purpose of evading the intent of the MCO.</w:t>
      </w:r>
    </w:p>
    <w:p w14:paraId="7A02BF26" w14:textId="77777777" w:rsidR="003D74D9" w:rsidRPr="006669F6" w:rsidRDefault="003D74D9" w:rsidP="003D74D9">
      <w:pPr>
        <w:pStyle w:val="Level4"/>
        <w:numPr>
          <w:ilvl w:val="0"/>
          <w:numId w:val="0"/>
        </w:numPr>
        <w:tabs>
          <w:tab w:val="clear" w:pos="2160"/>
          <w:tab w:val="clear" w:pos="3600"/>
        </w:tabs>
        <w:spacing w:before="0" w:after="0" w:line="240" w:lineRule="auto"/>
        <w:ind w:left="540"/>
        <w:rPr>
          <w:sz w:val="22"/>
          <w:szCs w:val="22"/>
        </w:rPr>
      </w:pPr>
    </w:p>
    <w:p w14:paraId="566C1621" w14:textId="77777777" w:rsidR="00BB0FCE" w:rsidRPr="006669F6" w:rsidRDefault="003D74D9" w:rsidP="006F3303">
      <w:pPr>
        <w:pStyle w:val="Level4"/>
        <w:numPr>
          <w:ilvl w:val="0"/>
          <w:numId w:val="8"/>
        </w:numPr>
        <w:tabs>
          <w:tab w:val="clear" w:pos="2160"/>
          <w:tab w:val="clear" w:pos="3600"/>
        </w:tabs>
        <w:spacing w:before="0" w:after="0" w:line="240" w:lineRule="auto"/>
        <w:rPr>
          <w:sz w:val="22"/>
          <w:szCs w:val="22"/>
        </w:rPr>
      </w:pPr>
      <w:r w:rsidRPr="006669F6">
        <w:rPr>
          <w:sz w:val="22"/>
          <w:szCs w:val="22"/>
        </w:rPr>
        <w:t>If Contractor is exempt from the MCO when this Agreement is executed because the</w:t>
      </w:r>
    </w:p>
    <w:p w14:paraId="0B99DD9D" w14:textId="77777777" w:rsidR="003D74D9" w:rsidRPr="006669F6" w:rsidRDefault="003D74D9" w:rsidP="00BB0FCE">
      <w:pPr>
        <w:pStyle w:val="Level4"/>
        <w:numPr>
          <w:ilvl w:val="0"/>
          <w:numId w:val="0"/>
        </w:numPr>
        <w:tabs>
          <w:tab w:val="clear" w:pos="2160"/>
          <w:tab w:val="clear" w:pos="3600"/>
        </w:tabs>
        <w:spacing w:before="0" w:after="0" w:line="240" w:lineRule="auto"/>
        <w:rPr>
          <w:sz w:val="22"/>
          <w:szCs w:val="22"/>
        </w:rPr>
      </w:pPr>
      <w:r w:rsidRPr="006669F6">
        <w:rPr>
          <w:sz w:val="22"/>
          <w:szCs w:val="22"/>
        </w:rPr>
        <w:t>cumulative amount of agreements with this department for the fiscal year is less than $25,000, but Contractor later enters into an agreement or agreements that cause contractor to exceed that amount in a fiscal year, Contractor shall thereafter be required to comply with the MCO under this Agreement.  This obligation arises on the effective date of the agreement that causes the cumulative amount of agreements between the Contractor and this department to exceed $25,000 in the fiscal year.</w:t>
      </w:r>
    </w:p>
    <w:p w14:paraId="28D7798C" w14:textId="77777777" w:rsidR="003D74D9" w:rsidRPr="006669F6" w:rsidRDefault="003D74D9" w:rsidP="003D74D9">
      <w:pPr>
        <w:pStyle w:val="Level3"/>
        <w:numPr>
          <w:ilvl w:val="0"/>
          <w:numId w:val="0"/>
        </w:numPr>
        <w:tabs>
          <w:tab w:val="clear" w:pos="1440"/>
          <w:tab w:val="clear" w:pos="2880"/>
          <w:tab w:val="clear" w:pos="3600"/>
        </w:tabs>
        <w:spacing w:before="0" w:after="0" w:line="240" w:lineRule="auto"/>
        <w:rPr>
          <w:b/>
          <w:sz w:val="22"/>
          <w:szCs w:val="22"/>
        </w:rPr>
      </w:pPr>
    </w:p>
    <w:p w14:paraId="53747A31" w14:textId="7BCEEE59" w:rsidR="006319EC" w:rsidRPr="006669F6" w:rsidRDefault="006411A7" w:rsidP="0079203D">
      <w:pPr>
        <w:pStyle w:val="Level2"/>
        <w:numPr>
          <w:ilvl w:val="0"/>
          <w:numId w:val="0"/>
        </w:numPr>
        <w:tabs>
          <w:tab w:val="clear" w:pos="1440"/>
          <w:tab w:val="clear" w:pos="2160"/>
          <w:tab w:val="clear" w:pos="2880"/>
          <w:tab w:val="clear" w:pos="3600"/>
        </w:tabs>
        <w:spacing w:before="0" w:after="0" w:line="240" w:lineRule="auto"/>
        <w:jc w:val="left"/>
        <w:rPr>
          <w:b w:val="0"/>
          <w:sz w:val="22"/>
          <w:szCs w:val="22"/>
          <w:u w:val="none"/>
        </w:rPr>
      </w:pPr>
      <w:r w:rsidRPr="006669F6">
        <w:rPr>
          <w:bCs/>
          <w:sz w:val="22"/>
          <w:szCs w:val="22"/>
          <w:highlight w:val="yellow"/>
          <w:u w:val="none"/>
        </w:rPr>
        <w:lastRenderedPageBreak/>
        <w:t xml:space="preserve">[Leave language in grey below if Prevailing </w:t>
      </w:r>
      <w:r w:rsidR="008C3DB1" w:rsidRPr="006669F6">
        <w:rPr>
          <w:bCs/>
          <w:sz w:val="22"/>
          <w:szCs w:val="22"/>
          <w:highlight w:val="yellow"/>
          <w:u w:val="none"/>
        </w:rPr>
        <w:t>W</w:t>
      </w:r>
      <w:r w:rsidRPr="006669F6">
        <w:rPr>
          <w:bCs/>
          <w:sz w:val="22"/>
          <w:szCs w:val="22"/>
          <w:highlight w:val="yellow"/>
          <w:u w:val="none"/>
        </w:rPr>
        <w:t>age is used.  If Prevailing wage is not used, then delete the language below in grey]</w:t>
      </w:r>
    </w:p>
    <w:p w14:paraId="36807D92" w14:textId="1EE1FD4B" w:rsidR="006319EC" w:rsidRPr="0079203D" w:rsidRDefault="003D74D9" w:rsidP="0079203D">
      <w:pPr>
        <w:numPr>
          <w:ilvl w:val="0"/>
          <w:numId w:val="38"/>
        </w:numPr>
        <w:tabs>
          <w:tab w:val="left" w:pos="540"/>
        </w:tabs>
        <w:ind w:left="0" w:firstLine="0"/>
        <w:rPr>
          <w:bCs/>
          <w:caps/>
          <w:sz w:val="24"/>
          <w:u w:val="single"/>
        </w:rPr>
      </w:pPr>
      <w:r w:rsidRPr="0079203D">
        <w:rPr>
          <w:b/>
          <w:bCs/>
          <w:szCs w:val="22"/>
        </w:rPr>
        <w:t>Requiring</w:t>
      </w:r>
      <w:r w:rsidRPr="006669F6">
        <w:t xml:space="preserve"> </w:t>
      </w:r>
      <w:r w:rsidRPr="0079203D">
        <w:rPr>
          <w:b/>
        </w:rPr>
        <w:t xml:space="preserve">Health Benefits for Covered Employees. </w:t>
      </w:r>
      <w:r w:rsidR="001856BE">
        <w:rPr>
          <w:b/>
        </w:rPr>
        <w:t xml:space="preserve"> </w:t>
      </w:r>
    </w:p>
    <w:p w14:paraId="728E8D60" w14:textId="06956446" w:rsidR="003D74D9" w:rsidRPr="00C55851" w:rsidRDefault="00B7343D" w:rsidP="0079203D">
      <w:r w:rsidRPr="006669F6">
        <w:rPr>
          <w:b/>
          <w:bCs/>
          <w:szCs w:val="22"/>
          <w:highlight w:val="lightGray"/>
        </w:rPr>
        <w:t>(</w:t>
      </w:r>
      <w:r w:rsidRPr="0079203D">
        <w:rPr>
          <w:b/>
          <w:bCs/>
          <w:szCs w:val="22"/>
          <w:highlight w:val="lightGray"/>
        </w:rPr>
        <w:t>For information only - Bound by MCO ordinanc</w:t>
      </w:r>
      <w:r w:rsidR="00EC623F" w:rsidRPr="0079203D">
        <w:rPr>
          <w:b/>
          <w:bCs/>
          <w:szCs w:val="22"/>
          <w:highlight w:val="lightGray"/>
        </w:rPr>
        <w:t>e to include</w:t>
      </w:r>
      <w:r w:rsidRPr="0079203D">
        <w:rPr>
          <w:b/>
          <w:bCs/>
          <w:szCs w:val="22"/>
          <w:highlight w:val="lightGray"/>
        </w:rPr>
        <w:t xml:space="preserve"> in all contracts</w:t>
      </w:r>
      <w:r w:rsidR="008C3DB1" w:rsidRPr="0079203D">
        <w:rPr>
          <w:b/>
          <w:bCs/>
          <w:szCs w:val="22"/>
          <w:highlight w:val="lightGray"/>
        </w:rPr>
        <w:t xml:space="preserve">. </w:t>
      </w:r>
      <w:r w:rsidRPr="0079203D">
        <w:rPr>
          <w:b/>
          <w:bCs/>
          <w:caps/>
          <w:szCs w:val="22"/>
          <w:highlight w:val="lightGray"/>
        </w:rPr>
        <w:t>Prevailing Wage Rate Section 51 applies to this contract</w:t>
      </w:r>
      <w:r w:rsidRPr="006669F6">
        <w:rPr>
          <w:b/>
          <w:bCs/>
          <w:caps/>
          <w:szCs w:val="22"/>
          <w:highlight w:val="lightGray"/>
        </w:rPr>
        <w:t>)</w:t>
      </w:r>
      <w:r w:rsidR="008C3DB1" w:rsidRPr="006669F6">
        <w:rPr>
          <w:b/>
          <w:bCs/>
          <w:caps/>
          <w:szCs w:val="22"/>
          <w:highlight w:val="lightGray"/>
        </w:rPr>
        <w:t>.</w:t>
      </w:r>
      <w:r w:rsidR="008C3DB1" w:rsidRPr="0079203D">
        <w:rPr>
          <w:b/>
          <w:bCs/>
          <w:caps/>
          <w:szCs w:val="22"/>
        </w:rPr>
        <w:t xml:space="preserve">  </w:t>
      </w:r>
      <w:r w:rsidR="006319EC" w:rsidRPr="0079203D">
        <w:rPr>
          <w:bCs/>
          <w:caps/>
          <w:szCs w:val="22"/>
        </w:rPr>
        <w:t xml:space="preserve"> </w:t>
      </w:r>
      <w:r w:rsidR="003D74D9" w:rsidRPr="006669F6">
        <w:t>Contractor agrees to comply fully with and be bound by all of the provisions of the Health Care Accountability Ordinance (HCAO), as set forth in San Francisco Administrative Code Chapter 12Q, including the remedies</w:t>
      </w:r>
      <w:r w:rsidR="003D74D9" w:rsidRPr="00C55851">
        <w:t xml:space="preserve"> provided, and implementing regulations, as the same may be amended from time to time.  The provisions of section 12Q.5.1 of Chapter 12Q are incorporated by reference and made a part of this Agreement as though fully set forth herein.  The text of the HCAO is available on the web at www.sfgov.org/olse.  Capitalized terms used in this Section and not defined in this Agreement shall have the meanings assigned to such terms in Chapter 12Q.</w:t>
      </w:r>
    </w:p>
    <w:p w14:paraId="61D29EB3" w14:textId="77777777" w:rsidR="003D74D9" w:rsidRPr="00C55851" w:rsidRDefault="003D74D9" w:rsidP="00BB0FCE">
      <w:pPr>
        <w:pStyle w:val="Level2"/>
        <w:numPr>
          <w:ilvl w:val="0"/>
          <w:numId w:val="0"/>
        </w:numPr>
        <w:tabs>
          <w:tab w:val="clear" w:pos="1440"/>
          <w:tab w:val="clear" w:pos="2160"/>
          <w:tab w:val="clear" w:pos="2880"/>
          <w:tab w:val="clear" w:pos="3600"/>
        </w:tabs>
        <w:spacing w:before="0" w:after="0" w:line="240" w:lineRule="auto"/>
        <w:ind w:left="900"/>
        <w:jc w:val="left"/>
        <w:rPr>
          <w:b w:val="0"/>
          <w:sz w:val="22"/>
          <w:szCs w:val="22"/>
          <w:u w:val="none"/>
        </w:rPr>
      </w:pPr>
    </w:p>
    <w:p w14:paraId="681F188F" w14:textId="77777777" w:rsidR="00BB0FCE"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For each Covered Employee, Contractor shall provide the appropriate health benefit set forth in</w:t>
      </w:r>
    </w:p>
    <w:p w14:paraId="0BFE167F"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Section 12Q.3 of the HCAO.  If Contractor chooses to offer the health plan option, such health plan shall meet the minimum standards set forth by the San Francisco Health Commission.</w:t>
      </w:r>
    </w:p>
    <w:p w14:paraId="2DB1B2DF"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1527D959" w14:textId="77777777" w:rsidR="00BB0FCE"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Notwithstanding the above, if the Contractor is a small business as defined in Section 12Q.3(e)</w:t>
      </w:r>
    </w:p>
    <w:p w14:paraId="34C9F7FC"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of the HCAO, it shall have no obligation to comply with part (</w:t>
      </w:r>
      <w:r w:rsidR="007F6E7E">
        <w:rPr>
          <w:sz w:val="22"/>
          <w:szCs w:val="22"/>
        </w:rPr>
        <w:t>A</w:t>
      </w:r>
      <w:r w:rsidRPr="00C55851">
        <w:rPr>
          <w:sz w:val="22"/>
          <w:szCs w:val="22"/>
        </w:rPr>
        <w:t>) above.</w:t>
      </w:r>
    </w:p>
    <w:p w14:paraId="433B516B"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55AF4BAA" w14:textId="77777777" w:rsidR="00BB0FCE"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Contractor’s failure to comply with the HCAO shall constitute a material breach of this</w:t>
      </w:r>
    </w:p>
    <w:p w14:paraId="40F691C6"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agreement. City shall notify Contractor if such a breach has occurred.  If, within 30 days after receiving City’s written notice of a breach of this Agreement for violating the HCAO, Contractor fails to cure such breach or, if such breach cannot reasonably be cured within such period of 30 days, Contractor fails to commence efforts to cure within such period, or thereafter fails diligently to pursue such cure to completion, City shall have the right to pursue the remedies set forth in 12Q.5.1 and 12Q.5(f)(1-6).  Each of these remedies shall be exercisable individually or in combination with any other rights or remedies available to City.</w:t>
      </w:r>
    </w:p>
    <w:p w14:paraId="4E432AAD"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01C90F36" w14:textId="77777777" w:rsidR="00BB0FCE"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Any Subcontract entered into by Contractor shall require the Subcontractor to comply with the</w:t>
      </w:r>
    </w:p>
    <w:p w14:paraId="19592E5C"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requirements of the HCAO and shall contain contractual obligations substantially the same as those set forth in this Section. Contractor shall notify City’s Office of Contract Administration when it enters into such a Subcontract and shall certify to the Office of Contract Administration that it has notified the Subcontractor of the obligations under the HCAO and has imposed the requirements of the HCAO on Subcontractor through the Subcontract.  Each Contractor shall be responsible for its Subcontractors’ compliance with this Chapter. If a Subcontractor fails to comply, the City may pursue the remedies set forth in this Section against Contractor based on the Subcontractor’s failure to comply, provided that City has first provided Contractor with notice and an opportunity to obtain a cure of the violation.</w:t>
      </w:r>
    </w:p>
    <w:p w14:paraId="0D544B8E"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75E33FAE" w14:textId="77777777" w:rsidR="00BB0FCE"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Contractor shall not discharge, reduce in compensation, or otherwise discriminate against any</w:t>
      </w:r>
    </w:p>
    <w:p w14:paraId="2A0EDFC9"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employee for notifying City with regard to Contractor’s noncompliance or anticipated noncompliance with the requirements of the HCAO, for opposing any practice proscribed by the HCAO, for participating in proceedings related to the HCAO, or for seeking to assert or enforce any rights under the HCAO by any lawful means.</w:t>
      </w:r>
    </w:p>
    <w:p w14:paraId="17ABF950"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3B883CFE" w14:textId="77777777" w:rsidR="00BB0FCE"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lastRenderedPageBreak/>
        <w:t>Contractor represents and warrants that it is not an entity that was set up, or is being used, for</w:t>
      </w:r>
    </w:p>
    <w:p w14:paraId="7498A853"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the purpose of evading the intent of the HCAO.</w:t>
      </w:r>
    </w:p>
    <w:p w14:paraId="1F7E6001"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4E35D6E9" w14:textId="77777777" w:rsidR="00BB0FCE"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Contractor shall maintain employee and payroll records in compliance with the California</w:t>
      </w:r>
    </w:p>
    <w:p w14:paraId="02828C9A" w14:textId="77777777" w:rsidR="003D74D9" w:rsidRPr="00C55851" w:rsidRDefault="003D74D9" w:rsidP="00BB0FCE">
      <w:pPr>
        <w:pStyle w:val="Level4"/>
        <w:numPr>
          <w:ilvl w:val="0"/>
          <w:numId w:val="0"/>
        </w:numPr>
        <w:tabs>
          <w:tab w:val="clear" w:pos="2160"/>
          <w:tab w:val="clear" w:pos="3600"/>
        </w:tabs>
        <w:spacing w:before="0" w:after="0" w:line="240" w:lineRule="auto"/>
        <w:rPr>
          <w:sz w:val="22"/>
          <w:szCs w:val="22"/>
        </w:rPr>
      </w:pPr>
      <w:r w:rsidRPr="00C55851">
        <w:rPr>
          <w:sz w:val="22"/>
          <w:szCs w:val="22"/>
        </w:rPr>
        <w:t>Labor Code and Industrial Welfare Commission orders, including the number of hours each employee has worked on the City Contract.</w:t>
      </w:r>
      <w:r w:rsidRPr="00C55851">
        <w:rPr>
          <w:sz w:val="22"/>
          <w:szCs w:val="22"/>
        </w:rPr>
        <w:tab/>
      </w:r>
    </w:p>
    <w:p w14:paraId="6558AF42"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1648637A" w14:textId="77777777" w:rsidR="003D74D9" w:rsidRPr="00C55851"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Contractor shall keep itself informed of the current requirements of the HCAO.</w:t>
      </w:r>
    </w:p>
    <w:p w14:paraId="721D0A65"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5F24C50B" w14:textId="77777777" w:rsidR="00595C1D"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Contractor shall provide reports to the City in accordance with any reporting standards</w:t>
      </w:r>
    </w:p>
    <w:p w14:paraId="20A816AF" w14:textId="77777777" w:rsidR="003D74D9" w:rsidRPr="00C55851" w:rsidRDefault="003D74D9" w:rsidP="00595C1D">
      <w:pPr>
        <w:pStyle w:val="Level4"/>
        <w:numPr>
          <w:ilvl w:val="0"/>
          <w:numId w:val="0"/>
        </w:numPr>
        <w:tabs>
          <w:tab w:val="clear" w:pos="2160"/>
          <w:tab w:val="clear" w:pos="3600"/>
        </w:tabs>
        <w:spacing w:before="0" w:after="0" w:line="240" w:lineRule="auto"/>
        <w:rPr>
          <w:sz w:val="22"/>
          <w:szCs w:val="22"/>
        </w:rPr>
      </w:pPr>
      <w:r w:rsidRPr="00C55851">
        <w:rPr>
          <w:sz w:val="22"/>
          <w:szCs w:val="22"/>
        </w:rPr>
        <w:t>promulgated by the City under the HCAO, including reports on Subcontractors and Subtenants, as applicable.</w:t>
      </w:r>
    </w:p>
    <w:p w14:paraId="6B7AE953"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6556065E" w14:textId="77777777" w:rsidR="00595C1D"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Contractor shall provide City with access to records pertaining to compliance with HCAO after</w:t>
      </w:r>
    </w:p>
    <w:p w14:paraId="303F2FAC" w14:textId="77777777" w:rsidR="003D74D9" w:rsidRPr="00C55851" w:rsidRDefault="003D74D9" w:rsidP="00595C1D">
      <w:pPr>
        <w:pStyle w:val="Level4"/>
        <w:numPr>
          <w:ilvl w:val="0"/>
          <w:numId w:val="0"/>
        </w:numPr>
        <w:tabs>
          <w:tab w:val="clear" w:pos="2160"/>
          <w:tab w:val="clear" w:pos="3600"/>
        </w:tabs>
        <w:spacing w:before="0" w:after="0" w:line="240" w:lineRule="auto"/>
        <w:rPr>
          <w:sz w:val="22"/>
          <w:szCs w:val="22"/>
        </w:rPr>
      </w:pPr>
      <w:r w:rsidRPr="00C55851">
        <w:rPr>
          <w:sz w:val="22"/>
          <w:szCs w:val="22"/>
        </w:rPr>
        <w:t>receiving a written request from City to do so and being provided at least ten business days to respond.</w:t>
      </w:r>
    </w:p>
    <w:p w14:paraId="0314A611"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4A337FB7" w14:textId="77777777" w:rsidR="00595C1D"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Contractor shall allow City to inspect Contractor’s job sites and have access to Contractor’s</w:t>
      </w:r>
    </w:p>
    <w:p w14:paraId="34B76966" w14:textId="77777777" w:rsidR="003D74D9" w:rsidRPr="00C55851" w:rsidRDefault="003D74D9" w:rsidP="00595C1D">
      <w:pPr>
        <w:pStyle w:val="Level4"/>
        <w:numPr>
          <w:ilvl w:val="0"/>
          <w:numId w:val="0"/>
        </w:numPr>
        <w:tabs>
          <w:tab w:val="clear" w:pos="2160"/>
          <w:tab w:val="clear" w:pos="3600"/>
        </w:tabs>
        <w:spacing w:before="0" w:after="0" w:line="240" w:lineRule="auto"/>
        <w:rPr>
          <w:sz w:val="22"/>
          <w:szCs w:val="22"/>
        </w:rPr>
      </w:pPr>
      <w:r w:rsidRPr="00C55851">
        <w:rPr>
          <w:sz w:val="22"/>
          <w:szCs w:val="22"/>
        </w:rPr>
        <w:t>employees in order to monitor and determine compliance with HCAO.</w:t>
      </w:r>
    </w:p>
    <w:p w14:paraId="7B533755"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427EAA72" w14:textId="77777777" w:rsidR="00595C1D"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City may conduct random audits of Contractor to ascertain its compliance with HCAO.</w:t>
      </w:r>
    </w:p>
    <w:p w14:paraId="105DA6EB" w14:textId="77777777" w:rsidR="003D74D9" w:rsidRPr="00C55851" w:rsidRDefault="003D74D9" w:rsidP="00595C1D">
      <w:pPr>
        <w:pStyle w:val="Level4"/>
        <w:numPr>
          <w:ilvl w:val="0"/>
          <w:numId w:val="0"/>
        </w:numPr>
        <w:tabs>
          <w:tab w:val="clear" w:pos="2160"/>
          <w:tab w:val="clear" w:pos="3600"/>
        </w:tabs>
        <w:spacing w:before="0" w:after="0" w:line="240" w:lineRule="auto"/>
        <w:rPr>
          <w:sz w:val="22"/>
          <w:szCs w:val="22"/>
        </w:rPr>
      </w:pPr>
      <w:r w:rsidRPr="00C55851">
        <w:rPr>
          <w:sz w:val="22"/>
          <w:szCs w:val="22"/>
        </w:rPr>
        <w:t>Contractor agrees to cooperate with City when it conducts such audits.</w:t>
      </w:r>
    </w:p>
    <w:p w14:paraId="73D92E21" w14:textId="77777777" w:rsidR="003D74D9" w:rsidRPr="00C55851" w:rsidRDefault="003D74D9" w:rsidP="003D74D9">
      <w:pPr>
        <w:pStyle w:val="Level4"/>
        <w:numPr>
          <w:ilvl w:val="0"/>
          <w:numId w:val="0"/>
        </w:numPr>
        <w:tabs>
          <w:tab w:val="clear" w:pos="2160"/>
          <w:tab w:val="clear" w:pos="3600"/>
        </w:tabs>
        <w:spacing w:before="0" w:after="0" w:line="240" w:lineRule="auto"/>
        <w:ind w:left="540"/>
        <w:rPr>
          <w:sz w:val="22"/>
          <w:szCs w:val="22"/>
        </w:rPr>
      </w:pPr>
    </w:p>
    <w:p w14:paraId="6DCBA0FF" w14:textId="77777777" w:rsidR="000913F5" w:rsidRDefault="003D74D9" w:rsidP="006F3303">
      <w:pPr>
        <w:pStyle w:val="Level4"/>
        <w:numPr>
          <w:ilvl w:val="0"/>
          <w:numId w:val="9"/>
        </w:numPr>
        <w:tabs>
          <w:tab w:val="clear" w:pos="2160"/>
          <w:tab w:val="clear" w:pos="3600"/>
        </w:tabs>
        <w:spacing w:before="0" w:after="0" w:line="240" w:lineRule="auto"/>
        <w:rPr>
          <w:sz w:val="22"/>
          <w:szCs w:val="22"/>
        </w:rPr>
      </w:pPr>
      <w:r w:rsidRPr="00C55851">
        <w:rPr>
          <w:sz w:val="22"/>
          <w:szCs w:val="22"/>
        </w:rPr>
        <w:t>If Contractor is exempt from the HCAO when this Agreement is executed because its amount is</w:t>
      </w:r>
    </w:p>
    <w:p w14:paraId="37EC3DF7" w14:textId="77777777" w:rsidR="003D74D9" w:rsidRPr="00C55851" w:rsidRDefault="003D74D9" w:rsidP="000913F5">
      <w:pPr>
        <w:pStyle w:val="Level4"/>
        <w:numPr>
          <w:ilvl w:val="0"/>
          <w:numId w:val="0"/>
        </w:numPr>
        <w:tabs>
          <w:tab w:val="clear" w:pos="2160"/>
          <w:tab w:val="clear" w:pos="3600"/>
        </w:tabs>
        <w:spacing w:before="0" w:after="0" w:line="240" w:lineRule="auto"/>
        <w:rPr>
          <w:sz w:val="22"/>
          <w:szCs w:val="22"/>
        </w:rPr>
      </w:pPr>
      <w:r w:rsidRPr="00C55851">
        <w:rPr>
          <w:sz w:val="22"/>
          <w:szCs w:val="22"/>
        </w:rPr>
        <w:t>less than $25,000 ($50,000 for nonprofits), but Contractor later enters into an agreement or agreements that cause Contractor’s aggregate amount of all agreements with City to reach $75,000, all the agreements shall be thereafter subject to the HCAO.  This obligation arises on the effective date of the agreement that causes the cumulative amount of agreements between Contractor and the City to be equal to or greater than $75,000 in the fiscal year.</w:t>
      </w:r>
    </w:p>
    <w:p w14:paraId="7D11F2C9" w14:textId="77777777" w:rsidR="008A63F4" w:rsidRPr="00C55851" w:rsidRDefault="008A63F4" w:rsidP="008A63F4">
      <w:pPr>
        <w:rPr>
          <w:szCs w:val="22"/>
        </w:rPr>
      </w:pPr>
    </w:p>
    <w:p w14:paraId="349C02DB" w14:textId="0F7F4CB4" w:rsidR="00E95439" w:rsidRPr="004B1F35" w:rsidRDefault="00E95439" w:rsidP="0079203D">
      <w:pPr>
        <w:numPr>
          <w:ilvl w:val="0"/>
          <w:numId w:val="38"/>
        </w:numPr>
        <w:tabs>
          <w:tab w:val="left" w:pos="540"/>
        </w:tabs>
        <w:ind w:left="0" w:firstLine="0"/>
        <w:rPr>
          <w:bCs/>
          <w:szCs w:val="22"/>
        </w:rPr>
      </w:pPr>
      <w:r w:rsidRPr="006319EC">
        <w:rPr>
          <w:b/>
          <w:bCs/>
          <w:szCs w:val="22"/>
        </w:rPr>
        <w:t xml:space="preserve">Consideration </w:t>
      </w:r>
      <w:r w:rsidR="006319EC" w:rsidRPr="006319EC">
        <w:rPr>
          <w:b/>
          <w:bCs/>
          <w:szCs w:val="22"/>
        </w:rPr>
        <w:t>o</w:t>
      </w:r>
      <w:r w:rsidRPr="006319EC">
        <w:rPr>
          <w:b/>
          <w:bCs/>
          <w:szCs w:val="22"/>
        </w:rPr>
        <w:t>f Criminal History in Hiring and Employment Decisions</w:t>
      </w:r>
      <w:r w:rsidR="001769B7" w:rsidRPr="006319EC">
        <w:rPr>
          <w:b/>
          <w:bCs/>
          <w:szCs w:val="22"/>
        </w:rPr>
        <w:t>.</w:t>
      </w:r>
      <w:r w:rsidRPr="006319EC">
        <w:rPr>
          <w:b/>
          <w:bCs/>
          <w:szCs w:val="22"/>
        </w:rPr>
        <w:t xml:space="preserve"> </w:t>
      </w:r>
    </w:p>
    <w:p w14:paraId="60264C85" w14:textId="77777777" w:rsidR="00A64E5E" w:rsidRPr="00B24E5C" w:rsidRDefault="00A64E5E" w:rsidP="005B4EC0">
      <w:pPr>
        <w:pStyle w:val="Level2"/>
        <w:spacing w:before="0" w:after="0" w:line="240" w:lineRule="auto"/>
        <w:jc w:val="left"/>
        <w:rPr>
          <w:bCs/>
          <w:sz w:val="22"/>
          <w:szCs w:val="22"/>
        </w:rPr>
      </w:pPr>
    </w:p>
    <w:p w14:paraId="385276AA" w14:textId="77777777" w:rsidR="00E95439" w:rsidRPr="00B24E5C" w:rsidRDefault="00E95439" w:rsidP="006F3303">
      <w:pPr>
        <w:pStyle w:val="Level4"/>
        <w:numPr>
          <w:ilvl w:val="0"/>
          <w:numId w:val="16"/>
        </w:numPr>
        <w:tabs>
          <w:tab w:val="clear" w:pos="2160"/>
          <w:tab w:val="clear" w:pos="3600"/>
        </w:tabs>
        <w:spacing w:before="0" w:after="0" w:line="240" w:lineRule="auto"/>
        <w:ind w:left="0" w:firstLine="540"/>
        <w:rPr>
          <w:bCs/>
          <w:sz w:val="22"/>
          <w:szCs w:val="22"/>
        </w:rPr>
      </w:pPr>
      <w:r w:rsidRPr="00B24E5C">
        <w:rPr>
          <w:sz w:val="22"/>
          <w:szCs w:val="22"/>
        </w:rPr>
        <w:t>Contractor</w:t>
      </w:r>
      <w:r w:rsidRPr="00B24E5C">
        <w:rPr>
          <w:bCs/>
          <w:sz w:val="22"/>
          <w:szCs w:val="22"/>
        </w:rPr>
        <w:t xml:space="preserve"> agrees to comply fully with and be bound by all of the provisions of Chapter 12T “City Contractor/Subcontractor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is available on the web at </w:t>
      </w:r>
      <w:r w:rsidR="006F3303" w:rsidRPr="00B24E5C">
        <w:rPr>
          <w:bCs/>
          <w:sz w:val="22"/>
          <w:szCs w:val="22"/>
        </w:rPr>
        <w:t>http://sfgov.org/olse/fco</w:t>
      </w:r>
      <w:r w:rsidRPr="00B24E5C">
        <w:rPr>
          <w:bCs/>
          <w:sz w:val="22"/>
          <w:szCs w:val="22"/>
        </w:rPr>
        <w:t>.  A partial listing of some of Contractor’s obligations under Chapter 12T is set forth in this Section.  Contractor is required to comply with all of the applicable provisions of 12T, irrespective of the listing of obligations in this Section.  Capitalized terms used in this Section and not defined in this Agreement shall have the meanings assigned to such terms in Chapter 12T.</w:t>
      </w:r>
    </w:p>
    <w:p w14:paraId="4E9F2442" w14:textId="77777777" w:rsidR="00E95439" w:rsidRPr="00B24E5C" w:rsidRDefault="00E95439" w:rsidP="00E95439">
      <w:pPr>
        <w:rPr>
          <w:bCs/>
          <w:szCs w:val="22"/>
        </w:rPr>
      </w:pPr>
    </w:p>
    <w:p w14:paraId="4A3EE346" w14:textId="77777777" w:rsidR="00E95439" w:rsidRPr="00B24E5C" w:rsidRDefault="00E95439" w:rsidP="006F3303">
      <w:pPr>
        <w:pStyle w:val="Level4"/>
        <w:numPr>
          <w:ilvl w:val="0"/>
          <w:numId w:val="16"/>
        </w:numPr>
        <w:tabs>
          <w:tab w:val="clear" w:pos="2160"/>
          <w:tab w:val="clear" w:pos="3600"/>
        </w:tabs>
        <w:spacing w:before="0" w:after="0" w:line="240" w:lineRule="auto"/>
        <w:ind w:left="0" w:firstLine="540"/>
        <w:rPr>
          <w:bCs/>
          <w:sz w:val="22"/>
          <w:szCs w:val="22"/>
        </w:rPr>
      </w:pPr>
      <w:r w:rsidRPr="00B24E5C">
        <w:rPr>
          <w:bCs/>
          <w:sz w:val="22"/>
          <w:szCs w:val="22"/>
        </w:rPr>
        <w:t xml:space="preserve">The requirements of Chapter 12T shall only apply to a Contractor’s or Subcontractor’s operations to the extent those operations are in furtherance of the performance of this Agreement, and </w:t>
      </w:r>
      <w:r w:rsidRPr="00B24E5C">
        <w:rPr>
          <w:bCs/>
          <w:sz w:val="22"/>
          <w:szCs w:val="22"/>
        </w:rPr>
        <w:lastRenderedPageBreak/>
        <w:t>shall apply only to applicants and employees who would be or are performing work in furtherance of this Agreement.</w:t>
      </w:r>
    </w:p>
    <w:p w14:paraId="69A1D276" w14:textId="77777777" w:rsidR="00E95439" w:rsidRPr="00B24E5C" w:rsidRDefault="00E95439" w:rsidP="00E95439">
      <w:pPr>
        <w:rPr>
          <w:bCs/>
          <w:szCs w:val="22"/>
        </w:rPr>
      </w:pPr>
    </w:p>
    <w:p w14:paraId="0013F780" w14:textId="77777777" w:rsidR="00E95439" w:rsidRPr="00B24E5C" w:rsidRDefault="00E95439" w:rsidP="006F3303">
      <w:pPr>
        <w:pStyle w:val="Level4"/>
        <w:numPr>
          <w:ilvl w:val="0"/>
          <w:numId w:val="16"/>
        </w:numPr>
        <w:tabs>
          <w:tab w:val="clear" w:pos="2160"/>
          <w:tab w:val="clear" w:pos="3600"/>
        </w:tabs>
        <w:spacing w:before="0" w:after="0" w:line="240" w:lineRule="auto"/>
        <w:ind w:left="0" w:firstLine="540"/>
        <w:rPr>
          <w:bCs/>
          <w:sz w:val="22"/>
          <w:szCs w:val="22"/>
        </w:rPr>
      </w:pPr>
      <w:r w:rsidRPr="00B24E5C">
        <w:rPr>
          <w:bCs/>
          <w:sz w:val="22"/>
          <w:szCs w:val="22"/>
        </w:rPr>
        <w:t>Contractor shall incorporate by reference in all subcontracts the provisions of Chapter 12T, and shall require all subcontractors to comply with such provisions.  Contractor’s failure to comply with the obligations in this subsection shall constitute a material breach of this Agreement.</w:t>
      </w:r>
    </w:p>
    <w:p w14:paraId="190A9BEE" w14:textId="77777777" w:rsidR="00E95439" w:rsidRPr="00B24E5C" w:rsidRDefault="00E95439" w:rsidP="00E95439">
      <w:pPr>
        <w:rPr>
          <w:bCs/>
          <w:szCs w:val="22"/>
        </w:rPr>
      </w:pPr>
    </w:p>
    <w:p w14:paraId="470CB64E" w14:textId="77777777" w:rsidR="00E95439" w:rsidRPr="00B24E5C" w:rsidRDefault="00E95439" w:rsidP="006F3303">
      <w:pPr>
        <w:pStyle w:val="Level4"/>
        <w:numPr>
          <w:ilvl w:val="0"/>
          <w:numId w:val="16"/>
        </w:numPr>
        <w:tabs>
          <w:tab w:val="clear" w:pos="2160"/>
          <w:tab w:val="clear" w:pos="3600"/>
        </w:tabs>
        <w:spacing w:before="0" w:after="0" w:line="240" w:lineRule="auto"/>
        <w:ind w:left="0" w:firstLine="540"/>
        <w:rPr>
          <w:bCs/>
          <w:sz w:val="22"/>
          <w:szCs w:val="22"/>
        </w:rPr>
      </w:pPr>
      <w:r w:rsidRPr="00B24E5C">
        <w:rPr>
          <w:bCs/>
          <w:sz w:val="22"/>
          <w:szCs w:val="22"/>
        </w:rPr>
        <w:t>Contractor or Subcontractor shall not inquire about, require disclosure of, or if such information is received base an Adverse Action on an applicant’s or potential applicant for employment, or employee’s: (1) Arrest not leading to a Conviction, unless the Arrest is undergoing an active pending criminal investigation or trial that has not yet been resolved; (2) participation in or completion of a diversion or a deferral of judgment program; (3) a Conviction that has been judicially dismissed, expunged, voided, invalidated, or otherwise rendered inoperative; (4) a Conviction or any other adjudication in the juvenile justice system; (5) a Conviction that is more than seven years old, from the date of sentencing; or (6) information pertaining to an offense other than a felony or misdemeanor, such as an infraction.</w:t>
      </w:r>
    </w:p>
    <w:p w14:paraId="4DBAA259" w14:textId="77777777" w:rsidR="00E95439" w:rsidRPr="00B24E5C" w:rsidRDefault="00E95439" w:rsidP="00E95439">
      <w:pPr>
        <w:rPr>
          <w:bCs/>
          <w:szCs w:val="22"/>
        </w:rPr>
      </w:pPr>
    </w:p>
    <w:p w14:paraId="0BF31A0F" w14:textId="77777777" w:rsidR="00E95439" w:rsidRPr="00B24E5C" w:rsidRDefault="00E95439" w:rsidP="006F3303">
      <w:pPr>
        <w:pStyle w:val="Level4"/>
        <w:numPr>
          <w:ilvl w:val="0"/>
          <w:numId w:val="16"/>
        </w:numPr>
        <w:tabs>
          <w:tab w:val="clear" w:pos="2160"/>
          <w:tab w:val="clear" w:pos="3600"/>
        </w:tabs>
        <w:spacing w:before="0" w:after="0" w:line="240" w:lineRule="auto"/>
        <w:ind w:left="0" w:firstLine="540"/>
        <w:rPr>
          <w:bCs/>
          <w:sz w:val="22"/>
          <w:szCs w:val="22"/>
        </w:rPr>
      </w:pPr>
      <w:r w:rsidRPr="00B24E5C">
        <w:rPr>
          <w:bCs/>
          <w:sz w:val="22"/>
          <w:szCs w:val="22"/>
        </w:rPr>
        <w:t xml:space="preserve">Contractor or Subcontractor shall not inquire about or require applicants, potential applicants for employment, or employees to disclose on any employment application the facts or details of any conviction history, unresolved arrest, or any matter identified in subsection </w:t>
      </w:r>
      <w:r w:rsidR="00B71D28" w:rsidRPr="00B24E5C">
        <w:rPr>
          <w:bCs/>
          <w:sz w:val="22"/>
          <w:szCs w:val="22"/>
        </w:rPr>
        <w:t>53</w:t>
      </w:r>
      <w:r w:rsidRPr="00B24E5C">
        <w:rPr>
          <w:bCs/>
          <w:sz w:val="22"/>
          <w:szCs w:val="22"/>
        </w:rPr>
        <w:t>(</w:t>
      </w:r>
      <w:r w:rsidR="007F6E7E" w:rsidRPr="00B24E5C">
        <w:rPr>
          <w:bCs/>
          <w:sz w:val="22"/>
          <w:szCs w:val="22"/>
        </w:rPr>
        <w:t>D</w:t>
      </w:r>
      <w:r w:rsidRPr="00B24E5C">
        <w:rPr>
          <w:bCs/>
          <w:sz w:val="22"/>
          <w:szCs w:val="22"/>
        </w:rPr>
        <w:t xml:space="preserve">), above.  Contractor or Subcontractor shall not require such disclosure or make such inquiry until either after the first live interview with the person, or after a conditional offer of employment. </w:t>
      </w:r>
    </w:p>
    <w:p w14:paraId="083B703E" w14:textId="77777777" w:rsidR="00E95439" w:rsidRPr="00B24E5C" w:rsidRDefault="00E95439" w:rsidP="00E95439">
      <w:pPr>
        <w:rPr>
          <w:bCs/>
          <w:szCs w:val="22"/>
        </w:rPr>
      </w:pPr>
    </w:p>
    <w:p w14:paraId="6B4DB63D" w14:textId="77777777" w:rsidR="00E95439" w:rsidRPr="00B24E5C" w:rsidRDefault="00E95439" w:rsidP="006F3303">
      <w:pPr>
        <w:pStyle w:val="Level4"/>
        <w:numPr>
          <w:ilvl w:val="0"/>
          <w:numId w:val="16"/>
        </w:numPr>
        <w:tabs>
          <w:tab w:val="clear" w:pos="2160"/>
          <w:tab w:val="clear" w:pos="3600"/>
        </w:tabs>
        <w:spacing w:before="0" w:after="0" w:line="240" w:lineRule="auto"/>
        <w:ind w:left="0" w:firstLine="540"/>
        <w:rPr>
          <w:bCs/>
          <w:sz w:val="22"/>
          <w:szCs w:val="22"/>
        </w:rPr>
      </w:pPr>
      <w:r w:rsidRPr="00B24E5C">
        <w:rPr>
          <w:bCs/>
          <w:sz w:val="22"/>
          <w:szCs w:val="22"/>
        </w:rPr>
        <w:t>Contractor or Subcontractor shall state in all solicitations or advertisements for employees that are reasonably likely to reach persons who are reasonably likely to seek employment to be performed under this Agreement, that the Contractor or Subcontractor will consider for employment qualified applicants with criminal histories in a manner consistent with the requirements of Chapter 12T.</w:t>
      </w:r>
    </w:p>
    <w:p w14:paraId="1F553973" w14:textId="77777777" w:rsidR="00E95439" w:rsidRPr="00B24E5C" w:rsidRDefault="00E95439" w:rsidP="00E95439">
      <w:pPr>
        <w:rPr>
          <w:bCs/>
          <w:szCs w:val="22"/>
        </w:rPr>
      </w:pPr>
    </w:p>
    <w:p w14:paraId="2389AAD9" w14:textId="77777777" w:rsidR="00E95439" w:rsidRPr="00B24E5C" w:rsidRDefault="00E95439" w:rsidP="006F3303">
      <w:pPr>
        <w:pStyle w:val="Level4"/>
        <w:numPr>
          <w:ilvl w:val="0"/>
          <w:numId w:val="16"/>
        </w:numPr>
        <w:tabs>
          <w:tab w:val="clear" w:pos="2160"/>
          <w:tab w:val="clear" w:pos="3600"/>
        </w:tabs>
        <w:spacing w:before="0" w:after="0" w:line="240" w:lineRule="auto"/>
        <w:ind w:left="0" w:firstLine="540"/>
        <w:rPr>
          <w:bCs/>
          <w:sz w:val="22"/>
          <w:szCs w:val="22"/>
        </w:rPr>
      </w:pPr>
      <w:r w:rsidRPr="00B24E5C">
        <w:rPr>
          <w:bCs/>
          <w:sz w:val="22"/>
          <w:szCs w:val="22"/>
        </w:rPr>
        <w:t>Contractor and Subcontractors shall post the notice prepared by the Office of Labor Standards Enforcement (OLSE), available on OLSE’s website, in a conspicuous place at every workplace, job site, or other location under the Contractor or Subcontractor’s control at which work is being done or will be done in furtherance of the performance of this Agreement.  The notice shall be posted in English, Spanish, Chinese, and any language spoken by at least 5% of the employees at the workplace, job site, or other location at which it is posted.</w:t>
      </w:r>
    </w:p>
    <w:p w14:paraId="736C17E7" w14:textId="77777777" w:rsidR="00E95439" w:rsidRPr="00B24E5C" w:rsidRDefault="00E95439" w:rsidP="00E95439">
      <w:pPr>
        <w:rPr>
          <w:bCs/>
          <w:szCs w:val="22"/>
        </w:rPr>
      </w:pPr>
    </w:p>
    <w:p w14:paraId="14DDE74A" w14:textId="77777777" w:rsidR="00656EC4" w:rsidRPr="00B24E5C" w:rsidRDefault="00E95439" w:rsidP="006F3303">
      <w:pPr>
        <w:pStyle w:val="Level4"/>
        <w:numPr>
          <w:ilvl w:val="0"/>
          <w:numId w:val="16"/>
        </w:numPr>
        <w:tabs>
          <w:tab w:val="clear" w:pos="2160"/>
          <w:tab w:val="clear" w:pos="3600"/>
        </w:tabs>
        <w:spacing w:before="0" w:after="0" w:line="240" w:lineRule="auto"/>
        <w:ind w:left="0" w:firstLine="540"/>
        <w:rPr>
          <w:b/>
          <w:bCs/>
          <w:sz w:val="22"/>
          <w:szCs w:val="22"/>
        </w:rPr>
      </w:pPr>
      <w:r w:rsidRPr="00B24E5C">
        <w:rPr>
          <w:bCs/>
          <w:sz w:val="22"/>
          <w:szCs w:val="22"/>
        </w:rPr>
        <w:t>Contractor understands and agrees that if it fails to comply with the requirements of Chapter 12T, the City shall have the right to pursue any rights or remedies available under Chapter 12T, including but not limited to, a penalty of $50 for a second violation and $100 for a subsequent violation for each employee, applicant or other person as to whom a violation occurred or continued, termination or suspension in whole or in part of this Agreement.</w:t>
      </w:r>
    </w:p>
    <w:p w14:paraId="1FFECACA" w14:textId="77777777" w:rsidR="00656EC4" w:rsidRDefault="00656EC4" w:rsidP="008A63F4">
      <w:pPr>
        <w:rPr>
          <w:b/>
          <w:bCs/>
          <w:szCs w:val="22"/>
        </w:rPr>
      </w:pPr>
    </w:p>
    <w:p w14:paraId="0CB6771C" w14:textId="77777777" w:rsidR="00526B32" w:rsidRDefault="00526B32" w:rsidP="0079203D">
      <w:pPr>
        <w:numPr>
          <w:ilvl w:val="0"/>
          <w:numId w:val="38"/>
        </w:numPr>
        <w:tabs>
          <w:tab w:val="left" w:pos="540"/>
        </w:tabs>
        <w:ind w:left="0" w:firstLine="0"/>
        <w:rPr>
          <w:szCs w:val="24"/>
        </w:rPr>
      </w:pPr>
      <w:r w:rsidRPr="006669F6">
        <w:rPr>
          <w:b/>
          <w:bCs/>
          <w:szCs w:val="22"/>
        </w:rPr>
        <w:t>Consideration</w:t>
      </w:r>
      <w:r w:rsidRPr="00AA0DF4">
        <w:rPr>
          <w:b/>
          <w:szCs w:val="24"/>
        </w:rPr>
        <w:t xml:space="preserve"> of Salary History. </w:t>
      </w:r>
      <w:r w:rsidRPr="00AA0DF4">
        <w:rPr>
          <w:szCs w:val="24"/>
        </w:rPr>
        <w:t xml:space="preserve">Contractor shall comply with San Francisco Administrative Code Chapter 12K, the Consideration of Salary History Ordinance or "Pay Parity Act." Contractor is prohibited from considering current or past salary of an applicant in determining whether to hire the applicant or what salary to offer the applicant to the extent that such applicant is applying for employment </w:t>
      </w:r>
      <w:r w:rsidRPr="00AA0DF4">
        <w:rPr>
          <w:szCs w:val="24"/>
        </w:rPr>
        <w:lastRenderedPageBreak/>
        <w:t xml:space="preserve">to be performed on this Agreement or in furtherance </w:t>
      </w:r>
      <w:r>
        <w:rPr>
          <w:szCs w:val="24"/>
        </w:rPr>
        <w:t xml:space="preserve">of </w:t>
      </w:r>
      <w:r w:rsidRPr="00AA0DF4">
        <w:rPr>
          <w:szCs w:val="24"/>
        </w:rPr>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w:t>
      </w:r>
    </w:p>
    <w:p w14:paraId="4F042AD6" w14:textId="77777777" w:rsidR="00526B32" w:rsidRPr="00B24E5C" w:rsidRDefault="00526B32" w:rsidP="008A63F4">
      <w:pPr>
        <w:rPr>
          <w:b/>
          <w:bCs/>
          <w:szCs w:val="22"/>
        </w:rPr>
      </w:pPr>
    </w:p>
    <w:p w14:paraId="6DEC4063" w14:textId="12B29866" w:rsidR="008A63F4" w:rsidRPr="00B24E5C" w:rsidRDefault="00656EC4" w:rsidP="0079203D">
      <w:pPr>
        <w:numPr>
          <w:ilvl w:val="0"/>
          <w:numId w:val="38"/>
        </w:numPr>
        <w:tabs>
          <w:tab w:val="left" w:pos="540"/>
        </w:tabs>
        <w:ind w:left="0" w:firstLine="0"/>
        <w:rPr>
          <w:szCs w:val="22"/>
        </w:rPr>
      </w:pPr>
      <w:r w:rsidRPr="00B24E5C">
        <w:rPr>
          <w:b/>
          <w:bCs/>
          <w:szCs w:val="22"/>
        </w:rPr>
        <w:t xml:space="preserve">Limitations </w:t>
      </w:r>
      <w:r w:rsidR="009C0881" w:rsidRPr="00B24E5C">
        <w:rPr>
          <w:b/>
          <w:bCs/>
          <w:szCs w:val="22"/>
        </w:rPr>
        <w:t xml:space="preserve">on </w:t>
      </w:r>
      <w:r w:rsidRPr="00B24E5C">
        <w:rPr>
          <w:b/>
          <w:bCs/>
          <w:szCs w:val="22"/>
        </w:rPr>
        <w:t xml:space="preserve">Contributions.  </w:t>
      </w:r>
      <w:r w:rsidR="008A63F4" w:rsidRPr="00B24E5C">
        <w:rPr>
          <w:szCs w:val="22"/>
        </w:rPr>
        <w:t>Through execution of this Agreement, Contractor acknowledges it</w:t>
      </w:r>
      <w:r w:rsidR="00F15526">
        <w:rPr>
          <w:szCs w:val="22"/>
        </w:rPr>
        <w:t>s</w:t>
      </w:r>
      <w:r w:rsidR="008A63F4" w:rsidRPr="00B24E5C">
        <w:rPr>
          <w:szCs w:val="22"/>
        </w:rPr>
        <w:t xml:space="preserve"> </w:t>
      </w:r>
      <w:r w:rsidR="00F15526">
        <w:rPr>
          <w:szCs w:val="22"/>
        </w:rPr>
        <w:t xml:space="preserve">obligations under </w:t>
      </w:r>
      <w:r w:rsidR="008A63F4" w:rsidRPr="00B24E5C">
        <w:rPr>
          <w:szCs w:val="22"/>
        </w:rPr>
        <w:t xml:space="preserve">with </w:t>
      </w:r>
      <w:r w:rsidR="00445C13" w:rsidRPr="00B24E5C">
        <w:rPr>
          <w:szCs w:val="22"/>
        </w:rPr>
        <w:t>Section </w:t>
      </w:r>
      <w:r w:rsidR="008A63F4" w:rsidRPr="00B24E5C">
        <w:rPr>
          <w:szCs w:val="22"/>
        </w:rPr>
        <w:t>1.126 of the City’s Campaign and Governmental Conduct Code, which prohibits any person who contracts with</w:t>
      </w:r>
      <w:r w:rsidR="00F15526">
        <w:rPr>
          <w:szCs w:val="22"/>
        </w:rPr>
        <w:t>, or is seeking a contract with, any department of</w:t>
      </w:r>
      <w:r w:rsidR="008A63F4" w:rsidRPr="00B24E5C">
        <w:rPr>
          <w:szCs w:val="22"/>
        </w:rPr>
        <w:t xml:space="preserve"> the City for the rendition of personal services, for the furnishing of any material, supplies or equipment, for the sale or lease of any land or building, for a grant, loan or loan guarantee, </w:t>
      </w:r>
      <w:r w:rsidR="00F15526">
        <w:rPr>
          <w:szCs w:val="22"/>
        </w:rPr>
        <w:t xml:space="preserve">or for a development agreement, </w:t>
      </w:r>
      <w:r w:rsidR="008A63F4" w:rsidRPr="00B24E5C">
        <w:rPr>
          <w:szCs w:val="22"/>
        </w:rPr>
        <w:t>from making any campaign contribution to (</w:t>
      </w:r>
      <w:r w:rsidR="00F15526">
        <w:rPr>
          <w:szCs w:val="22"/>
        </w:rPr>
        <w:t>a</w:t>
      </w:r>
      <w:r w:rsidR="008A63F4" w:rsidRPr="00B24E5C">
        <w:rPr>
          <w:szCs w:val="22"/>
        </w:rPr>
        <w:t>) a City elect</w:t>
      </w:r>
      <w:r w:rsidR="00F15526">
        <w:rPr>
          <w:szCs w:val="22"/>
        </w:rPr>
        <w:t>ed</w:t>
      </w:r>
      <w:r w:rsidR="008A63F4" w:rsidRPr="00B24E5C">
        <w:rPr>
          <w:szCs w:val="22"/>
        </w:rPr>
        <w:t xml:space="preserve"> </w:t>
      </w:r>
      <w:r w:rsidR="00F15526">
        <w:rPr>
          <w:szCs w:val="22"/>
        </w:rPr>
        <w:t xml:space="preserve">official </w:t>
      </w:r>
      <w:r w:rsidR="008A63F4" w:rsidRPr="00B24E5C">
        <w:rPr>
          <w:szCs w:val="22"/>
        </w:rPr>
        <w:t xml:space="preserve">if the contract must be approved by </w:t>
      </w:r>
      <w:r w:rsidR="00F15526">
        <w:rPr>
          <w:szCs w:val="22"/>
        </w:rPr>
        <w:t>that official</w:t>
      </w:r>
      <w:r w:rsidR="008A63F4" w:rsidRPr="00B24E5C">
        <w:rPr>
          <w:szCs w:val="22"/>
        </w:rPr>
        <w:t xml:space="preserve">, a board on which that </w:t>
      </w:r>
      <w:r w:rsidR="00F15526">
        <w:rPr>
          <w:szCs w:val="22"/>
        </w:rPr>
        <w:t xml:space="preserve">official </w:t>
      </w:r>
      <w:r w:rsidR="008A63F4" w:rsidRPr="00B24E5C">
        <w:rPr>
          <w:szCs w:val="22"/>
        </w:rPr>
        <w:t xml:space="preserve">serves, or </w:t>
      </w:r>
      <w:r w:rsidR="00F15526">
        <w:rPr>
          <w:szCs w:val="22"/>
        </w:rPr>
        <w:t xml:space="preserve">the </w:t>
      </w:r>
      <w:r w:rsidR="008A63F4" w:rsidRPr="00B24E5C">
        <w:rPr>
          <w:szCs w:val="22"/>
        </w:rPr>
        <w:t xml:space="preserve">board </w:t>
      </w:r>
      <w:r w:rsidR="00F15526">
        <w:rPr>
          <w:szCs w:val="22"/>
        </w:rPr>
        <w:t xml:space="preserve">of a state agency </w:t>
      </w:r>
      <w:r w:rsidR="008A63F4" w:rsidRPr="00B24E5C">
        <w:rPr>
          <w:szCs w:val="22"/>
        </w:rPr>
        <w:t xml:space="preserve">on which an appointee of that </w:t>
      </w:r>
      <w:r w:rsidR="00F15526">
        <w:rPr>
          <w:szCs w:val="22"/>
        </w:rPr>
        <w:t xml:space="preserve">official </w:t>
      </w:r>
      <w:r w:rsidR="008A63F4" w:rsidRPr="00B24E5C">
        <w:rPr>
          <w:szCs w:val="22"/>
        </w:rPr>
        <w:t>serves, (</w:t>
      </w:r>
      <w:r w:rsidR="00F15526">
        <w:rPr>
          <w:szCs w:val="22"/>
        </w:rPr>
        <w:t>b</w:t>
      </w:r>
      <w:r w:rsidR="008A63F4" w:rsidRPr="00B24E5C">
        <w:rPr>
          <w:szCs w:val="22"/>
        </w:rPr>
        <w:t xml:space="preserve">) a candidate for </w:t>
      </w:r>
      <w:r w:rsidR="00F15526">
        <w:rPr>
          <w:szCs w:val="22"/>
        </w:rPr>
        <w:t xml:space="preserve">that City elective </w:t>
      </w:r>
      <w:r w:rsidR="008A63F4" w:rsidRPr="00B24E5C">
        <w:rPr>
          <w:szCs w:val="22"/>
        </w:rPr>
        <w:t>office, or (</w:t>
      </w:r>
      <w:r w:rsidR="00F15526">
        <w:rPr>
          <w:szCs w:val="22"/>
        </w:rPr>
        <w:t>c</w:t>
      </w:r>
      <w:r w:rsidR="008A63F4" w:rsidRPr="00B24E5C">
        <w:rPr>
          <w:szCs w:val="22"/>
        </w:rPr>
        <w:t xml:space="preserve">) a committee controlled by such </w:t>
      </w:r>
      <w:r w:rsidR="00F15526">
        <w:rPr>
          <w:szCs w:val="22"/>
        </w:rPr>
        <w:t>elected official, or a candidate for that office</w:t>
      </w:r>
      <w:r w:rsidR="008A63F4" w:rsidRPr="00B24E5C">
        <w:rPr>
          <w:szCs w:val="22"/>
        </w:rPr>
        <w:t xml:space="preserve">, at any time from the </w:t>
      </w:r>
      <w:r w:rsidR="00F15526">
        <w:t xml:space="preserve">submission of a proposal for the contract until the later of either the termination of negotiations for such contract or twelve months after the date the City approves the contract.  </w:t>
      </w:r>
      <w:r w:rsidR="00F15526" w:rsidRPr="00AA0DF4">
        <w:t>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10</w:t>
      </w:r>
      <w:r w:rsidR="00F15526">
        <w:t>%</w:t>
      </w:r>
      <w:r w:rsidR="00F15526" w:rsidRPr="00AA0DF4">
        <w:t xml:space="preserve"> 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p>
    <w:p w14:paraId="1B6EFE58" w14:textId="77777777" w:rsidR="008A63F4" w:rsidRPr="00B24E5C" w:rsidRDefault="008A63F4" w:rsidP="008A63F4">
      <w:pPr>
        <w:rPr>
          <w:szCs w:val="22"/>
        </w:rPr>
      </w:pPr>
    </w:p>
    <w:p w14:paraId="0C202A7F" w14:textId="7E64A1CB" w:rsidR="008A63F4" w:rsidRPr="00B24E5C" w:rsidRDefault="00656EC4" w:rsidP="0079203D">
      <w:pPr>
        <w:numPr>
          <w:ilvl w:val="0"/>
          <w:numId w:val="38"/>
        </w:numPr>
        <w:tabs>
          <w:tab w:val="left" w:pos="540"/>
        </w:tabs>
        <w:ind w:left="0" w:firstLine="0"/>
        <w:rPr>
          <w:szCs w:val="22"/>
        </w:rPr>
      </w:pPr>
      <w:r w:rsidRPr="00B24E5C">
        <w:rPr>
          <w:b/>
          <w:bCs/>
          <w:szCs w:val="22"/>
        </w:rPr>
        <w:t>Prohibition o</w:t>
      </w:r>
      <w:r w:rsidR="00101884" w:rsidRPr="00B24E5C">
        <w:rPr>
          <w:b/>
          <w:bCs/>
          <w:szCs w:val="22"/>
        </w:rPr>
        <w:t>n Pol</w:t>
      </w:r>
      <w:r w:rsidRPr="00B24E5C">
        <w:rPr>
          <w:b/>
          <w:bCs/>
          <w:szCs w:val="22"/>
        </w:rPr>
        <w:t>itical Activity w</w:t>
      </w:r>
      <w:r w:rsidR="00101884" w:rsidRPr="00B24E5C">
        <w:rPr>
          <w:b/>
          <w:bCs/>
          <w:szCs w:val="22"/>
        </w:rPr>
        <w:t xml:space="preserve">ith City Funds.  </w:t>
      </w:r>
      <w:r w:rsidR="008A63F4" w:rsidRPr="00B24E5C">
        <w:rPr>
          <w:szCs w:val="22"/>
        </w:rPr>
        <w:t>In accordance with San Francisco Administrative Code Chapter 12.G, Contractor may not participate in, support, or attempt to influence any political campaign for a candidate or for a ballot measure (collectively, “Political Activity”) in the performance of the services provided under this Contract.  Contractor agrees to comply with San Francisco Administrative Code Chapter 12.G and any implementing rules and regulations promulgated by the City’s Controller.  The terms and provisions of Chapter 12.G are incorporated herein by this reference.  In the event Contractor violates the provisions of this section, the City may, in addition to any other rights or remedies available hereunder, (</w:t>
      </w:r>
      <w:proofErr w:type="spellStart"/>
      <w:r w:rsidR="008A63F4" w:rsidRPr="00B24E5C">
        <w:rPr>
          <w:szCs w:val="22"/>
        </w:rPr>
        <w:t>i</w:t>
      </w:r>
      <w:proofErr w:type="spellEnd"/>
      <w:r w:rsidR="008A63F4" w:rsidRPr="00B24E5C">
        <w:rPr>
          <w:szCs w:val="22"/>
        </w:rPr>
        <w:t>) terminate this contract, and (ii) prohibit Contractor from bidding on or receiving any new City contract for a period of two (2) years.  The Controller will not consider Contractor’s use of profit as a violation of this Section.</w:t>
      </w:r>
    </w:p>
    <w:p w14:paraId="490B0A46" w14:textId="77777777" w:rsidR="008A63F4" w:rsidRPr="00B24E5C" w:rsidRDefault="008A63F4" w:rsidP="008A63F4">
      <w:pPr>
        <w:rPr>
          <w:szCs w:val="22"/>
        </w:rPr>
      </w:pPr>
    </w:p>
    <w:p w14:paraId="47960BDA" w14:textId="5BCC3306" w:rsidR="008A63F4" w:rsidRPr="00B24E5C" w:rsidRDefault="00101884" w:rsidP="0079203D">
      <w:pPr>
        <w:numPr>
          <w:ilvl w:val="0"/>
          <w:numId w:val="38"/>
        </w:numPr>
        <w:tabs>
          <w:tab w:val="left" w:pos="540"/>
        </w:tabs>
        <w:ind w:left="0" w:firstLine="0"/>
        <w:rPr>
          <w:szCs w:val="22"/>
        </w:rPr>
      </w:pPr>
      <w:r w:rsidRPr="00B24E5C">
        <w:rPr>
          <w:b/>
          <w:bCs/>
          <w:szCs w:val="22"/>
        </w:rPr>
        <w:t xml:space="preserve">Preservative-Treated Wood Containing Arsenic.  </w:t>
      </w:r>
      <w:r w:rsidR="008A63F4" w:rsidRPr="00B24E5C">
        <w:rPr>
          <w:szCs w:val="22"/>
        </w:rPr>
        <w:t xml:space="preserve">Contractor may not purchase preservative-treated wood products containing arsenic in the performance of this Contract unless an exemption from the requirements of Chapter 13 of the San Francisco Environment Code is obtained from the Department of the Environment under Section 1304 of the Administrative Code.  The term “preservative-treated wood containing arsenic” shall mean wood treated with a preservative that contains arsenic, elemental arsenic </w:t>
      </w:r>
      <w:r w:rsidR="008A63F4" w:rsidRPr="00B24E5C">
        <w:rPr>
          <w:szCs w:val="22"/>
        </w:rPr>
        <w:lastRenderedPageBreak/>
        <w:t>or an arsenic copper combination, including, but not limited to, chromated copper arsenate preservative, ammoniacal copper zinc arsenate preservative, or ammoniacal copper arsenate preservative.  Contractor may purchase preservative-treated wood products on the list of environmentally preferable alternatives prepared and adopted by the Department of the Environment.  This provision does not preclude Contractor from purchasing preservative-treated wood containing arsenic for saltwater immersion.  The term “saltwater immersion” shall mean a pressure-treated wood that is used for construction purposes or facilities that are partially or totally immersed in saltwater.</w:t>
      </w:r>
    </w:p>
    <w:p w14:paraId="62517DAA" w14:textId="77777777" w:rsidR="008A63F4" w:rsidRPr="00B24E5C" w:rsidRDefault="008A63F4" w:rsidP="008A63F4">
      <w:pPr>
        <w:rPr>
          <w:szCs w:val="22"/>
        </w:rPr>
      </w:pPr>
    </w:p>
    <w:p w14:paraId="6B4EC9EF" w14:textId="0D13340D" w:rsidR="008A63F4" w:rsidRPr="00B24E5C" w:rsidRDefault="00101884" w:rsidP="0079203D">
      <w:pPr>
        <w:numPr>
          <w:ilvl w:val="0"/>
          <w:numId w:val="38"/>
        </w:numPr>
        <w:tabs>
          <w:tab w:val="left" w:pos="540"/>
        </w:tabs>
        <w:ind w:left="0" w:firstLine="0"/>
        <w:rPr>
          <w:szCs w:val="22"/>
        </w:rPr>
      </w:pPr>
      <w:r w:rsidRPr="00B24E5C">
        <w:rPr>
          <w:b/>
          <w:bCs/>
          <w:szCs w:val="22"/>
        </w:rPr>
        <w:t xml:space="preserve">Services Provided </w:t>
      </w:r>
      <w:r w:rsidR="003D7665">
        <w:rPr>
          <w:b/>
          <w:bCs/>
          <w:szCs w:val="22"/>
        </w:rPr>
        <w:t>b</w:t>
      </w:r>
      <w:r w:rsidRPr="00B24E5C">
        <w:rPr>
          <w:b/>
          <w:bCs/>
          <w:szCs w:val="22"/>
        </w:rPr>
        <w:t>y Attorneys</w:t>
      </w:r>
      <w:r w:rsidR="003D74D9" w:rsidRPr="00B24E5C">
        <w:rPr>
          <w:b/>
          <w:bCs/>
          <w:szCs w:val="22"/>
        </w:rPr>
        <w:t xml:space="preserve">.  </w:t>
      </w:r>
      <w:r w:rsidR="008A63F4" w:rsidRPr="00B24E5C">
        <w:rPr>
          <w:szCs w:val="22"/>
        </w:rPr>
        <w:t>Any services to be provided by a law firm or attorney must be reviewed and approved in writing in advance by the City Attorney.  No invoices for services provided by law firms or attorneys, including, without limitation, as subcontractors of Contractor, will be paid unless the provider received advance written approval from the City Attorney.</w:t>
      </w:r>
    </w:p>
    <w:p w14:paraId="48A5B43C" w14:textId="77777777" w:rsidR="008A63F4" w:rsidRPr="00B24E5C" w:rsidRDefault="008A63F4" w:rsidP="008A63F4">
      <w:pPr>
        <w:rPr>
          <w:szCs w:val="22"/>
        </w:rPr>
      </w:pPr>
    </w:p>
    <w:p w14:paraId="1800368B" w14:textId="1D7ACA4B" w:rsidR="00792066" w:rsidRPr="00B24E5C" w:rsidRDefault="00792066" w:rsidP="0079203D">
      <w:pPr>
        <w:numPr>
          <w:ilvl w:val="0"/>
          <w:numId w:val="38"/>
        </w:numPr>
        <w:tabs>
          <w:tab w:val="left" w:pos="540"/>
        </w:tabs>
        <w:ind w:left="0" w:firstLine="0"/>
        <w:rPr>
          <w:szCs w:val="22"/>
        </w:rPr>
      </w:pPr>
      <w:r w:rsidRPr="00B24E5C">
        <w:rPr>
          <w:b/>
          <w:bCs/>
          <w:szCs w:val="22"/>
        </w:rPr>
        <w:t xml:space="preserve">Contractors Unable to do Business with the City. </w:t>
      </w:r>
    </w:p>
    <w:p w14:paraId="5B3936AE" w14:textId="77777777" w:rsidR="00792066" w:rsidRPr="00B24E5C" w:rsidRDefault="00792066" w:rsidP="00792066">
      <w:pPr>
        <w:pStyle w:val="Default"/>
        <w:rPr>
          <w:sz w:val="22"/>
          <w:szCs w:val="22"/>
        </w:rPr>
      </w:pPr>
    </w:p>
    <w:p w14:paraId="67D96FFE" w14:textId="57E89453" w:rsidR="00792066" w:rsidRPr="003D7665" w:rsidRDefault="00792066" w:rsidP="0079203D">
      <w:pPr>
        <w:pStyle w:val="Default"/>
        <w:numPr>
          <w:ilvl w:val="0"/>
          <w:numId w:val="24"/>
        </w:numPr>
        <w:ind w:left="0" w:firstLine="540"/>
        <w:rPr>
          <w:sz w:val="22"/>
          <w:szCs w:val="22"/>
        </w:rPr>
      </w:pPr>
      <w:r w:rsidRPr="00B24E5C">
        <w:rPr>
          <w:b/>
          <w:sz w:val="22"/>
          <w:szCs w:val="22"/>
        </w:rPr>
        <w:t>Generally</w:t>
      </w:r>
      <w:r w:rsidR="003D7665">
        <w:rPr>
          <w:sz w:val="22"/>
          <w:szCs w:val="22"/>
        </w:rPr>
        <w:t xml:space="preserve">.  </w:t>
      </w:r>
      <w:r w:rsidRPr="003D7665">
        <w:rPr>
          <w:sz w:val="22"/>
          <w:szCs w:val="22"/>
        </w:rPr>
        <w:t xml:space="preserve">Contractors that do not comply with laws set forth in San Francisco’s Municipal Codes may be unable to enter into a contract with the City. Some of the laws are included in this Contract Proposal, or in the sample terms and conditions attached. </w:t>
      </w:r>
    </w:p>
    <w:p w14:paraId="1BAA5EAF" w14:textId="77777777" w:rsidR="00792066" w:rsidRPr="00B24E5C" w:rsidRDefault="00792066" w:rsidP="00792066">
      <w:pPr>
        <w:pStyle w:val="Default"/>
        <w:rPr>
          <w:sz w:val="22"/>
          <w:szCs w:val="22"/>
        </w:rPr>
      </w:pPr>
    </w:p>
    <w:p w14:paraId="60B27014" w14:textId="7099B08B" w:rsidR="00792066" w:rsidRPr="00B24E5C" w:rsidRDefault="00792066" w:rsidP="0079203D">
      <w:pPr>
        <w:pStyle w:val="Default"/>
        <w:numPr>
          <w:ilvl w:val="0"/>
          <w:numId w:val="24"/>
        </w:numPr>
        <w:ind w:left="0" w:firstLine="540"/>
        <w:rPr>
          <w:sz w:val="22"/>
          <w:szCs w:val="22"/>
        </w:rPr>
      </w:pPr>
      <w:r w:rsidRPr="00B24E5C">
        <w:rPr>
          <w:b/>
          <w:sz w:val="22"/>
          <w:szCs w:val="22"/>
        </w:rPr>
        <w:t>Companies Headquartered in Certain States</w:t>
      </w:r>
      <w:r w:rsidR="003D7665">
        <w:rPr>
          <w:sz w:val="22"/>
          <w:szCs w:val="22"/>
        </w:rPr>
        <w:t xml:space="preserve">.  </w:t>
      </w:r>
      <w:r w:rsidRPr="00B24E5C">
        <w:rPr>
          <w:sz w:val="22"/>
          <w:szCs w:val="22"/>
        </w:rPr>
        <w:t xml:space="preserve">This Contract is subject to the requirements of Administrative Code Chapter 12X, which prohibits the City from entering into contracts with companies headquartered in states with laws that perpetuate discrimination against LGBT populations or where any or all of the work on the contract will be performed in any of those states. Bidders are hereby advised that Bidders which have their United States headquarters in a state on the Covered State List, as that term is defined in Administrative Code Section 12X.3, or where any or all of the work on the contract will be performed in a state on the Covered State List may not enter into contracts with the City. A list of states on the Covered State List is available at the website of the City Administrator. </w:t>
      </w:r>
    </w:p>
    <w:p w14:paraId="3882A38E" w14:textId="77777777" w:rsidR="003D74D9" w:rsidRPr="00B24E5C" w:rsidRDefault="003D74D9" w:rsidP="008A63F4">
      <w:pPr>
        <w:rPr>
          <w:b/>
          <w:bCs/>
          <w:szCs w:val="22"/>
        </w:rPr>
      </w:pPr>
    </w:p>
    <w:p w14:paraId="06C954D5" w14:textId="6BE2207D" w:rsidR="008A63F4" w:rsidRPr="00B24E5C" w:rsidRDefault="001E2D9D" w:rsidP="0079203D">
      <w:pPr>
        <w:numPr>
          <w:ilvl w:val="0"/>
          <w:numId w:val="38"/>
        </w:numPr>
        <w:tabs>
          <w:tab w:val="left" w:pos="540"/>
        </w:tabs>
        <w:ind w:left="0" w:firstLine="0"/>
        <w:rPr>
          <w:szCs w:val="22"/>
        </w:rPr>
      </w:pPr>
      <w:r w:rsidRPr="00B24E5C">
        <w:rPr>
          <w:b/>
          <w:bCs/>
          <w:szCs w:val="22"/>
        </w:rPr>
        <w:t>Protection</w:t>
      </w:r>
      <w:r w:rsidR="00656EC4" w:rsidRPr="00B24E5C">
        <w:rPr>
          <w:b/>
          <w:bCs/>
          <w:szCs w:val="22"/>
        </w:rPr>
        <w:t xml:space="preserve"> o</w:t>
      </w:r>
      <w:r w:rsidR="00101884" w:rsidRPr="00B24E5C">
        <w:rPr>
          <w:b/>
          <w:bCs/>
          <w:szCs w:val="22"/>
        </w:rPr>
        <w:t>f Private Information</w:t>
      </w:r>
      <w:r w:rsidR="003D74D9" w:rsidRPr="00B24E5C">
        <w:rPr>
          <w:b/>
          <w:bCs/>
          <w:szCs w:val="22"/>
        </w:rPr>
        <w:t xml:space="preserve">.  </w:t>
      </w:r>
      <w:r w:rsidR="008A63F4" w:rsidRPr="00B24E5C">
        <w:rPr>
          <w:szCs w:val="22"/>
        </w:rPr>
        <w:t>Contractor has read and agrees to the terms set forth in San Francisco Administrative Code Sections 12M.2, “Nondisclosure of Private Information,” and 12M.3, “Enforcement” of Administrative Code Chapter 12M, “Protection of Private Information,” which are incorporated herein as if fully set forth.  Contractor agrees that any failure of Contactor to comply with the requirements of Section 12M.2 of this Chapter shall be a material breach of the Contract.  In such an event, in addition to any other remedies available to it under equity or law, the City may terminate the Contract, bring a false claim action against the Contractor pursuant to Chapter 6 or Chapter 21 of the Administrative Code, or debar the Contractor.</w:t>
      </w:r>
    </w:p>
    <w:p w14:paraId="74C82579" w14:textId="77777777" w:rsidR="008A63F4" w:rsidRPr="00B24E5C" w:rsidRDefault="008A63F4" w:rsidP="008A63F4">
      <w:pPr>
        <w:rPr>
          <w:szCs w:val="22"/>
        </w:rPr>
      </w:pPr>
    </w:p>
    <w:p w14:paraId="3D5298B4" w14:textId="73058BE6" w:rsidR="008A63F4" w:rsidRPr="00B24E5C" w:rsidRDefault="00F1215A" w:rsidP="0079203D">
      <w:pPr>
        <w:numPr>
          <w:ilvl w:val="0"/>
          <w:numId w:val="38"/>
        </w:numPr>
        <w:tabs>
          <w:tab w:val="left" w:pos="540"/>
        </w:tabs>
        <w:ind w:left="0" w:firstLine="0"/>
        <w:rPr>
          <w:szCs w:val="22"/>
        </w:rPr>
      </w:pPr>
      <w:r w:rsidRPr="00B24E5C">
        <w:rPr>
          <w:b/>
          <w:bCs/>
          <w:szCs w:val="22"/>
        </w:rPr>
        <w:t xml:space="preserve">Sugar-Sweetened Beverage Prohibition.  </w:t>
      </w:r>
      <w:r w:rsidRPr="00B24E5C">
        <w:rPr>
          <w:bCs/>
          <w:szCs w:val="22"/>
        </w:rPr>
        <w:t>Contractor agrees that it will not sell, provide, or otherwise distribute Sugar-Sweetened Beverages, as defined by San Francisco Administrative Code Chapter 101, as part of its performance of this Agreement.</w:t>
      </w:r>
    </w:p>
    <w:p w14:paraId="24B91413" w14:textId="77777777" w:rsidR="008A63F4" w:rsidRPr="00B24E5C" w:rsidRDefault="008A63F4" w:rsidP="008A63F4">
      <w:pPr>
        <w:rPr>
          <w:szCs w:val="22"/>
        </w:rPr>
      </w:pPr>
    </w:p>
    <w:p w14:paraId="03233B4F" w14:textId="33C71117" w:rsidR="00CB3305" w:rsidRPr="00113875" w:rsidRDefault="00101884" w:rsidP="00C978BF">
      <w:pPr>
        <w:numPr>
          <w:ilvl w:val="0"/>
          <w:numId w:val="38"/>
        </w:numPr>
        <w:tabs>
          <w:tab w:val="left" w:pos="540"/>
        </w:tabs>
        <w:ind w:left="0" w:firstLine="0"/>
        <w:rPr>
          <w:szCs w:val="22"/>
        </w:rPr>
      </w:pPr>
      <w:r w:rsidRPr="00B24E5C">
        <w:rPr>
          <w:b/>
          <w:bCs/>
          <w:szCs w:val="22"/>
        </w:rPr>
        <w:t xml:space="preserve">Modification of </w:t>
      </w:r>
      <w:r w:rsidR="00F15526">
        <w:rPr>
          <w:b/>
          <w:bCs/>
          <w:szCs w:val="22"/>
        </w:rPr>
        <w:t>Agreement</w:t>
      </w:r>
      <w:r w:rsidR="003D74D9" w:rsidRPr="00B24E5C">
        <w:rPr>
          <w:b/>
          <w:bCs/>
          <w:szCs w:val="22"/>
        </w:rPr>
        <w:t xml:space="preserve">.  </w:t>
      </w:r>
      <w:r w:rsidR="008A63F4" w:rsidRPr="00B24E5C">
        <w:rPr>
          <w:szCs w:val="22"/>
        </w:rPr>
        <w:t>This Contract may not be modified, nor may compliance with any of its terms be waived, except by written instrument executed and approved in the same manner as this Contract.</w:t>
      </w:r>
    </w:p>
    <w:p w14:paraId="44900894" w14:textId="77777777" w:rsidR="00CB3305" w:rsidRPr="00C978BF" w:rsidRDefault="00CB3305" w:rsidP="00C978BF">
      <w:pPr>
        <w:tabs>
          <w:tab w:val="left" w:pos="540"/>
        </w:tabs>
        <w:rPr>
          <w:sz w:val="16"/>
          <w:szCs w:val="22"/>
        </w:rPr>
      </w:pPr>
    </w:p>
    <w:p w14:paraId="295E83C1" w14:textId="77777777" w:rsidR="008A63F4" w:rsidRPr="0079203D" w:rsidRDefault="008A63F4" w:rsidP="00817FA1">
      <w:pPr>
        <w:jc w:val="center"/>
        <w:rPr>
          <w:b/>
          <w:bCs/>
          <w:caps/>
          <w:szCs w:val="22"/>
        </w:rPr>
      </w:pPr>
      <w:r w:rsidRPr="0079203D">
        <w:rPr>
          <w:b/>
          <w:bCs/>
          <w:caps/>
          <w:szCs w:val="22"/>
        </w:rPr>
        <w:t>End General Conditions</w:t>
      </w:r>
    </w:p>
    <w:p w14:paraId="29F15C48" w14:textId="77777777" w:rsidR="008A63F4" w:rsidRPr="00C55851" w:rsidRDefault="008A63F4" w:rsidP="008A63F4">
      <w:pPr>
        <w:rPr>
          <w:szCs w:val="22"/>
        </w:rPr>
        <w:sectPr w:rsidR="008A63F4" w:rsidRPr="00C55851" w:rsidSect="0079203D">
          <w:headerReference w:type="default" r:id="rId22"/>
          <w:pgSz w:w="12240" w:h="15840" w:code="1"/>
          <w:pgMar w:top="1152" w:right="1440" w:bottom="1152" w:left="1440" w:header="720" w:footer="576" w:gutter="0"/>
          <w:cols w:sep="1" w:space="432"/>
          <w:docGrid w:linePitch="299"/>
        </w:sectPr>
      </w:pPr>
    </w:p>
    <w:p w14:paraId="2B6DEF7A" w14:textId="77777777" w:rsidR="007F6E7E" w:rsidRPr="00B02873" w:rsidRDefault="007F6E7E" w:rsidP="007F6E7E">
      <w:r w:rsidRPr="00B02873">
        <w:lastRenderedPageBreak/>
        <w:t>The</w:t>
      </w:r>
      <w:r>
        <w:t xml:space="preserve"> following </w:t>
      </w:r>
      <w:r w:rsidRPr="00B02873">
        <w:t>terms and conditions supplement the City's Bid and Contract Conditions</w:t>
      </w:r>
      <w:r>
        <w:t xml:space="preserve"> and General Conditions</w:t>
      </w:r>
      <w:r w:rsidRPr="00B02873">
        <w:t>.  In the event of a conflict between these conditions and the preceding Bid and Contract Conditions</w:t>
      </w:r>
      <w:r>
        <w:t xml:space="preserve"> and General Conditions,</w:t>
      </w:r>
      <w:r w:rsidRPr="00B02873">
        <w:t xml:space="preserve"> these conditions take precedence.</w:t>
      </w:r>
    </w:p>
    <w:p w14:paraId="3388F370" w14:textId="77777777" w:rsidR="007F6E7E" w:rsidRPr="00B02873" w:rsidRDefault="007F6E7E" w:rsidP="007F6E7E"/>
    <w:p w14:paraId="27EFDA8B" w14:textId="7E454574" w:rsidR="008A63F4" w:rsidRPr="00C55851" w:rsidRDefault="00101884" w:rsidP="0079203D">
      <w:pPr>
        <w:numPr>
          <w:ilvl w:val="0"/>
          <w:numId w:val="38"/>
        </w:numPr>
        <w:tabs>
          <w:tab w:val="left" w:pos="540"/>
        </w:tabs>
        <w:ind w:left="0" w:firstLine="0"/>
        <w:rPr>
          <w:szCs w:val="22"/>
        </w:rPr>
      </w:pPr>
      <w:r w:rsidRPr="00C55851">
        <w:rPr>
          <w:b/>
          <w:bCs/>
          <w:szCs w:val="22"/>
        </w:rPr>
        <w:t>Purpose</w:t>
      </w:r>
      <w:r w:rsidR="003D74D9" w:rsidRPr="00C55851">
        <w:rPr>
          <w:b/>
          <w:bCs/>
          <w:szCs w:val="22"/>
        </w:rPr>
        <w:t xml:space="preserve">.  </w:t>
      </w:r>
      <w:r w:rsidR="008A63F4" w:rsidRPr="00C55851">
        <w:rPr>
          <w:szCs w:val="22"/>
        </w:rPr>
        <w:t xml:space="preserve">The purpose of this contract is to provide </w:t>
      </w:r>
      <w:r w:rsidR="008A63F4" w:rsidRPr="0079203D">
        <w:rPr>
          <w:szCs w:val="22"/>
          <w:highlight w:val="yellow"/>
        </w:rPr>
        <w:t>______________________</w:t>
      </w:r>
      <w:r w:rsidR="008A63F4" w:rsidRPr="00C55851">
        <w:rPr>
          <w:szCs w:val="22"/>
        </w:rPr>
        <w:t xml:space="preserve"> for the City.</w:t>
      </w:r>
    </w:p>
    <w:p w14:paraId="379FCB95" w14:textId="77777777" w:rsidR="008A63F4" w:rsidRPr="00C55851" w:rsidRDefault="008A63F4" w:rsidP="008A63F4">
      <w:pPr>
        <w:rPr>
          <w:szCs w:val="22"/>
        </w:rPr>
      </w:pPr>
    </w:p>
    <w:p w14:paraId="0851D8BE" w14:textId="688D314E" w:rsidR="008A63F4" w:rsidRPr="00C55851" w:rsidRDefault="00101884" w:rsidP="0079203D">
      <w:pPr>
        <w:numPr>
          <w:ilvl w:val="0"/>
          <w:numId w:val="38"/>
        </w:numPr>
        <w:tabs>
          <w:tab w:val="left" w:pos="540"/>
        </w:tabs>
        <w:ind w:left="0" w:firstLine="0"/>
        <w:rPr>
          <w:szCs w:val="22"/>
        </w:rPr>
      </w:pPr>
      <w:r w:rsidRPr="00C55851">
        <w:rPr>
          <w:b/>
          <w:bCs/>
          <w:szCs w:val="22"/>
        </w:rPr>
        <w:t>Pre-</w:t>
      </w:r>
      <w:r w:rsidR="005A7569">
        <w:rPr>
          <w:b/>
          <w:bCs/>
          <w:szCs w:val="22"/>
        </w:rPr>
        <w:t>B</w:t>
      </w:r>
      <w:r w:rsidRPr="00C55851">
        <w:rPr>
          <w:b/>
          <w:bCs/>
          <w:szCs w:val="22"/>
        </w:rPr>
        <w:t xml:space="preserve">id </w:t>
      </w:r>
      <w:r w:rsidR="000364A9">
        <w:rPr>
          <w:b/>
          <w:bCs/>
          <w:szCs w:val="22"/>
        </w:rPr>
        <w:t>C</w:t>
      </w:r>
      <w:r w:rsidR="000364A9" w:rsidRPr="00C55851">
        <w:rPr>
          <w:b/>
          <w:bCs/>
          <w:szCs w:val="22"/>
        </w:rPr>
        <w:t>onference</w:t>
      </w:r>
      <w:r w:rsidR="005A7569">
        <w:rPr>
          <w:b/>
          <w:bCs/>
          <w:szCs w:val="22"/>
        </w:rPr>
        <w:t>; Addenda</w:t>
      </w:r>
      <w:r w:rsidR="003D74D9" w:rsidRPr="00C55851">
        <w:rPr>
          <w:b/>
          <w:bCs/>
          <w:szCs w:val="22"/>
        </w:rPr>
        <w:t xml:space="preserve">.  </w:t>
      </w:r>
      <w:r w:rsidR="008A63F4" w:rsidRPr="00C55851">
        <w:rPr>
          <w:szCs w:val="22"/>
        </w:rPr>
        <w:t>A Pre-</w:t>
      </w:r>
      <w:r w:rsidR="005A7569">
        <w:rPr>
          <w:szCs w:val="22"/>
        </w:rPr>
        <w:t>B</w:t>
      </w:r>
      <w:r w:rsidR="008A63F4" w:rsidRPr="00C55851">
        <w:rPr>
          <w:szCs w:val="22"/>
        </w:rPr>
        <w:t>id Conference will be held as follows:</w:t>
      </w:r>
    </w:p>
    <w:p w14:paraId="46F49AAF" w14:textId="77777777" w:rsidR="008A63F4" w:rsidRPr="00C55851" w:rsidRDefault="008A63F4" w:rsidP="008A63F4">
      <w:pPr>
        <w:rPr>
          <w:szCs w:val="22"/>
        </w:rPr>
      </w:pPr>
    </w:p>
    <w:p w14:paraId="30DF051D" w14:textId="0BA97CA5" w:rsidR="008A63F4" w:rsidRPr="0079203D" w:rsidRDefault="008A63F4" w:rsidP="0079203D">
      <w:pPr>
        <w:tabs>
          <w:tab w:val="left" w:pos="1620"/>
        </w:tabs>
        <w:rPr>
          <w:szCs w:val="22"/>
          <w:highlight w:val="yellow"/>
        </w:rPr>
      </w:pPr>
      <w:r w:rsidRPr="00C55851">
        <w:rPr>
          <w:b/>
          <w:szCs w:val="22"/>
        </w:rPr>
        <w:t>Location:</w:t>
      </w:r>
      <w:r w:rsidR="005A7569">
        <w:rPr>
          <w:szCs w:val="22"/>
        </w:rPr>
        <w:tab/>
      </w:r>
      <w:r w:rsidRPr="0079203D">
        <w:rPr>
          <w:szCs w:val="22"/>
          <w:highlight w:val="yellow"/>
        </w:rPr>
        <w:t>___________________________________</w:t>
      </w:r>
    </w:p>
    <w:p w14:paraId="76D405B2" w14:textId="77777777" w:rsidR="008A63F4" w:rsidRPr="0079203D" w:rsidRDefault="008A63F4" w:rsidP="0079203D">
      <w:pPr>
        <w:ind w:left="1094" w:firstLine="547"/>
        <w:rPr>
          <w:szCs w:val="22"/>
          <w:highlight w:val="yellow"/>
        </w:rPr>
      </w:pPr>
      <w:r w:rsidRPr="0079203D">
        <w:rPr>
          <w:szCs w:val="22"/>
          <w:highlight w:val="yellow"/>
        </w:rPr>
        <w:t>___________________________________</w:t>
      </w:r>
    </w:p>
    <w:p w14:paraId="3EEB678A" w14:textId="77777777" w:rsidR="008A63F4" w:rsidRDefault="008A63F4" w:rsidP="0079203D">
      <w:pPr>
        <w:ind w:left="1094" w:firstLine="547"/>
        <w:rPr>
          <w:szCs w:val="22"/>
        </w:rPr>
      </w:pPr>
      <w:r w:rsidRPr="0079203D">
        <w:rPr>
          <w:szCs w:val="22"/>
          <w:highlight w:val="yellow"/>
        </w:rPr>
        <w:t>___________________________________</w:t>
      </w:r>
    </w:p>
    <w:p w14:paraId="67EFE5EF" w14:textId="77777777" w:rsidR="005A7569" w:rsidRPr="00C55851" w:rsidRDefault="005A7569" w:rsidP="0079203D">
      <w:pPr>
        <w:ind w:left="547" w:firstLine="547"/>
        <w:rPr>
          <w:szCs w:val="22"/>
        </w:rPr>
      </w:pPr>
    </w:p>
    <w:p w14:paraId="7954E2A1" w14:textId="77777777" w:rsidR="008A63F4" w:rsidRPr="00C55851" w:rsidRDefault="008A63F4" w:rsidP="008A63F4">
      <w:pPr>
        <w:rPr>
          <w:szCs w:val="22"/>
        </w:rPr>
      </w:pPr>
      <w:r w:rsidRPr="00C55851">
        <w:rPr>
          <w:b/>
          <w:szCs w:val="22"/>
        </w:rPr>
        <w:t>Date and Time:</w:t>
      </w:r>
      <w:r w:rsidRPr="00C55851">
        <w:rPr>
          <w:szCs w:val="22"/>
        </w:rPr>
        <w:tab/>
      </w:r>
      <w:r w:rsidRPr="0079203D">
        <w:rPr>
          <w:szCs w:val="22"/>
          <w:highlight w:val="yellow"/>
        </w:rPr>
        <w:t>___________________________________</w:t>
      </w:r>
    </w:p>
    <w:p w14:paraId="48872E67" w14:textId="77777777" w:rsidR="008A63F4" w:rsidRPr="00C55851" w:rsidRDefault="008A63F4" w:rsidP="008A63F4">
      <w:pPr>
        <w:rPr>
          <w:szCs w:val="22"/>
        </w:rPr>
      </w:pPr>
    </w:p>
    <w:p w14:paraId="050BFF43" w14:textId="77777777" w:rsidR="008A63F4" w:rsidRPr="00C55851" w:rsidRDefault="008A63F4" w:rsidP="008A63F4">
      <w:pPr>
        <w:rPr>
          <w:szCs w:val="22"/>
        </w:rPr>
      </w:pPr>
      <w:r w:rsidRPr="00C55851">
        <w:rPr>
          <w:szCs w:val="22"/>
        </w:rPr>
        <w:t>Although not mandatory, attendance is strongly urged for all prospective bidders on this contract.</w:t>
      </w:r>
    </w:p>
    <w:p w14:paraId="384C58A6" w14:textId="77777777" w:rsidR="008A63F4" w:rsidRPr="00C55851" w:rsidRDefault="008A63F4" w:rsidP="008A63F4">
      <w:pPr>
        <w:rPr>
          <w:szCs w:val="22"/>
        </w:rPr>
      </w:pPr>
    </w:p>
    <w:p w14:paraId="63F1B1B1" w14:textId="43BABCDD" w:rsidR="008A63F4" w:rsidRPr="0079203D" w:rsidRDefault="008A63F4" w:rsidP="008A63F4">
      <w:pPr>
        <w:rPr>
          <w:bCs/>
          <w:szCs w:val="22"/>
        </w:rPr>
      </w:pPr>
      <w:r w:rsidRPr="0079203D">
        <w:rPr>
          <w:bCs/>
          <w:szCs w:val="22"/>
        </w:rPr>
        <w:t>NOTE:</w:t>
      </w:r>
      <w:r w:rsidRPr="0079203D">
        <w:rPr>
          <w:bCs/>
          <w:szCs w:val="22"/>
        </w:rPr>
        <w:tab/>
        <w:t xml:space="preserve">Please bring a copy of this </w:t>
      </w:r>
      <w:r w:rsidR="005A7569">
        <w:rPr>
          <w:bCs/>
          <w:szCs w:val="22"/>
        </w:rPr>
        <w:t>C</w:t>
      </w:r>
      <w:r w:rsidRPr="0079203D">
        <w:rPr>
          <w:bCs/>
          <w:szCs w:val="22"/>
        </w:rPr>
        <w:t xml:space="preserve">ontract </w:t>
      </w:r>
      <w:r w:rsidR="005A7569">
        <w:rPr>
          <w:bCs/>
          <w:szCs w:val="22"/>
        </w:rPr>
        <w:t>P</w:t>
      </w:r>
      <w:r w:rsidRPr="0079203D">
        <w:rPr>
          <w:bCs/>
          <w:szCs w:val="22"/>
        </w:rPr>
        <w:t>roposal to the Pre-</w:t>
      </w:r>
      <w:r w:rsidR="005A7569">
        <w:rPr>
          <w:bCs/>
          <w:szCs w:val="22"/>
        </w:rPr>
        <w:t>B</w:t>
      </w:r>
      <w:r w:rsidRPr="0079203D">
        <w:rPr>
          <w:bCs/>
          <w:szCs w:val="22"/>
        </w:rPr>
        <w:t>id Conference.</w:t>
      </w:r>
    </w:p>
    <w:p w14:paraId="4A3AC7E4" w14:textId="77777777" w:rsidR="008A63F4" w:rsidRPr="00C55851" w:rsidRDefault="008A63F4" w:rsidP="008A63F4">
      <w:pPr>
        <w:rPr>
          <w:b/>
          <w:bCs/>
          <w:szCs w:val="22"/>
        </w:rPr>
      </w:pPr>
    </w:p>
    <w:p w14:paraId="4C134195" w14:textId="77777777" w:rsidR="008A63F4" w:rsidRPr="00C55851" w:rsidRDefault="008A63F4" w:rsidP="008A63F4">
      <w:pPr>
        <w:rPr>
          <w:szCs w:val="22"/>
        </w:rPr>
      </w:pPr>
      <w:r w:rsidRPr="00C55851">
        <w:rPr>
          <w:szCs w:val="22"/>
        </w:rPr>
        <w:t xml:space="preserve">It is requested that bidder’s questions concerning this Contract Proposal be submitted by </w:t>
      </w:r>
      <w:r w:rsidR="004F2CB8" w:rsidRPr="00C55851">
        <w:rPr>
          <w:szCs w:val="22"/>
        </w:rPr>
        <w:t>e</w:t>
      </w:r>
      <w:r w:rsidRPr="00C55851">
        <w:rPr>
          <w:szCs w:val="22"/>
        </w:rPr>
        <w:t xml:space="preserve">mail at least </w:t>
      </w:r>
      <w:r w:rsidR="00070693">
        <w:rPr>
          <w:szCs w:val="22"/>
        </w:rPr>
        <w:t>48</w:t>
      </w:r>
      <w:r w:rsidR="00070693" w:rsidRPr="00C55851">
        <w:rPr>
          <w:szCs w:val="22"/>
        </w:rPr>
        <w:t xml:space="preserve"> </w:t>
      </w:r>
      <w:r w:rsidRPr="00C55851">
        <w:rPr>
          <w:szCs w:val="22"/>
        </w:rPr>
        <w:t>hours prior to the date and time of the Pre-bid Conference and directed to:</w:t>
      </w:r>
    </w:p>
    <w:p w14:paraId="19C7BD1C" w14:textId="77777777" w:rsidR="008A63F4" w:rsidRPr="00C55851" w:rsidRDefault="008A63F4" w:rsidP="008A63F4">
      <w:pPr>
        <w:rPr>
          <w:szCs w:val="22"/>
        </w:rPr>
      </w:pPr>
    </w:p>
    <w:p w14:paraId="1EAE95B1" w14:textId="77777777" w:rsidR="008A63F4" w:rsidRPr="00C55851" w:rsidRDefault="008A63F4" w:rsidP="008A63F4">
      <w:pPr>
        <w:rPr>
          <w:szCs w:val="22"/>
        </w:rPr>
      </w:pPr>
      <w:r w:rsidRPr="0079203D">
        <w:rPr>
          <w:szCs w:val="22"/>
          <w:highlight w:val="yellow"/>
        </w:rPr>
        <w:t>__________________</w:t>
      </w:r>
      <w:r w:rsidRPr="00C55851">
        <w:rPr>
          <w:szCs w:val="22"/>
        </w:rPr>
        <w:t>, Purchaser/Senior Purchaser</w:t>
      </w:r>
    </w:p>
    <w:p w14:paraId="2AB17BD2" w14:textId="77777777" w:rsidR="008A63F4" w:rsidRPr="00C55851" w:rsidRDefault="008A63F4" w:rsidP="008A63F4">
      <w:pPr>
        <w:rPr>
          <w:szCs w:val="22"/>
        </w:rPr>
      </w:pPr>
      <w:r w:rsidRPr="00C55851">
        <w:rPr>
          <w:szCs w:val="22"/>
        </w:rPr>
        <w:t>City and County of San Francisco</w:t>
      </w:r>
    </w:p>
    <w:p w14:paraId="75E7FCEE" w14:textId="77777777" w:rsidR="008A63F4" w:rsidRPr="00C55851" w:rsidRDefault="008A63F4" w:rsidP="008A63F4">
      <w:pPr>
        <w:rPr>
          <w:szCs w:val="22"/>
        </w:rPr>
      </w:pPr>
      <w:r w:rsidRPr="00C55851">
        <w:rPr>
          <w:szCs w:val="22"/>
        </w:rPr>
        <w:t>Office of Contract Administration – Purchasing</w:t>
      </w:r>
    </w:p>
    <w:p w14:paraId="5FDF27E7" w14:textId="77777777" w:rsidR="008A63F4" w:rsidRPr="00C55851" w:rsidRDefault="008A63F4" w:rsidP="008A63F4">
      <w:pPr>
        <w:rPr>
          <w:szCs w:val="22"/>
        </w:rPr>
      </w:pPr>
      <w:r w:rsidRPr="00C55851">
        <w:rPr>
          <w:szCs w:val="22"/>
        </w:rPr>
        <w:t>City Hall, Room 430</w:t>
      </w:r>
    </w:p>
    <w:p w14:paraId="0F0AA30F" w14:textId="77777777" w:rsidR="008A63F4" w:rsidRPr="00C55851" w:rsidRDefault="008A63F4" w:rsidP="008A63F4">
      <w:pPr>
        <w:rPr>
          <w:szCs w:val="22"/>
        </w:rPr>
      </w:pPr>
      <w:r w:rsidRPr="00C55851">
        <w:rPr>
          <w:szCs w:val="22"/>
        </w:rPr>
        <w:t>1 Dr. Carlton B. Goodlett Place</w:t>
      </w:r>
    </w:p>
    <w:p w14:paraId="261E3DA2" w14:textId="77777777" w:rsidR="008A63F4" w:rsidRPr="00C55851" w:rsidRDefault="008A63F4" w:rsidP="008A63F4">
      <w:pPr>
        <w:rPr>
          <w:szCs w:val="22"/>
        </w:rPr>
      </w:pPr>
      <w:r w:rsidRPr="00C55851">
        <w:rPr>
          <w:szCs w:val="22"/>
        </w:rPr>
        <w:t>San Francisco, CA  94102-4685</w:t>
      </w:r>
    </w:p>
    <w:p w14:paraId="712F38C1" w14:textId="493BB90A" w:rsidR="004F2CB8" w:rsidRPr="00C55851" w:rsidRDefault="004F2CB8" w:rsidP="004F2CB8">
      <w:pPr>
        <w:rPr>
          <w:szCs w:val="22"/>
        </w:rPr>
      </w:pPr>
      <w:r w:rsidRPr="00C55851">
        <w:rPr>
          <w:szCs w:val="22"/>
        </w:rPr>
        <w:t xml:space="preserve">E-Mail Address: </w:t>
      </w:r>
      <w:r w:rsidRPr="0079203D">
        <w:rPr>
          <w:szCs w:val="22"/>
          <w:highlight w:val="yellow"/>
        </w:rPr>
        <w:t>_________________</w:t>
      </w:r>
    </w:p>
    <w:p w14:paraId="3BA13A33" w14:textId="77777777" w:rsidR="008A63F4" w:rsidRPr="00C55851" w:rsidRDefault="008A63F4" w:rsidP="008A63F4">
      <w:pPr>
        <w:rPr>
          <w:szCs w:val="22"/>
        </w:rPr>
      </w:pPr>
    </w:p>
    <w:p w14:paraId="33429A8F" w14:textId="6DEC4851" w:rsidR="008A63F4" w:rsidRPr="00C55851" w:rsidRDefault="008A63F4" w:rsidP="008A63F4">
      <w:pPr>
        <w:rPr>
          <w:szCs w:val="22"/>
        </w:rPr>
      </w:pPr>
      <w:r w:rsidRPr="00C55851">
        <w:rPr>
          <w:szCs w:val="22"/>
        </w:rPr>
        <w:t xml:space="preserve">Please reference Contract Proposal No. </w:t>
      </w:r>
      <w:r w:rsidRPr="0079203D">
        <w:rPr>
          <w:szCs w:val="22"/>
          <w:highlight w:val="yellow"/>
        </w:rPr>
        <w:t>_____</w:t>
      </w:r>
      <w:r w:rsidR="005A7569">
        <w:rPr>
          <w:szCs w:val="22"/>
        </w:rPr>
        <w:t xml:space="preserve">; Event No. </w:t>
      </w:r>
      <w:r w:rsidR="005A7569" w:rsidRPr="0079203D">
        <w:rPr>
          <w:szCs w:val="22"/>
          <w:highlight w:val="yellow"/>
        </w:rPr>
        <w:t>_______</w:t>
      </w:r>
      <w:r w:rsidR="005A7569">
        <w:rPr>
          <w:szCs w:val="22"/>
        </w:rPr>
        <w:t>.</w:t>
      </w:r>
    </w:p>
    <w:p w14:paraId="1D30263C" w14:textId="77777777" w:rsidR="008A63F4" w:rsidRPr="00C55851" w:rsidRDefault="008A63F4" w:rsidP="008A63F4">
      <w:pPr>
        <w:rPr>
          <w:szCs w:val="22"/>
        </w:rPr>
      </w:pPr>
    </w:p>
    <w:p w14:paraId="5B378DCF" w14:textId="1C9F4A0F" w:rsidR="005A7569" w:rsidRDefault="008A63F4" w:rsidP="00B24E5C">
      <w:pPr>
        <w:pStyle w:val="Default"/>
        <w:tabs>
          <w:tab w:val="left" w:pos="7650"/>
        </w:tabs>
        <w:rPr>
          <w:sz w:val="22"/>
          <w:szCs w:val="22"/>
        </w:rPr>
      </w:pPr>
      <w:r w:rsidRPr="0079203D">
        <w:rPr>
          <w:sz w:val="22"/>
          <w:szCs w:val="22"/>
        </w:rPr>
        <w:t>The Pre-bid Conference will begin at the time specified, and company representatives are urged to arrive on time.  Topics already covered will not be repeated for the benefit of late arrivals.  Failure to attend the Pre-</w:t>
      </w:r>
      <w:r w:rsidR="005A7569">
        <w:rPr>
          <w:sz w:val="22"/>
          <w:szCs w:val="22"/>
        </w:rPr>
        <w:t>B</w:t>
      </w:r>
      <w:r w:rsidRPr="0079203D">
        <w:rPr>
          <w:sz w:val="22"/>
          <w:szCs w:val="22"/>
        </w:rPr>
        <w:t xml:space="preserve">id Conference shall not excuse the successful bidder from any obligations of the contract.  </w:t>
      </w:r>
    </w:p>
    <w:p w14:paraId="7D481902" w14:textId="77777777" w:rsidR="005A7569" w:rsidRDefault="005A7569" w:rsidP="00B24E5C">
      <w:pPr>
        <w:pStyle w:val="Default"/>
        <w:tabs>
          <w:tab w:val="left" w:pos="7650"/>
        </w:tabs>
        <w:rPr>
          <w:sz w:val="22"/>
          <w:szCs w:val="22"/>
        </w:rPr>
      </w:pPr>
    </w:p>
    <w:p w14:paraId="51F4679F" w14:textId="25E8D407" w:rsidR="007B6CAF" w:rsidRPr="006669F6" w:rsidRDefault="008A63F4" w:rsidP="00B24E5C">
      <w:pPr>
        <w:pStyle w:val="Default"/>
        <w:tabs>
          <w:tab w:val="left" w:pos="7650"/>
        </w:tabs>
        <w:rPr>
          <w:sz w:val="22"/>
          <w:szCs w:val="22"/>
        </w:rPr>
      </w:pPr>
      <w:bookmarkStart w:id="1" w:name="_Hlk12897612"/>
      <w:r w:rsidRPr="0079203D">
        <w:rPr>
          <w:sz w:val="22"/>
          <w:szCs w:val="22"/>
        </w:rPr>
        <w:t>Any change or addition to the requirements contained in this Contract Proposal as a result of the Pre-</w:t>
      </w:r>
      <w:r w:rsidR="005A7569">
        <w:rPr>
          <w:sz w:val="22"/>
          <w:szCs w:val="22"/>
        </w:rPr>
        <w:t>B</w:t>
      </w:r>
      <w:r w:rsidRPr="0079203D">
        <w:rPr>
          <w:sz w:val="22"/>
          <w:szCs w:val="22"/>
        </w:rPr>
        <w:t xml:space="preserve">id Conference will be executed by written </w:t>
      </w:r>
      <w:r w:rsidR="004F2CB8" w:rsidRPr="0079203D">
        <w:rPr>
          <w:sz w:val="22"/>
          <w:szCs w:val="22"/>
        </w:rPr>
        <w:t>Bid Addendum</w:t>
      </w:r>
      <w:r w:rsidR="00B52BE2" w:rsidRPr="0079203D">
        <w:rPr>
          <w:sz w:val="22"/>
          <w:szCs w:val="22"/>
        </w:rPr>
        <w:t xml:space="preserve">. </w:t>
      </w:r>
      <w:r w:rsidR="007B6CAF" w:rsidRPr="0079203D">
        <w:rPr>
          <w:sz w:val="22"/>
          <w:szCs w:val="22"/>
        </w:rPr>
        <w:t xml:space="preserve"> </w:t>
      </w:r>
      <w:bookmarkEnd w:id="1"/>
      <w:r w:rsidR="007B6CAF" w:rsidRPr="006669F6">
        <w:rPr>
          <w:b/>
          <w:sz w:val="22"/>
          <w:szCs w:val="22"/>
        </w:rPr>
        <w:t>It is the responsibility of the bidder to check for any Bid Addendum and or any other items posted, that will be posted on this Contract Proposal’s Event page in the Supplier Portal</w:t>
      </w:r>
      <w:r w:rsidR="005A7569">
        <w:rPr>
          <w:b/>
          <w:sz w:val="22"/>
          <w:szCs w:val="22"/>
        </w:rPr>
        <w:t xml:space="preserve"> (</w:t>
      </w:r>
      <w:hyperlink r:id="rId23" w:history="1">
        <w:r w:rsidR="005A7569" w:rsidRPr="00E475AD">
          <w:rPr>
            <w:rStyle w:val="Hyperlink"/>
            <w:b/>
            <w:sz w:val="22"/>
            <w:szCs w:val="22"/>
          </w:rPr>
          <w:t>https://sfcitypartner.sfgov.org/pages/index.aspx</w:t>
        </w:r>
      </w:hyperlink>
      <w:r w:rsidR="005A7569">
        <w:rPr>
          <w:b/>
          <w:sz w:val="22"/>
          <w:szCs w:val="22"/>
        </w:rPr>
        <w:t>)</w:t>
      </w:r>
      <w:r w:rsidR="007B6CAF" w:rsidRPr="006669F6">
        <w:rPr>
          <w:b/>
          <w:sz w:val="22"/>
          <w:szCs w:val="22"/>
        </w:rPr>
        <w:t>.</w:t>
      </w:r>
      <w:r w:rsidR="007B6CAF" w:rsidRPr="006669F6">
        <w:rPr>
          <w:sz w:val="22"/>
          <w:szCs w:val="22"/>
        </w:rPr>
        <w:t xml:space="preserve"> </w:t>
      </w:r>
      <w:r w:rsidR="007B6CAF" w:rsidRPr="006669F6">
        <w:rPr>
          <w:sz w:val="22"/>
          <w:szCs w:val="22"/>
          <w:highlight w:val="yellow"/>
        </w:rPr>
        <w:t>The Event Number is</w:t>
      </w:r>
      <w:r w:rsidR="007B6CAF" w:rsidRPr="0079203D">
        <w:rPr>
          <w:sz w:val="22"/>
          <w:szCs w:val="22"/>
          <w:highlight w:val="yellow"/>
        </w:rPr>
        <w:t xml:space="preserve"> </w:t>
      </w:r>
      <w:r w:rsidR="005A7569" w:rsidRPr="0079203D">
        <w:rPr>
          <w:sz w:val="22"/>
          <w:szCs w:val="22"/>
          <w:highlight w:val="yellow"/>
        </w:rPr>
        <w:t>_______</w:t>
      </w:r>
      <w:r w:rsidR="005A7569">
        <w:rPr>
          <w:sz w:val="22"/>
          <w:szCs w:val="22"/>
        </w:rPr>
        <w:t>.</w:t>
      </w:r>
    </w:p>
    <w:p w14:paraId="28382F61" w14:textId="77777777" w:rsidR="007B6CAF" w:rsidRDefault="007B6CAF" w:rsidP="00B24E5C">
      <w:pPr>
        <w:pStyle w:val="Default"/>
        <w:tabs>
          <w:tab w:val="left" w:pos="7650"/>
        </w:tabs>
        <w:rPr>
          <w:sz w:val="22"/>
          <w:szCs w:val="22"/>
        </w:rPr>
      </w:pPr>
    </w:p>
    <w:p w14:paraId="0E7E764E" w14:textId="77777777" w:rsidR="007B6CAF" w:rsidRDefault="007B6CAF" w:rsidP="00B24E5C">
      <w:pPr>
        <w:pStyle w:val="Default"/>
        <w:tabs>
          <w:tab w:val="left" w:pos="7650"/>
        </w:tabs>
        <w:rPr>
          <w:sz w:val="22"/>
          <w:szCs w:val="22"/>
        </w:rPr>
      </w:pPr>
      <w:r w:rsidRPr="00CA2320">
        <w:rPr>
          <w:b/>
          <w:sz w:val="22"/>
          <w:szCs w:val="22"/>
        </w:rPr>
        <w:t>Note that every Addendum will create a new version of the Event. Bidders should monitor the event for new versions.</w:t>
      </w:r>
      <w:r>
        <w:rPr>
          <w:sz w:val="22"/>
          <w:szCs w:val="22"/>
        </w:rPr>
        <w:t xml:space="preserve"> If there is a new version that means that something has been changed or added in the event. If addenda are issued, a signed receipt must be acknowledged by the bidder by including them as part of the bid submission to ensure that all requirements are included in the proposal. Failure to include </w:t>
      </w:r>
      <w:r>
        <w:rPr>
          <w:sz w:val="22"/>
          <w:szCs w:val="22"/>
        </w:rPr>
        <w:lastRenderedPageBreak/>
        <w:t xml:space="preserve">all addenda may result in your proposal not being considered. The City will assume no responsibility for oral instructions or suggestions. </w:t>
      </w:r>
    </w:p>
    <w:p w14:paraId="248D4E8D" w14:textId="77777777" w:rsidR="005A7569" w:rsidRDefault="005A7569" w:rsidP="00B24E5C">
      <w:pPr>
        <w:pStyle w:val="Default"/>
        <w:tabs>
          <w:tab w:val="left" w:pos="7650"/>
        </w:tabs>
        <w:rPr>
          <w:sz w:val="22"/>
          <w:szCs w:val="22"/>
        </w:rPr>
      </w:pPr>
    </w:p>
    <w:p w14:paraId="5C0B443F" w14:textId="77777777" w:rsidR="007B6CAF" w:rsidRDefault="007B6CAF" w:rsidP="00B24E5C">
      <w:pPr>
        <w:pStyle w:val="Default"/>
        <w:tabs>
          <w:tab w:val="left" w:pos="7650"/>
        </w:tabs>
        <w:rPr>
          <w:sz w:val="22"/>
          <w:szCs w:val="22"/>
        </w:rPr>
      </w:pPr>
      <w:r>
        <w:rPr>
          <w:sz w:val="22"/>
          <w:szCs w:val="22"/>
        </w:rPr>
        <w:t xml:space="preserve">If the City issues an Addendum after Bidder has submitted their bid, but prior to the Event end date, Bidder must retract their Bid, and resubmit their bid along with the newly issued Addendum. </w:t>
      </w:r>
    </w:p>
    <w:p w14:paraId="2FEF0FD1" w14:textId="379F17E5" w:rsidR="008A63F4" w:rsidRPr="00936CFB" w:rsidRDefault="008A63F4" w:rsidP="00B24E5C">
      <w:pPr>
        <w:tabs>
          <w:tab w:val="left" w:pos="7650"/>
        </w:tabs>
        <w:rPr>
          <w:b/>
          <w:szCs w:val="22"/>
        </w:rPr>
      </w:pPr>
    </w:p>
    <w:p w14:paraId="013E9866" w14:textId="289D970C" w:rsidR="008A63F4" w:rsidRPr="00C55851" w:rsidRDefault="00B855A4" w:rsidP="0079203D">
      <w:pPr>
        <w:numPr>
          <w:ilvl w:val="0"/>
          <w:numId w:val="38"/>
        </w:numPr>
        <w:tabs>
          <w:tab w:val="left" w:pos="540"/>
        </w:tabs>
        <w:ind w:left="0" w:firstLine="0"/>
        <w:rPr>
          <w:b/>
          <w:bCs/>
          <w:szCs w:val="22"/>
        </w:rPr>
      </w:pPr>
      <w:r w:rsidRPr="00C55851">
        <w:rPr>
          <w:b/>
          <w:bCs/>
          <w:szCs w:val="22"/>
        </w:rPr>
        <w:t xml:space="preserve">Scope of </w:t>
      </w:r>
      <w:r w:rsidR="000364A9">
        <w:rPr>
          <w:b/>
          <w:bCs/>
          <w:szCs w:val="22"/>
        </w:rPr>
        <w:t>S</w:t>
      </w:r>
      <w:r w:rsidR="000364A9" w:rsidRPr="00C55851">
        <w:rPr>
          <w:b/>
          <w:bCs/>
          <w:szCs w:val="22"/>
        </w:rPr>
        <w:t xml:space="preserve">ervices </w:t>
      </w:r>
      <w:r w:rsidRPr="00C55851">
        <w:rPr>
          <w:b/>
          <w:bCs/>
          <w:szCs w:val="22"/>
        </w:rPr>
        <w:t xml:space="preserve">to be </w:t>
      </w:r>
      <w:r w:rsidR="000364A9">
        <w:rPr>
          <w:b/>
          <w:bCs/>
          <w:szCs w:val="22"/>
        </w:rPr>
        <w:t>P</w:t>
      </w:r>
      <w:r w:rsidR="000364A9" w:rsidRPr="00C55851">
        <w:rPr>
          <w:b/>
          <w:bCs/>
          <w:szCs w:val="22"/>
        </w:rPr>
        <w:t>erformed</w:t>
      </w:r>
      <w:r w:rsidR="005A7569">
        <w:rPr>
          <w:b/>
          <w:bCs/>
          <w:szCs w:val="22"/>
        </w:rPr>
        <w:t xml:space="preserve">.  </w:t>
      </w:r>
      <w:r w:rsidR="005A7569" w:rsidRPr="0079203D">
        <w:rPr>
          <w:b/>
          <w:bCs/>
          <w:szCs w:val="22"/>
          <w:highlight w:val="yellow"/>
        </w:rPr>
        <w:t>[insert scope here, or as an attachment]</w:t>
      </w:r>
    </w:p>
    <w:p w14:paraId="3BA4DFA8" w14:textId="132EA3F1" w:rsidR="00C25AB4" w:rsidRPr="00C55851" w:rsidRDefault="00C25AB4" w:rsidP="00B24E5C">
      <w:pPr>
        <w:tabs>
          <w:tab w:val="left" w:pos="7650"/>
        </w:tabs>
        <w:rPr>
          <w:szCs w:val="22"/>
        </w:rPr>
      </w:pPr>
    </w:p>
    <w:p w14:paraId="3F251290" w14:textId="2EDD355C" w:rsidR="008A63F4" w:rsidRPr="00C55851" w:rsidRDefault="00101884" w:rsidP="0079203D">
      <w:pPr>
        <w:numPr>
          <w:ilvl w:val="0"/>
          <w:numId w:val="38"/>
        </w:numPr>
        <w:tabs>
          <w:tab w:val="left" w:pos="540"/>
        </w:tabs>
        <w:ind w:left="0" w:firstLine="0"/>
        <w:rPr>
          <w:b/>
          <w:bCs/>
          <w:szCs w:val="22"/>
        </w:rPr>
      </w:pPr>
      <w:r w:rsidRPr="00C55851">
        <w:rPr>
          <w:b/>
          <w:bCs/>
          <w:szCs w:val="22"/>
        </w:rPr>
        <w:t xml:space="preserve">Compliance with </w:t>
      </w:r>
      <w:r w:rsidR="000364A9">
        <w:rPr>
          <w:b/>
          <w:bCs/>
          <w:szCs w:val="22"/>
        </w:rPr>
        <w:t>R</w:t>
      </w:r>
      <w:r w:rsidR="000364A9" w:rsidRPr="00C55851">
        <w:rPr>
          <w:b/>
          <w:bCs/>
          <w:szCs w:val="22"/>
        </w:rPr>
        <w:t xml:space="preserve">egulations </w:t>
      </w:r>
      <w:r w:rsidR="008A63F4" w:rsidRPr="00C55851">
        <w:rPr>
          <w:b/>
          <w:bCs/>
          <w:szCs w:val="22"/>
          <w:highlight w:val="yellow"/>
        </w:rPr>
        <w:t>(If applicable, list below:)</w:t>
      </w:r>
    </w:p>
    <w:p w14:paraId="0C45F2AF" w14:textId="77777777" w:rsidR="008A63F4" w:rsidRPr="00C55851" w:rsidRDefault="008A63F4" w:rsidP="008A63F4">
      <w:pPr>
        <w:rPr>
          <w:szCs w:val="22"/>
        </w:rPr>
      </w:pPr>
    </w:p>
    <w:p w14:paraId="727BEB47" w14:textId="77777777" w:rsidR="008A63F4" w:rsidRPr="00C978BF" w:rsidRDefault="008A63F4" w:rsidP="008A63F4">
      <w:pPr>
        <w:rPr>
          <w:szCs w:val="22"/>
          <w:highlight w:val="yellow"/>
        </w:rPr>
      </w:pPr>
      <w:r w:rsidRPr="00C978BF">
        <w:rPr>
          <w:szCs w:val="22"/>
          <w:highlight w:val="yellow"/>
        </w:rPr>
        <w:t>A.</w:t>
      </w:r>
      <w:r w:rsidRPr="00C978BF">
        <w:rPr>
          <w:szCs w:val="22"/>
          <w:highlight w:val="yellow"/>
        </w:rPr>
        <w:tab/>
      </w:r>
    </w:p>
    <w:p w14:paraId="16FDFC7B" w14:textId="77777777" w:rsidR="008A63F4" w:rsidRPr="00C978BF" w:rsidRDefault="008A63F4" w:rsidP="008A63F4">
      <w:pPr>
        <w:rPr>
          <w:szCs w:val="22"/>
          <w:highlight w:val="yellow"/>
        </w:rPr>
      </w:pPr>
      <w:r w:rsidRPr="00C978BF">
        <w:rPr>
          <w:szCs w:val="22"/>
          <w:highlight w:val="yellow"/>
        </w:rPr>
        <w:t>B.</w:t>
      </w:r>
      <w:r w:rsidRPr="00C978BF">
        <w:rPr>
          <w:szCs w:val="22"/>
          <w:highlight w:val="yellow"/>
        </w:rPr>
        <w:tab/>
      </w:r>
    </w:p>
    <w:p w14:paraId="28CBAD90" w14:textId="77777777" w:rsidR="008A63F4" w:rsidRPr="00C55851" w:rsidRDefault="008A63F4" w:rsidP="008A63F4">
      <w:pPr>
        <w:rPr>
          <w:szCs w:val="22"/>
        </w:rPr>
      </w:pPr>
      <w:r w:rsidRPr="00C978BF">
        <w:rPr>
          <w:szCs w:val="22"/>
          <w:highlight w:val="yellow"/>
        </w:rPr>
        <w:t>C., etc.</w:t>
      </w:r>
    </w:p>
    <w:p w14:paraId="28CE2D9A" w14:textId="77777777" w:rsidR="008A63F4" w:rsidRPr="00C55851" w:rsidRDefault="008A63F4" w:rsidP="008A63F4">
      <w:pPr>
        <w:rPr>
          <w:szCs w:val="22"/>
        </w:rPr>
      </w:pPr>
    </w:p>
    <w:p w14:paraId="1FA028C8" w14:textId="1FCA8CAD" w:rsidR="008A63F4" w:rsidRPr="006669F6" w:rsidRDefault="00B855A4" w:rsidP="0079203D">
      <w:pPr>
        <w:numPr>
          <w:ilvl w:val="0"/>
          <w:numId w:val="38"/>
        </w:numPr>
        <w:tabs>
          <w:tab w:val="left" w:pos="540"/>
        </w:tabs>
        <w:ind w:left="0" w:firstLine="0"/>
        <w:rPr>
          <w:szCs w:val="22"/>
        </w:rPr>
      </w:pPr>
      <w:r w:rsidRPr="00C55851">
        <w:rPr>
          <w:b/>
          <w:bCs/>
          <w:szCs w:val="22"/>
        </w:rPr>
        <w:t xml:space="preserve">Bidder’s </w:t>
      </w:r>
      <w:r w:rsidR="00676708">
        <w:rPr>
          <w:b/>
          <w:bCs/>
          <w:szCs w:val="22"/>
        </w:rPr>
        <w:t xml:space="preserve">/ Contractor’s / Supplier’s Requirements and </w:t>
      </w:r>
      <w:r w:rsidR="000364A9">
        <w:rPr>
          <w:b/>
          <w:bCs/>
          <w:szCs w:val="22"/>
        </w:rPr>
        <w:t>Q</w:t>
      </w:r>
      <w:r w:rsidR="000364A9" w:rsidRPr="00C55851">
        <w:rPr>
          <w:b/>
          <w:bCs/>
          <w:szCs w:val="22"/>
        </w:rPr>
        <w:t>ualifications</w:t>
      </w:r>
      <w:r w:rsidR="00E0030C" w:rsidRPr="0079203D">
        <w:rPr>
          <w:b/>
          <w:szCs w:val="22"/>
        </w:rPr>
        <w:t>.</w:t>
      </w:r>
    </w:p>
    <w:p w14:paraId="5E494238" w14:textId="77777777" w:rsidR="008A63F4" w:rsidRDefault="008A63F4" w:rsidP="008A63F4">
      <w:pPr>
        <w:rPr>
          <w:szCs w:val="22"/>
        </w:rPr>
      </w:pPr>
      <w:r w:rsidRPr="00C55851">
        <w:rPr>
          <w:szCs w:val="22"/>
          <w:highlight w:val="yellow"/>
        </w:rPr>
        <w:t>(The following is only a guide; each contract proposal contains wording specific to its service.)</w:t>
      </w:r>
    </w:p>
    <w:p w14:paraId="3B7E35B6" w14:textId="77777777" w:rsidR="00070693" w:rsidRPr="00C55851" w:rsidRDefault="00070693" w:rsidP="008A63F4">
      <w:pPr>
        <w:rPr>
          <w:szCs w:val="22"/>
        </w:rPr>
      </w:pPr>
    </w:p>
    <w:p w14:paraId="73DF5903" w14:textId="77777777" w:rsidR="009C2477" w:rsidRDefault="009C2477" w:rsidP="0018701C">
      <w:pPr>
        <w:numPr>
          <w:ilvl w:val="0"/>
          <w:numId w:val="34"/>
        </w:numPr>
        <w:rPr>
          <w:b/>
        </w:rPr>
      </w:pPr>
      <w:r>
        <w:rPr>
          <w:b/>
        </w:rPr>
        <w:t xml:space="preserve">Minimum Qualifications.  </w:t>
      </w:r>
    </w:p>
    <w:p w14:paraId="5A66B662" w14:textId="77777777" w:rsidR="009C2477" w:rsidRPr="00B02873" w:rsidRDefault="009C2477" w:rsidP="009C2477">
      <w:pPr>
        <w:rPr>
          <w:b/>
        </w:rPr>
      </w:pPr>
    </w:p>
    <w:p w14:paraId="316FB5D4" w14:textId="77777777" w:rsidR="009C2477" w:rsidRDefault="009C2477" w:rsidP="009C2477">
      <w:r w:rsidRPr="00B02873">
        <w:tab/>
      </w:r>
      <w:r>
        <w:tab/>
      </w:r>
      <w:r w:rsidRPr="0079203D">
        <w:rPr>
          <w:b/>
        </w:rPr>
        <w:t>MQ1.</w:t>
      </w:r>
      <w:r w:rsidRPr="00B02873">
        <w:tab/>
      </w:r>
      <w:r w:rsidR="00E0030C">
        <w:tab/>
      </w:r>
      <w:r w:rsidRPr="00B02873">
        <w:t xml:space="preserve">In order to receive consideration, Bidder/Contractor must have in-depth knowledge and </w:t>
      </w:r>
      <w:r w:rsidRPr="003A05F5">
        <w:rPr>
          <w:highlight w:val="yellow"/>
          <w:u w:val="single"/>
        </w:rPr>
        <w:t>enter number of years</w:t>
      </w:r>
      <w:r w:rsidRPr="007865E5">
        <w:t xml:space="preserve"> </w:t>
      </w:r>
      <w:proofErr w:type="spellStart"/>
      <w:r w:rsidRPr="003A05F5">
        <w:t>years</w:t>
      </w:r>
      <w:proofErr w:type="spellEnd"/>
      <w:r w:rsidRPr="003A05F5">
        <w:t xml:space="preserve"> of experience within the last </w:t>
      </w:r>
      <w:r w:rsidRPr="003A05F5">
        <w:rPr>
          <w:highlight w:val="yellow"/>
          <w:u w:val="single"/>
        </w:rPr>
        <w:t>enter number of years</w:t>
      </w:r>
      <w:r w:rsidRPr="007865E5">
        <w:t xml:space="preserve"> </w:t>
      </w:r>
      <w:proofErr w:type="spellStart"/>
      <w:r w:rsidRPr="003A05F5">
        <w:t>years</w:t>
      </w:r>
      <w:proofErr w:type="spellEnd"/>
      <w:r w:rsidRPr="00B02873">
        <w:t xml:space="preserve"> in the </w:t>
      </w:r>
      <w:r w:rsidR="004A5E7E">
        <w:t>services</w:t>
      </w:r>
      <w:r w:rsidRPr="00B02873">
        <w:t xml:space="preserve"> covered by the contract.  </w:t>
      </w:r>
    </w:p>
    <w:p w14:paraId="259F52E5" w14:textId="77777777" w:rsidR="009C2477" w:rsidRDefault="009C2477" w:rsidP="009C2477"/>
    <w:p w14:paraId="6C3BDC9A" w14:textId="77777777" w:rsidR="00E0030C" w:rsidRDefault="009C2477" w:rsidP="009C2477">
      <w:pPr>
        <w:rPr>
          <w:b/>
        </w:rPr>
      </w:pPr>
      <w:r w:rsidRPr="00B02873">
        <w:tab/>
      </w:r>
      <w:r>
        <w:tab/>
      </w:r>
      <w:r w:rsidRPr="0079203D">
        <w:rPr>
          <w:b/>
        </w:rPr>
        <w:t>MQ2.</w:t>
      </w:r>
      <w:r w:rsidRPr="0079203D">
        <w:rPr>
          <w:b/>
        </w:rPr>
        <w:tab/>
      </w:r>
      <w:r>
        <w:tab/>
      </w:r>
      <w:r w:rsidR="00E0030C">
        <w:t xml:space="preserve">Bidders must submit </w:t>
      </w:r>
      <w:r w:rsidR="00E0030C" w:rsidRPr="003A05F5">
        <w:rPr>
          <w:highlight w:val="yellow"/>
          <w:u w:val="single"/>
        </w:rPr>
        <w:t xml:space="preserve">enter number of </w:t>
      </w:r>
      <w:r w:rsidR="00E0030C">
        <w:rPr>
          <w:highlight w:val="yellow"/>
          <w:u w:val="single"/>
        </w:rPr>
        <w:t>references</w:t>
      </w:r>
      <w:r w:rsidR="00E0030C" w:rsidRPr="00E475AD">
        <w:t xml:space="preserve"> </w:t>
      </w:r>
      <w:r w:rsidR="00E0030C">
        <w:t>business references</w:t>
      </w:r>
      <w:r w:rsidR="00E0030C" w:rsidRPr="006669F6">
        <w:t xml:space="preserve">. </w:t>
      </w:r>
      <w:r w:rsidR="00E0030C" w:rsidRPr="0079203D">
        <w:rPr>
          <w:highlight w:val="yellow"/>
        </w:rPr>
        <w:t>The references should be from clients with whom you have business of the approximate size in dollar value of this bid.</w:t>
      </w:r>
      <w:r w:rsidR="00E0030C" w:rsidRPr="00742679">
        <w:t xml:space="preserve"> On </w:t>
      </w:r>
      <w:r w:rsidR="00E0030C" w:rsidRPr="00E475AD">
        <w:rPr>
          <w:highlight w:val="yellow"/>
        </w:rPr>
        <w:t>Page 6 of 6</w:t>
      </w:r>
      <w:r w:rsidR="00E0030C" w:rsidRPr="006410E3">
        <w:t xml:space="preserve"> of “</w:t>
      </w:r>
      <w:r w:rsidR="00E0030C" w:rsidRPr="00462089">
        <w:rPr>
          <w:b/>
        </w:rPr>
        <w:t>Required Information</w:t>
      </w:r>
      <w:r w:rsidR="00E0030C" w:rsidRPr="00B02873">
        <w:rPr>
          <w:b/>
        </w:rPr>
        <w:t xml:space="preserve"> of All </w:t>
      </w:r>
      <w:r w:rsidR="00E0030C">
        <w:rPr>
          <w:b/>
        </w:rPr>
        <w:t xml:space="preserve">Bidders” </w:t>
      </w:r>
      <w:r w:rsidR="00E0030C" w:rsidRPr="00750529">
        <w:t xml:space="preserve">you will find </w:t>
      </w:r>
      <w:r w:rsidR="00E0030C">
        <w:t xml:space="preserve">form to assist you. </w:t>
      </w:r>
      <w:r w:rsidR="00E0030C" w:rsidRPr="00725B41">
        <w:rPr>
          <w:b/>
        </w:rPr>
        <w:t xml:space="preserve">This information must be sent in with the </w:t>
      </w:r>
      <w:r w:rsidR="00E0030C">
        <w:rPr>
          <w:b/>
        </w:rPr>
        <w:t>Bidder’s/Contractor’s</w:t>
      </w:r>
      <w:r w:rsidR="00E0030C" w:rsidRPr="00725B41">
        <w:rPr>
          <w:b/>
        </w:rPr>
        <w:t xml:space="preserve"> bid to be responsive to this bid opportunity.  </w:t>
      </w:r>
    </w:p>
    <w:p w14:paraId="4F8AEFBD" w14:textId="77777777" w:rsidR="00E0030C" w:rsidRDefault="00E0030C" w:rsidP="009C2477"/>
    <w:p w14:paraId="201BFFCD" w14:textId="77777777" w:rsidR="009C2477" w:rsidRDefault="00E0030C" w:rsidP="0079203D">
      <w:pPr>
        <w:ind w:firstLine="1094"/>
      </w:pPr>
      <w:bookmarkStart w:id="2" w:name="_Hlk12897867"/>
      <w:r w:rsidRPr="0079203D">
        <w:rPr>
          <w:b/>
        </w:rPr>
        <w:t>MQ3.</w:t>
      </w:r>
      <w:r>
        <w:t xml:space="preserve">  </w:t>
      </w:r>
      <w:r w:rsidRPr="0079203D">
        <w:rPr>
          <w:b/>
          <w:highlight w:val="yellow"/>
        </w:rPr>
        <w:t>[OPTIONAL]</w:t>
      </w:r>
      <w:r>
        <w:t xml:space="preserve"> </w:t>
      </w:r>
      <w:r w:rsidR="009C2477">
        <w:t xml:space="preserve">Bid security:  Original bid bond, or money order, or a cashier’s check or certified check in the amount of $_____ payable to the City and County of San Francisco.  Personal or company checks will not be accepted. </w:t>
      </w:r>
      <w:r w:rsidR="00A350B6">
        <w:t>See section 68. Bid Security.</w:t>
      </w:r>
    </w:p>
    <w:bookmarkEnd w:id="2"/>
    <w:p w14:paraId="6D3122A7" w14:textId="77777777" w:rsidR="009C2477" w:rsidRDefault="009C2477" w:rsidP="009C2477"/>
    <w:p w14:paraId="110B4FF1" w14:textId="0781DA6A" w:rsidR="009C2477" w:rsidRDefault="009C2477" w:rsidP="009C2477">
      <w:r w:rsidRPr="00B02873">
        <w:tab/>
      </w:r>
      <w:r>
        <w:tab/>
      </w:r>
      <w:r w:rsidRPr="0079203D">
        <w:rPr>
          <w:b/>
        </w:rPr>
        <w:t>MQ</w:t>
      </w:r>
      <w:r w:rsidR="00E0030C">
        <w:rPr>
          <w:b/>
        </w:rPr>
        <w:t>4</w:t>
      </w:r>
      <w:r>
        <w:t>.</w:t>
      </w:r>
      <w:r>
        <w:tab/>
      </w:r>
      <w:r>
        <w:tab/>
      </w:r>
      <w:r w:rsidR="00E0030C" w:rsidRPr="0079203D">
        <w:rPr>
          <w:highlight w:val="yellow"/>
        </w:rPr>
        <w:t>….</w:t>
      </w:r>
    </w:p>
    <w:p w14:paraId="7A0679FC" w14:textId="77777777" w:rsidR="009C2477" w:rsidRDefault="009C2477" w:rsidP="009C2477"/>
    <w:p w14:paraId="6582A38B" w14:textId="77777777" w:rsidR="009C2477" w:rsidRDefault="009C2477" w:rsidP="0018701C">
      <w:pPr>
        <w:numPr>
          <w:ilvl w:val="0"/>
          <w:numId w:val="34"/>
        </w:numPr>
        <w:rPr>
          <w:b/>
        </w:rPr>
      </w:pPr>
      <w:r>
        <w:rPr>
          <w:b/>
        </w:rPr>
        <w:t>Additional Bidder’s Qualifications and Requirements.</w:t>
      </w:r>
    </w:p>
    <w:p w14:paraId="5FC8F405" w14:textId="77777777" w:rsidR="009C2477" w:rsidRPr="00B02873" w:rsidRDefault="009C2477" w:rsidP="009C2477">
      <w:pPr>
        <w:rPr>
          <w:b/>
        </w:rPr>
      </w:pPr>
    </w:p>
    <w:p w14:paraId="12F42DF8" w14:textId="55101BFE" w:rsidR="00AE0A49" w:rsidRPr="00C55851" w:rsidRDefault="00AE0A49" w:rsidP="0079203D">
      <w:pPr>
        <w:spacing w:after="120"/>
        <w:rPr>
          <w:szCs w:val="22"/>
        </w:rPr>
      </w:pPr>
      <w:r w:rsidRPr="00C55851">
        <w:rPr>
          <w:szCs w:val="22"/>
        </w:rPr>
        <w:tab/>
      </w:r>
      <w:r w:rsidR="008A63F4" w:rsidRPr="00C55851">
        <w:rPr>
          <w:szCs w:val="22"/>
        </w:rPr>
        <w:t>A.</w:t>
      </w:r>
      <w:r w:rsidR="008A63F4" w:rsidRPr="00C55851">
        <w:rPr>
          <w:szCs w:val="22"/>
        </w:rPr>
        <w:tab/>
        <w:t>The City may make such investigation, as it deems necessary, prior to the award of this contract to determine the conditions under which work is to be performed.  The Purchaser will take into consideration, but not be limited to:</w:t>
      </w:r>
    </w:p>
    <w:p w14:paraId="3C944E06" w14:textId="77777777" w:rsidR="008A63F4" w:rsidRPr="00C55851" w:rsidRDefault="008A63F4" w:rsidP="0079203D">
      <w:pPr>
        <w:ind w:left="1440" w:hanging="360"/>
        <w:rPr>
          <w:szCs w:val="22"/>
        </w:rPr>
      </w:pPr>
      <w:r w:rsidRPr="00C55851">
        <w:rPr>
          <w:szCs w:val="22"/>
        </w:rPr>
        <w:t>(1)</w:t>
      </w:r>
      <w:r w:rsidRPr="00C55851">
        <w:rPr>
          <w:szCs w:val="22"/>
        </w:rPr>
        <w:tab/>
        <w:t>Bidder’s experience</w:t>
      </w:r>
    </w:p>
    <w:p w14:paraId="2082083C" w14:textId="77777777" w:rsidR="008A63F4" w:rsidRPr="00C55851" w:rsidRDefault="008A63F4" w:rsidP="0079203D">
      <w:pPr>
        <w:ind w:left="1440" w:hanging="360"/>
        <w:rPr>
          <w:szCs w:val="22"/>
        </w:rPr>
      </w:pPr>
      <w:r w:rsidRPr="00C55851">
        <w:rPr>
          <w:szCs w:val="22"/>
        </w:rPr>
        <w:t>(2)</w:t>
      </w:r>
      <w:r w:rsidRPr="00C55851">
        <w:rPr>
          <w:szCs w:val="22"/>
        </w:rPr>
        <w:tab/>
        <w:t>Location</w:t>
      </w:r>
    </w:p>
    <w:p w14:paraId="3782A749" w14:textId="77777777" w:rsidR="008A63F4" w:rsidRPr="00C55851" w:rsidRDefault="008A63F4" w:rsidP="0079203D">
      <w:pPr>
        <w:ind w:left="1440" w:hanging="360"/>
        <w:rPr>
          <w:szCs w:val="22"/>
        </w:rPr>
      </w:pPr>
      <w:r w:rsidRPr="00C55851">
        <w:rPr>
          <w:szCs w:val="22"/>
        </w:rPr>
        <w:t>(3)</w:t>
      </w:r>
      <w:r w:rsidRPr="00C55851">
        <w:rPr>
          <w:szCs w:val="22"/>
        </w:rPr>
        <w:tab/>
        <w:t>Adequacy of plant facilities</w:t>
      </w:r>
      <w:r w:rsidR="003335F2">
        <w:rPr>
          <w:szCs w:val="22"/>
        </w:rPr>
        <w:t xml:space="preserve"> and/or equipment</w:t>
      </w:r>
    </w:p>
    <w:p w14:paraId="2A586BEB" w14:textId="77777777" w:rsidR="008A63F4" w:rsidRPr="00C55851" w:rsidRDefault="008A63F4" w:rsidP="0079203D">
      <w:pPr>
        <w:ind w:left="1440" w:hanging="360"/>
        <w:rPr>
          <w:szCs w:val="22"/>
        </w:rPr>
      </w:pPr>
      <w:r w:rsidRPr="00C55851">
        <w:rPr>
          <w:szCs w:val="22"/>
        </w:rPr>
        <w:t>(4)</w:t>
      </w:r>
      <w:r w:rsidRPr="00C55851">
        <w:rPr>
          <w:szCs w:val="22"/>
        </w:rPr>
        <w:tab/>
        <w:t>Sufficient personnel and equipment to properly perform all services called for under the contract.</w:t>
      </w:r>
    </w:p>
    <w:p w14:paraId="1D30EC64" w14:textId="77777777" w:rsidR="008A63F4" w:rsidRPr="00C55851" w:rsidRDefault="008A63F4" w:rsidP="0079203D">
      <w:pPr>
        <w:ind w:left="1440" w:hanging="360"/>
        <w:rPr>
          <w:szCs w:val="22"/>
        </w:rPr>
      </w:pPr>
    </w:p>
    <w:p w14:paraId="78E97FE2" w14:textId="77777777" w:rsidR="008A63F4" w:rsidRPr="00C55851" w:rsidRDefault="00AE0A49" w:rsidP="008A63F4">
      <w:pPr>
        <w:rPr>
          <w:szCs w:val="22"/>
        </w:rPr>
      </w:pPr>
      <w:r w:rsidRPr="00C55851">
        <w:rPr>
          <w:szCs w:val="22"/>
        </w:rPr>
        <w:tab/>
      </w:r>
      <w:r w:rsidR="00745C5B">
        <w:rPr>
          <w:szCs w:val="22"/>
        </w:rPr>
        <w:t>B</w:t>
      </w:r>
      <w:r w:rsidR="008A63F4" w:rsidRPr="00C55851">
        <w:rPr>
          <w:szCs w:val="22"/>
        </w:rPr>
        <w:t>.</w:t>
      </w:r>
      <w:r w:rsidR="008A63F4" w:rsidRPr="00C55851">
        <w:rPr>
          <w:szCs w:val="22"/>
        </w:rPr>
        <w:tab/>
        <w:t>Contractor must be able to demonstrate to the Purchaser’s satisfaction their capabilities, including evidence that they possess adequate facilities and financial resources to fully comply with the requirements of the contract, prior to award and at any time during the contract term or any extension thereof.</w:t>
      </w:r>
    </w:p>
    <w:p w14:paraId="30DBECDA" w14:textId="77777777" w:rsidR="008A63F4" w:rsidRPr="00C55851" w:rsidRDefault="008A63F4" w:rsidP="008A63F4">
      <w:pPr>
        <w:rPr>
          <w:szCs w:val="22"/>
        </w:rPr>
      </w:pPr>
    </w:p>
    <w:p w14:paraId="001A2278" w14:textId="77777777" w:rsidR="008A63F4" w:rsidRPr="00C55851" w:rsidRDefault="00AE0A49" w:rsidP="008A63F4">
      <w:pPr>
        <w:rPr>
          <w:szCs w:val="22"/>
        </w:rPr>
      </w:pPr>
      <w:r w:rsidRPr="00C55851">
        <w:rPr>
          <w:szCs w:val="22"/>
        </w:rPr>
        <w:tab/>
      </w:r>
      <w:r w:rsidR="0047348D">
        <w:rPr>
          <w:szCs w:val="22"/>
        </w:rPr>
        <w:t>C</w:t>
      </w:r>
      <w:r w:rsidR="008A63F4" w:rsidRPr="00C55851">
        <w:rPr>
          <w:szCs w:val="22"/>
        </w:rPr>
        <w:t>.</w:t>
      </w:r>
      <w:r w:rsidR="008A63F4" w:rsidRPr="00C55851">
        <w:rPr>
          <w:szCs w:val="22"/>
        </w:rPr>
        <w:tab/>
        <w:t>City reserves the right to inspect Contractor’s place of business prior to award or at any time during the contract term or any extension thereof, to aid Purchaser in determining Contractor’s capabilities and qualifications.</w:t>
      </w:r>
    </w:p>
    <w:p w14:paraId="05A8FCB6" w14:textId="77777777" w:rsidR="008A63F4" w:rsidRPr="00C55851" w:rsidRDefault="008A63F4" w:rsidP="008A63F4">
      <w:pPr>
        <w:rPr>
          <w:szCs w:val="22"/>
        </w:rPr>
      </w:pPr>
    </w:p>
    <w:p w14:paraId="3EF37E8D" w14:textId="77777777" w:rsidR="008A63F4" w:rsidRPr="00C55851" w:rsidRDefault="00AE0A49" w:rsidP="008A63F4">
      <w:pPr>
        <w:rPr>
          <w:szCs w:val="22"/>
        </w:rPr>
      </w:pPr>
      <w:r w:rsidRPr="00C55851">
        <w:rPr>
          <w:szCs w:val="22"/>
        </w:rPr>
        <w:tab/>
      </w:r>
      <w:r w:rsidR="0047348D">
        <w:rPr>
          <w:szCs w:val="22"/>
        </w:rPr>
        <w:t>D</w:t>
      </w:r>
      <w:r w:rsidR="008A63F4" w:rsidRPr="00C55851">
        <w:rPr>
          <w:szCs w:val="22"/>
        </w:rPr>
        <w:t>.</w:t>
      </w:r>
      <w:r w:rsidR="008A63F4" w:rsidRPr="00C55851">
        <w:rPr>
          <w:szCs w:val="22"/>
        </w:rPr>
        <w:tab/>
        <w:t xml:space="preserve">Contractor will be responsible for providing technical support and assistance to City </w:t>
      </w:r>
      <w:r w:rsidR="008A63F4" w:rsidRPr="00C55851">
        <w:rPr>
          <w:szCs w:val="22"/>
          <w:highlight w:val="yellow"/>
        </w:rPr>
        <w:t>(or department name)</w:t>
      </w:r>
      <w:r w:rsidR="008A63F4" w:rsidRPr="00C55851">
        <w:rPr>
          <w:szCs w:val="22"/>
        </w:rPr>
        <w:t xml:space="preserve">.  As part of this requirement, Contractor must provide, by phone, personnel with in-depth technical knowledge of the services Contractor is providing under this contract, to answer questions and offer any assistance required by City </w:t>
      </w:r>
      <w:r w:rsidR="008A63F4" w:rsidRPr="00C55851">
        <w:rPr>
          <w:szCs w:val="22"/>
          <w:highlight w:val="yellow"/>
        </w:rPr>
        <w:t>(or department name)</w:t>
      </w:r>
      <w:r w:rsidR="008A63F4" w:rsidRPr="00C55851">
        <w:rPr>
          <w:szCs w:val="22"/>
        </w:rPr>
        <w:t xml:space="preserve"> personnel, during City </w:t>
      </w:r>
      <w:r w:rsidR="008A63F4" w:rsidRPr="00C55851">
        <w:rPr>
          <w:szCs w:val="22"/>
          <w:highlight w:val="yellow"/>
        </w:rPr>
        <w:t>(or department name)</w:t>
      </w:r>
      <w:r w:rsidR="008A63F4" w:rsidRPr="00C55851">
        <w:rPr>
          <w:szCs w:val="22"/>
        </w:rPr>
        <w:t xml:space="preserve"> business hours.  (8:00 a.m. – 5:00 p.m.)</w:t>
      </w:r>
    </w:p>
    <w:p w14:paraId="1E4AC46C" w14:textId="77777777" w:rsidR="008A63F4" w:rsidRPr="00C55851" w:rsidRDefault="008A63F4" w:rsidP="008A63F4">
      <w:pPr>
        <w:rPr>
          <w:szCs w:val="22"/>
        </w:rPr>
      </w:pPr>
    </w:p>
    <w:p w14:paraId="355E24B9" w14:textId="7EFFFF35" w:rsidR="008A63F4" w:rsidRPr="00C55851" w:rsidRDefault="00AE0A49" w:rsidP="008A63F4">
      <w:pPr>
        <w:rPr>
          <w:szCs w:val="22"/>
        </w:rPr>
      </w:pPr>
      <w:r w:rsidRPr="00C55851">
        <w:rPr>
          <w:szCs w:val="22"/>
        </w:rPr>
        <w:tab/>
      </w:r>
      <w:r w:rsidR="0047348D">
        <w:rPr>
          <w:szCs w:val="22"/>
        </w:rPr>
        <w:t>E</w:t>
      </w:r>
      <w:r w:rsidR="008A63F4" w:rsidRPr="00C55851">
        <w:rPr>
          <w:szCs w:val="22"/>
        </w:rPr>
        <w:t>.</w:t>
      </w:r>
      <w:r w:rsidR="008A63F4" w:rsidRPr="00C55851">
        <w:rPr>
          <w:szCs w:val="22"/>
        </w:rPr>
        <w:tab/>
        <w:t xml:space="preserve">Contractor shall be responsible for producing the usage reports required under </w:t>
      </w:r>
      <w:r w:rsidR="008A63F4" w:rsidRPr="00C978BF">
        <w:rPr>
          <w:szCs w:val="22"/>
          <w:highlight w:val="yellow"/>
        </w:rPr>
        <w:t>General Condition 4</w:t>
      </w:r>
      <w:r w:rsidR="00D53253" w:rsidRPr="00C978BF">
        <w:rPr>
          <w:szCs w:val="22"/>
          <w:highlight w:val="yellow"/>
        </w:rPr>
        <w:t>5</w:t>
      </w:r>
      <w:r w:rsidR="008A63F4" w:rsidRPr="00C55851">
        <w:rPr>
          <w:szCs w:val="22"/>
        </w:rPr>
        <w:t xml:space="preserve"> of this document.  Failure to provide the required reports may result in application of the Contractor’s Default clause of this Contract.</w:t>
      </w:r>
    </w:p>
    <w:p w14:paraId="77B39D9A" w14:textId="77777777" w:rsidR="008A63F4" w:rsidRPr="00C55851" w:rsidRDefault="008A63F4" w:rsidP="008A63F4">
      <w:pPr>
        <w:rPr>
          <w:szCs w:val="22"/>
        </w:rPr>
      </w:pPr>
    </w:p>
    <w:p w14:paraId="40B21954" w14:textId="77777777" w:rsidR="008A63F4" w:rsidRDefault="00AE0A49" w:rsidP="008A63F4">
      <w:pPr>
        <w:rPr>
          <w:szCs w:val="22"/>
        </w:rPr>
      </w:pPr>
      <w:r w:rsidRPr="00C55851">
        <w:rPr>
          <w:szCs w:val="22"/>
        </w:rPr>
        <w:tab/>
      </w:r>
      <w:r w:rsidR="0047348D">
        <w:rPr>
          <w:szCs w:val="22"/>
        </w:rPr>
        <w:t>F</w:t>
      </w:r>
      <w:r w:rsidR="008A63F4" w:rsidRPr="00C55851">
        <w:rPr>
          <w:szCs w:val="22"/>
        </w:rPr>
        <w:t>.</w:t>
      </w:r>
      <w:r w:rsidR="008A63F4" w:rsidRPr="00C55851">
        <w:rPr>
          <w:szCs w:val="22"/>
        </w:rPr>
        <w:tab/>
        <w:t>City reserves the right to reject any bid on which the information submitted by Bidder fails to satisfy City and/or Bidder is unable to supply the information and documentation within the period of time requested.</w:t>
      </w:r>
      <w:r w:rsidR="00FD6A9F">
        <w:rPr>
          <w:szCs w:val="22"/>
        </w:rPr>
        <w:t xml:space="preserve">  </w:t>
      </w:r>
      <w:r w:rsidR="00FD6A9F" w:rsidRPr="00FD6A9F">
        <w:rPr>
          <w:szCs w:val="22"/>
        </w:rPr>
        <w:t>Any false statements made by a bidder in their submitted bid or any related communication/clarification may result in the disqualification of their bid from receiving further evaluation and contract award.</w:t>
      </w:r>
    </w:p>
    <w:p w14:paraId="0B827313" w14:textId="77777777" w:rsidR="0047348D" w:rsidRPr="00C55851" w:rsidRDefault="0047348D" w:rsidP="008A63F4">
      <w:pPr>
        <w:rPr>
          <w:szCs w:val="22"/>
        </w:rPr>
      </w:pPr>
    </w:p>
    <w:p w14:paraId="2685654A" w14:textId="77777777" w:rsidR="008A63F4" w:rsidRPr="00C55851" w:rsidRDefault="00AE0A49" w:rsidP="008A63F4">
      <w:pPr>
        <w:rPr>
          <w:szCs w:val="22"/>
        </w:rPr>
      </w:pPr>
      <w:r w:rsidRPr="00C55851">
        <w:rPr>
          <w:szCs w:val="22"/>
        </w:rPr>
        <w:tab/>
      </w:r>
      <w:r w:rsidR="0047348D">
        <w:rPr>
          <w:szCs w:val="22"/>
        </w:rPr>
        <w:t>G</w:t>
      </w:r>
      <w:r w:rsidR="008A63F4" w:rsidRPr="00C55851">
        <w:rPr>
          <w:szCs w:val="22"/>
        </w:rPr>
        <w:t>.</w:t>
      </w:r>
      <w:r w:rsidR="008A63F4" w:rsidRPr="00C55851">
        <w:rPr>
          <w:szCs w:val="22"/>
        </w:rPr>
        <w:tab/>
        <w:t>City reserves the right to terminate this contract if information requested from and submitted by Contractor fails to satisfy City and/or Contractor is unable to provide the information and/or documentation within the period requested.</w:t>
      </w:r>
    </w:p>
    <w:p w14:paraId="668B8300" w14:textId="77777777" w:rsidR="008A63F4" w:rsidRPr="00C55851" w:rsidRDefault="008A63F4" w:rsidP="008A63F4">
      <w:pPr>
        <w:rPr>
          <w:szCs w:val="22"/>
        </w:rPr>
      </w:pPr>
    </w:p>
    <w:p w14:paraId="112D7CE8" w14:textId="77777777" w:rsidR="008A63F4" w:rsidRPr="00C55851" w:rsidRDefault="00AE0A49" w:rsidP="008A63F4">
      <w:pPr>
        <w:rPr>
          <w:szCs w:val="22"/>
        </w:rPr>
      </w:pPr>
      <w:r w:rsidRPr="00C55851">
        <w:rPr>
          <w:szCs w:val="22"/>
        </w:rPr>
        <w:tab/>
      </w:r>
      <w:r w:rsidR="0047348D">
        <w:rPr>
          <w:szCs w:val="22"/>
        </w:rPr>
        <w:t>H</w:t>
      </w:r>
      <w:r w:rsidR="008A63F4" w:rsidRPr="00C55851">
        <w:rPr>
          <w:szCs w:val="22"/>
        </w:rPr>
        <w:t>.</w:t>
      </w:r>
      <w:r w:rsidR="008A63F4" w:rsidRPr="00C55851">
        <w:rPr>
          <w:szCs w:val="22"/>
        </w:rPr>
        <w:tab/>
        <w:t>Contractor shall be independent and, as such, the hiring, training, equipping, supervising, directing and discharging of their employees shall be the responsibility of the Contractor.  The payment of Federal, State, and local taxes and overtime wages shall also be the responsibility of Contractor.</w:t>
      </w:r>
    </w:p>
    <w:p w14:paraId="191D84F5" w14:textId="77777777" w:rsidR="008A63F4" w:rsidRPr="00C55851" w:rsidRDefault="008A63F4" w:rsidP="008A63F4">
      <w:pPr>
        <w:rPr>
          <w:szCs w:val="22"/>
        </w:rPr>
      </w:pPr>
    </w:p>
    <w:p w14:paraId="1C827915" w14:textId="77777777" w:rsidR="008A63F4" w:rsidRPr="00C55851" w:rsidRDefault="00AE0A49" w:rsidP="008A63F4">
      <w:pPr>
        <w:rPr>
          <w:szCs w:val="22"/>
        </w:rPr>
      </w:pPr>
      <w:r w:rsidRPr="00C55851">
        <w:rPr>
          <w:szCs w:val="22"/>
        </w:rPr>
        <w:tab/>
      </w:r>
      <w:r w:rsidR="0047348D">
        <w:rPr>
          <w:szCs w:val="22"/>
        </w:rPr>
        <w:t>I.</w:t>
      </w:r>
      <w:r w:rsidR="008A63F4" w:rsidRPr="00C55851">
        <w:rPr>
          <w:szCs w:val="22"/>
        </w:rPr>
        <w:tab/>
      </w:r>
      <w:r w:rsidR="008A63F4" w:rsidRPr="00C55851">
        <w:rPr>
          <w:szCs w:val="22"/>
          <w:highlight w:val="yellow"/>
        </w:rPr>
        <w:t>If applicable</w:t>
      </w:r>
      <w:r w:rsidR="008A63F4" w:rsidRPr="00C55851">
        <w:rPr>
          <w:szCs w:val="22"/>
        </w:rPr>
        <w:t>, Contractor shall be responsible for the handling of all City and County of San Francisco furnished documents and materials in a safe manner including loss or damage incurred during transport, handling or delivery.</w:t>
      </w:r>
    </w:p>
    <w:p w14:paraId="546BD872" w14:textId="77777777" w:rsidR="008A63F4" w:rsidRPr="00C55851" w:rsidRDefault="008A63F4" w:rsidP="008A63F4">
      <w:pPr>
        <w:rPr>
          <w:szCs w:val="22"/>
        </w:rPr>
      </w:pPr>
    </w:p>
    <w:p w14:paraId="485B61A2" w14:textId="72C23E6D" w:rsidR="009C2477" w:rsidRDefault="00101884" w:rsidP="0079203D">
      <w:pPr>
        <w:numPr>
          <w:ilvl w:val="0"/>
          <w:numId w:val="38"/>
        </w:numPr>
        <w:tabs>
          <w:tab w:val="left" w:pos="540"/>
        </w:tabs>
        <w:ind w:left="0" w:firstLine="0"/>
        <w:rPr>
          <w:b/>
          <w:bCs/>
          <w:szCs w:val="22"/>
        </w:rPr>
      </w:pPr>
      <w:r w:rsidRPr="00C55851">
        <w:rPr>
          <w:b/>
          <w:bCs/>
          <w:szCs w:val="22"/>
        </w:rPr>
        <w:t>City Department’s Responsibilities</w:t>
      </w:r>
      <w:r w:rsidR="003D74D9" w:rsidRPr="00C55851">
        <w:rPr>
          <w:b/>
          <w:bCs/>
          <w:szCs w:val="22"/>
        </w:rPr>
        <w:t xml:space="preserve">.  </w:t>
      </w:r>
    </w:p>
    <w:p w14:paraId="74BD63FB" w14:textId="77777777" w:rsidR="009C2477" w:rsidRDefault="009C2477" w:rsidP="008A63F4">
      <w:pPr>
        <w:rPr>
          <w:b/>
          <w:bCs/>
          <w:szCs w:val="22"/>
        </w:rPr>
      </w:pPr>
    </w:p>
    <w:p w14:paraId="20B1961D" w14:textId="77777777" w:rsidR="009C2477" w:rsidRDefault="009C2477" w:rsidP="009C2477">
      <w:r>
        <w:tab/>
        <w:t>A.</w:t>
      </w:r>
      <w:r>
        <w:tab/>
        <w:t>Department</w:t>
      </w:r>
      <w:r w:rsidR="00CA528B">
        <w:t>(s)</w:t>
      </w:r>
      <w:r>
        <w:t xml:space="preserve"> </w:t>
      </w:r>
      <w:r w:rsidRPr="00C55851">
        <w:rPr>
          <w:szCs w:val="22"/>
        </w:rPr>
        <w:t>shall designate a representative to interface, monitor and maintain adequate records of all transactions under this contract.</w:t>
      </w:r>
    </w:p>
    <w:p w14:paraId="57D888D0" w14:textId="77777777" w:rsidR="009C2477" w:rsidRDefault="009C2477" w:rsidP="009C2477"/>
    <w:p w14:paraId="290568D5" w14:textId="77777777" w:rsidR="009C2477" w:rsidRDefault="009C2477" w:rsidP="009C2477">
      <w:r>
        <w:tab/>
        <w:t>B.</w:t>
      </w:r>
      <w:r>
        <w:tab/>
      </w:r>
      <w:r w:rsidR="00CA528B">
        <w:t>Department(s) shall m</w:t>
      </w:r>
      <w:r>
        <w:t>onitor and document Contractor’s performance and furnish Purchaser copies of records, correspondence and all other documentation relevant to Contractor’ performance.</w:t>
      </w:r>
    </w:p>
    <w:p w14:paraId="4F9381FA" w14:textId="77777777" w:rsidR="009C2477" w:rsidRDefault="009C2477" w:rsidP="009C2477"/>
    <w:p w14:paraId="68EE426A" w14:textId="77777777" w:rsidR="009C2477" w:rsidRDefault="009C2477" w:rsidP="009C2477">
      <w:r>
        <w:tab/>
      </w:r>
      <w:r w:rsidR="00CA528B">
        <w:t>C</w:t>
      </w:r>
      <w:r>
        <w:t>.</w:t>
      </w:r>
      <w:r>
        <w:tab/>
      </w:r>
      <w:r w:rsidR="00CA528B">
        <w:t>Department(s) shall e</w:t>
      </w:r>
      <w:r>
        <w:t xml:space="preserve">stablish quality control measures, as applicable to department’s operations, and provide documented reports to Purchaser and Contractor of </w:t>
      </w:r>
      <w:r w:rsidR="00CA528B">
        <w:t>unsatisfactory performance</w:t>
      </w:r>
      <w:r>
        <w:t>.</w:t>
      </w:r>
    </w:p>
    <w:p w14:paraId="1776BA3F" w14:textId="77777777" w:rsidR="009C2477" w:rsidRDefault="009C2477" w:rsidP="009C2477"/>
    <w:p w14:paraId="40D3BF47" w14:textId="77777777" w:rsidR="009C2477" w:rsidRPr="00B02873" w:rsidRDefault="009C2477" w:rsidP="009C2477">
      <w:r>
        <w:tab/>
      </w:r>
      <w:r w:rsidR="00CA528B">
        <w:t>D</w:t>
      </w:r>
      <w:r>
        <w:t>.</w:t>
      </w:r>
      <w:r>
        <w:tab/>
      </w:r>
      <w:r w:rsidR="00CA528B">
        <w:t>Department(s) shall p</w:t>
      </w:r>
      <w:r>
        <w:t>rovide Purchasing with documentation of unsatisfactory performance of the Contractor and receive authorization from Purchasing to place orders with another Contractor.</w:t>
      </w:r>
    </w:p>
    <w:p w14:paraId="165DF012" w14:textId="77777777" w:rsidR="008A63F4" w:rsidRPr="00C55851" w:rsidRDefault="008A63F4" w:rsidP="008A63F4">
      <w:pPr>
        <w:rPr>
          <w:szCs w:val="22"/>
        </w:rPr>
      </w:pPr>
    </w:p>
    <w:p w14:paraId="2CCF9DE2" w14:textId="77777777" w:rsidR="008A63F4" w:rsidRPr="00C55851" w:rsidRDefault="008A63F4" w:rsidP="008A63F4">
      <w:pPr>
        <w:rPr>
          <w:szCs w:val="22"/>
        </w:rPr>
      </w:pPr>
      <w:r w:rsidRPr="00C55851">
        <w:rPr>
          <w:szCs w:val="22"/>
          <w:highlight w:val="yellow"/>
        </w:rPr>
        <w:t>Specific responsibilities to be listed here:</w:t>
      </w:r>
    </w:p>
    <w:p w14:paraId="33E8BB8C" w14:textId="77777777" w:rsidR="008A63F4" w:rsidRPr="0079203D" w:rsidRDefault="00CA528B" w:rsidP="0047348D">
      <w:pPr>
        <w:ind w:firstLine="547"/>
        <w:rPr>
          <w:szCs w:val="22"/>
          <w:highlight w:val="yellow"/>
        </w:rPr>
      </w:pPr>
      <w:r w:rsidRPr="0079203D">
        <w:rPr>
          <w:szCs w:val="22"/>
          <w:highlight w:val="yellow"/>
        </w:rPr>
        <w:t>E</w:t>
      </w:r>
      <w:r w:rsidR="008A63F4" w:rsidRPr="0079203D">
        <w:rPr>
          <w:szCs w:val="22"/>
          <w:highlight w:val="yellow"/>
        </w:rPr>
        <w:t>.</w:t>
      </w:r>
    </w:p>
    <w:p w14:paraId="026FB88A" w14:textId="77777777" w:rsidR="008A63F4" w:rsidRPr="0079203D" w:rsidRDefault="00CA528B" w:rsidP="0047348D">
      <w:pPr>
        <w:ind w:firstLine="547"/>
        <w:rPr>
          <w:szCs w:val="22"/>
          <w:highlight w:val="yellow"/>
        </w:rPr>
      </w:pPr>
      <w:r w:rsidRPr="0079203D">
        <w:rPr>
          <w:szCs w:val="22"/>
          <w:highlight w:val="yellow"/>
        </w:rPr>
        <w:t>F</w:t>
      </w:r>
      <w:r w:rsidR="008A63F4" w:rsidRPr="0079203D">
        <w:rPr>
          <w:szCs w:val="22"/>
          <w:highlight w:val="yellow"/>
        </w:rPr>
        <w:t>.</w:t>
      </w:r>
    </w:p>
    <w:p w14:paraId="13072EF9" w14:textId="77777777" w:rsidR="008A63F4" w:rsidRPr="00C55851" w:rsidRDefault="00CA528B" w:rsidP="0047348D">
      <w:pPr>
        <w:ind w:firstLine="547"/>
        <w:rPr>
          <w:szCs w:val="22"/>
        </w:rPr>
      </w:pPr>
      <w:r w:rsidRPr="0079203D">
        <w:rPr>
          <w:szCs w:val="22"/>
          <w:highlight w:val="yellow"/>
        </w:rPr>
        <w:t>G</w:t>
      </w:r>
      <w:r w:rsidR="008A63F4" w:rsidRPr="0079203D">
        <w:rPr>
          <w:szCs w:val="22"/>
          <w:highlight w:val="yellow"/>
        </w:rPr>
        <w:t>., etc.</w:t>
      </w:r>
    </w:p>
    <w:p w14:paraId="15A1B9B7" w14:textId="77777777" w:rsidR="008A63F4" w:rsidRPr="00C55851" w:rsidRDefault="008A63F4" w:rsidP="008A63F4">
      <w:pPr>
        <w:rPr>
          <w:szCs w:val="22"/>
        </w:rPr>
      </w:pPr>
    </w:p>
    <w:p w14:paraId="55053726" w14:textId="67B59A8A" w:rsidR="008A63F4" w:rsidRPr="006669F6" w:rsidRDefault="00101884" w:rsidP="0079203D">
      <w:pPr>
        <w:numPr>
          <w:ilvl w:val="0"/>
          <w:numId w:val="38"/>
        </w:numPr>
        <w:tabs>
          <w:tab w:val="left" w:pos="540"/>
        </w:tabs>
        <w:ind w:left="0" w:firstLine="0"/>
        <w:rPr>
          <w:szCs w:val="22"/>
        </w:rPr>
      </w:pPr>
      <w:r w:rsidRPr="00C55851">
        <w:rPr>
          <w:b/>
          <w:bCs/>
          <w:szCs w:val="22"/>
        </w:rPr>
        <w:t xml:space="preserve">Bid Security. </w:t>
      </w:r>
      <w:r w:rsidR="008A63F4" w:rsidRPr="0047348D">
        <w:rPr>
          <w:i/>
          <w:szCs w:val="22"/>
          <w:highlight w:val="yellow"/>
        </w:rPr>
        <w:t>(</w:t>
      </w:r>
      <w:r w:rsidR="008A63F4" w:rsidRPr="0079203D">
        <w:rPr>
          <w:b/>
          <w:i/>
          <w:szCs w:val="22"/>
          <w:highlight w:val="yellow"/>
        </w:rPr>
        <w:t>Optional</w:t>
      </w:r>
      <w:r w:rsidR="008A63F4" w:rsidRPr="0047348D">
        <w:rPr>
          <w:i/>
          <w:szCs w:val="22"/>
          <w:highlight w:val="yellow"/>
        </w:rPr>
        <w:t xml:space="preserve"> </w:t>
      </w:r>
      <w:r w:rsidR="008A63F4" w:rsidRPr="0079203D">
        <w:rPr>
          <w:b/>
          <w:i/>
          <w:szCs w:val="22"/>
          <w:highlight w:val="yellow"/>
        </w:rPr>
        <w:t xml:space="preserve">– Specific to each Contract Proposal – </w:t>
      </w:r>
      <w:r w:rsidR="008A63F4" w:rsidRPr="006669F6">
        <w:rPr>
          <w:b/>
          <w:i/>
          <w:szCs w:val="22"/>
          <w:highlight w:val="yellow"/>
        </w:rPr>
        <w:t>Amount</w:t>
      </w:r>
      <w:r w:rsidR="008A63F4" w:rsidRPr="0079203D">
        <w:rPr>
          <w:b/>
          <w:i/>
          <w:szCs w:val="22"/>
          <w:highlight w:val="yellow"/>
        </w:rPr>
        <w:t xml:space="preserve"> is variable.</w:t>
      </w:r>
      <w:r w:rsidR="008A63F4" w:rsidRPr="0079203D">
        <w:rPr>
          <w:b/>
          <w:szCs w:val="22"/>
          <w:highlight w:val="yellow"/>
        </w:rPr>
        <w:t>)</w:t>
      </w:r>
      <w:r w:rsidR="003D74D9" w:rsidRPr="00C55851">
        <w:rPr>
          <w:szCs w:val="22"/>
        </w:rPr>
        <w:t xml:space="preserve">  </w:t>
      </w:r>
      <w:r w:rsidR="008A63F4" w:rsidRPr="00C55851">
        <w:rPr>
          <w:szCs w:val="22"/>
        </w:rPr>
        <w:t>Each bid must be accompanied by a</w:t>
      </w:r>
      <w:r w:rsidR="00EE31B2" w:rsidRPr="00C55851">
        <w:rPr>
          <w:szCs w:val="22"/>
        </w:rPr>
        <w:t>n original</w:t>
      </w:r>
      <w:r w:rsidR="008A63F4" w:rsidRPr="00C55851">
        <w:rPr>
          <w:szCs w:val="22"/>
        </w:rPr>
        <w:t xml:space="preserve"> bid bond, or money order, or a cashier’s check or certified check, in the amount of $</w:t>
      </w:r>
      <w:r w:rsidR="008A63F4" w:rsidRPr="0079203D">
        <w:rPr>
          <w:szCs w:val="22"/>
          <w:highlight w:val="yellow"/>
        </w:rPr>
        <w:t>________</w:t>
      </w:r>
      <w:r w:rsidR="008A63F4" w:rsidRPr="00C55851">
        <w:rPr>
          <w:szCs w:val="22"/>
        </w:rPr>
        <w:t xml:space="preserve"> payable to the City and County of San Francisco, to guarantee the filing of </w:t>
      </w:r>
      <w:r w:rsidR="00B33A3E">
        <w:rPr>
          <w:szCs w:val="22"/>
        </w:rPr>
        <w:t>required</w:t>
      </w:r>
      <w:r w:rsidR="00B33A3E" w:rsidRPr="00C55851">
        <w:rPr>
          <w:szCs w:val="22"/>
        </w:rPr>
        <w:t xml:space="preserve"> </w:t>
      </w:r>
      <w:r w:rsidR="008A63F4" w:rsidRPr="00C55851">
        <w:rPr>
          <w:szCs w:val="22"/>
        </w:rPr>
        <w:t xml:space="preserve">Bond </w:t>
      </w:r>
      <w:r w:rsidR="00B33A3E">
        <w:rPr>
          <w:szCs w:val="22"/>
        </w:rPr>
        <w:t xml:space="preserve">documents </w:t>
      </w:r>
      <w:r w:rsidR="008A63F4" w:rsidRPr="00C55851">
        <w:rPr>
          <w:szCs w:val="22"/>
        </w:rPr>
        <w:t xml:space="preserve">and Insurance Certificates, and proper execution of the contract.  </w:t>
      </w:r>
      <w:r w:rsidR="008A63F4" w:rsidRPr="00C55851">
        <w:rPr>
          <w:b/>
          <w:bCs/>
          <w:szCs w:val="22"/>
        </w:rPr>
        <w:t>Personal or company checks will not be accepted.</w:t>
      </w:r>
      <w:r w:rsidR="008A63F4" w:rsidRPr="00C55851">
        <w:rPr>
          <w:szCs w:val="22"/>
        </w:rPr>
        <w:t xml:space="preserve">  Any proposal submitted without the proper bid security shall be determined to be non-responsive and result in the rejection of the bid.</w:t>
      </w:r>
      <w:r w:rsidR="00AE0A49" w:rsidRPr="00C55851">
        <w:rPr>
          <w:szCs w:val="22"/>
        </w:rPr>
        <w:t xml:space="preserve">  </w:t>
      </w:r>
      <w:r w:rsidR="008A63F4" w:rsidRPr="00C55851">
        <w:rPr>
          <w:szCs w:val="22"/>
        </w:rPr>
        <w:t>After the successful bidder has furnished the required documents or the City has rejected proposals, all bid proposal securities, except those which may have been forfeited, will be returned to the respective bidders whose proposals they accompanied.</w:t>
      </w:r>
      <w:r w:rsidR="00621440">
        <w:rPr>
          <w:szCs w:val="22"/>
        </w:rPr>
        <w:t xml:space="preserve">  </w:t>
      </w:r>
      <w:r w:rsidR="00621440" w:rsidRPr="00B24E5C">
        <w:rPr>
          <w:b/>
        </w:rPr>
        <w:t xml:space="preserve">NOTE: The Bid Security must be mailed </w:t>
      </w:r>
      <w:r w:rsidR="00621440">
        <w:rPr>
          <w:b/>
        </w:rPr>
        <w:t>or</w:t>
      </w:r>
      <w:r w:rsidR="00621440" w:rsidRPr="00B24E5C">
        <w:rPr>
          <w:b/>
        </w:rPr>
        <w:t xml:space="preserve"> hand delivered</w:t>
      </w:r>
      <w:r w:rsidR="00621440">
        <w:rPr>
          <w:b/>
        </w:rPr>
        <w:t xml:space="preserve"> by the bid submission deadline to the Office of Contracts Administration Purchasing, City Hall Room 430, </w:t>
      </w:r>
      <w:r w:rsidR="00621440" w:rsidRPr="00621440">
        <w:rPr>
          <w:b/>
        </w:rPr>
        <w:t>1 Dr. Carlton B. Goodlett Place</w:t>
      </w:r>
      <w:r w:rsidR="00621440">
        <w:rPr>
          <w:b/>
        </w:rPr>
        <w:t xml:space="preserve">, </w:t>
      </w:r>
      <w:r w:rsidR="00621440" w:rsidRPr="00621440">
        <w:rPr>
          <w:b/>
        </w:rPr>
        <w:t>San Francisco, CA 94102</w:t>
      </w:r>
      <w:r w:rsidR="00621440" w:rsidRPr="00B24E5C">
        <w:rPr>
          <w:b/>
        </w:rPr>
        <w:t>.</w:t>
      </w:r>
    </w:p>
    <w:p w14:paraId="4421A12B" w14:textId="77777777" w:rsidR="008A63F4" w:rsidRPr="00C55851" w:rsidRDefault="008A63F4" w:rsidP="008A63F4">
      <w:pPr>
        <w:rPr>
          <w:szCs w:val="22"/>
        </w:rPr>
      </w:pPr>
    </w:p>
    <w:p w14:paraId="5930CBD5" w14:textId="06B0ABFA" w:rsidR="008A63F4" w:rsidRPr="00C55851" w:rsidRDefault="00101884" w:rsidP="0079203D">
      <w:pPr>
        <w:numPr>
          <w:ilvl w:val="0"/>
          <w:numId w:val="38"/>
        </w:numPr>
        <w:tabs>
          <w:tab w:val="left" w:pos="540"/>
        </w:tabs>
        <w:ind w:left="0" w:firstLine="0"/>
        <w:rPr>
          <w:szCs w:val="22"/>
        </w:rPr>
      </w:pPr>
      <w:r w:rsidRPr="00C55851">
        <w:rPr>
          <w:b/>
          <w:bCs/>
          <w:szCs w:val="22"/>
        </w:rPr>
        <w:t>Performance Bond.</w:t>
      </w:r>
      <w:r w:rsidRPr="00C55851">
        <w:rPr>
          <w:szCs w:val="22"/>
        </w:rPr>
        <w:t xml:space="preserve">  </w:t>
      </w:r>
      <w:r w:rsidR="008A63F4" w:rsidRPr="0047348D">
        <w:rPr>
          <w:b/>
          <w:i/>
          <w:szCs w:val="22"/>
          <w:highlight w:val="yellow"/>
        </w:rPr>
        <w:t>(Optional – Specific to each Contract Proposal.</w:t>
      </w:r>
      <w:r w:rsidR="008A63F4" w:rsidRPr="00C55851">
        <w:rPr>
          <w:szCs w:val="22"/>
          <w:highlight w:val="yellow"/>
        </w:rPr>
        <w:t>)</w:t>
      </w:r>
      <w:r w:rsidR="003D74D9" w:rsidRPr="00C55851">
        <w:rPr>
          <w:szCs w:val="22"/>
        </w:rPr>
        <w:t xml:space="preserve">  </w:t>
      </w:r>
      <w:r w:rsidR="008A63F4" w:rsidRPr="00C55851">
        <w:rPr>
          <w:szCs w:val="22"/>
        </w:rPr>
        <w:t xml:space="preserve">The successful bidder will be required to furnish a performance bond on the form furnished by City, in a sum of not less than </w:t>
      </w:r>
      <w:r w:rsidR="003B2052">
        <w:rPr>
          <w:szCs w:val="22"/>
        </w:rPr>
        <w:t>$</w:t>
      </w:r>
      <w:r w:rsidR="008A63F4" w:rsidRPr="0079203D">
        <w:rPr>
          <w:szCs w:val="22"/>
          <w:highlight w:val="yellow"/>
        </w:rPr>
        <w:t>________</w:t>
      </w:r>
      <w:r w:rsidR="008A63F4" w:rsidRPr="00C55851">
        <w:rPr>
          <w:szCs w:val="22"/>
        </w:rPr>
        <w:t xml:space="preserve"> of the annual amount of the contract to guarantee the faithful performance of this contract.  The bond must be approved as to sufficiency and qualifications of the surety by the Controller.  The bond must be renewed annually for multi-year contracts.</w:t>
      </w:r>
    </w:p>
    <w:p w14:paraId="400882B8" w14:textId="77777777" w:rsidR="008A63F4" w:rsidRPr="00C55851" w:rsidRDefault="008A63F4" w:rsidP="008A63F4">
      <w:pPr>
        <w:rPr>
          <w:szCs w:val="22"/>
        </w:rPr>
      </w:pPr>
    </w:p>
    <w:p w14:paraId="06696F08" w14:textId="3123C4A6" w:rsidR="00817FA1" w:rsidRPr="006669F6" w:rsidRDefault="00101884" w:rsidP="0079203D">
      <w:pPr>
        <w:numPr>
          <w:ilvl w:val="0"/>
          <w:numId w:val="38"/>
        </w:numPr>
        <w:tabs>
          <w:tab w:val="left" w:pos="540"/>
        </w:tabs>
        <w:ind w:left="0" w:firstLine="0"/>
        <w:rPr>
          <w:szCs w:val="22"/>
        </w:rPr>
      </w:pPr>
      <w:r w:rsidRPr="00C55851">
        <w:rPr>
          <w:b/>
          <w:bCs/>
          <w:szCs w:val="22"/>
        </w:rPr>
        <w:t>Fidelity Bond.</w:t>
      </w:r>
      <w:r w:rsidRPr="00C55851">
        <w:rPr>
          <w:szCs w:val="22"/>
        </w:rPr>
        <w:t xml:space="preserve">  </w:t>
      </w:r>
      <w:r w:rsidR="008A63F4" w:rsidRPr="00C55851">
        <w:rPr>
          <w:szCs w:val="22"/>
          <w:highlight w:val="yellow"/>
        </w:rPr>
        <w:t>(</w:t>
      </w:r>
      <w:r w:rsidR="008A63F4" w:rsidRPr="0047348D">
        <w:rPr>
          <w:b/>
          <w:i/>
          <w:szCs w:val="22"/>
          <w:highlight w:val="yellow"/>
        </w:rPr>
        <w:t>Optional – Specific to each Contract Proposal</w:t>
      </w:r>
      <w:r w:rsidR="008A63F4" w:rsidRPr="00C55851">
        <w:rPr>
          <w:szCs w:val="22"/>
          <w:highlight w:val="yellow"/>
        </w:rPr>
        <w:t>)</w:t>
      </w:r>
      <w:r w:rsidR="003D74D9" w:rsidRPr="00C55851">
        <w:rPr>
          <w:szCs w:val="22"/>
        </w:rPr>
        <w:t xml:space="preserve"> </w:t>
      </w:r>
      <w:r w:rsidR="008A63F4" w:rsidRPr="00C55851">
        <w:rPr>
          <w:szCs w:val="22"/>
        </w:rPr>
        <w:t xml:space="preserve">Contractor shall maintain throughout the term of this contract, at no expense to City, a blanket fidelity bond or a Blanket Crime Policy (Employee Dishonesty Coverage) covering all officers and employees in an amount of not less than $50,000 with any deductible not to exceed $5,000 and including City as additional </w:t>
      </w:r>
      <w:proofErr w:type="spellStart"/>
      <w:r w:rsidR="008A63F4" w:rsidRPr="00C55851">
        <w:rPr>
          <w:szCs w:val="22"/>
        </w:rPr>
        <w:t>obligee</w:t>
      </w:r>
      <w:proofErr w:type="spellEnd"/>
      <w:r w:rsidR="008A63F4" w:rsidRPr="00C55851">
        <w:rPr>
          <w:szCs w:val="22"/>
        </w:rPr>
        <w:t xml:space="preserve"> or loss payee as its interest may appear.</w:t>
      </w:r>
    </w:p>
    <w:p w14:paraId="15D54CA4" w14:textId="77777777" w:rsidR="00817FA1" w:rsidRPr="00C55851" w:rsidRDefault="00817FA1" w:rsidP="008A63F4">
      <w:pPr>
        <w:rPr>
          <w:szCs w:val="22"/>
        </w:rPr>
      </w:pPr>
    </w:p>
    <w:p w14:paraId="32E9F50A" w14:textId="051C9F76" w:rsidR="008A63F4" w:rsidRPr="00C55851" w:rsidRDefault="00101884" w:rsidP="0079203D">
      <w:pPr>
        <w:numPr>
          <w:ilvl w:val="0"/>
          <w:numId w:val="38"/>
        </w:numPr>
        <w:tabs>
          <w:tab w:val="left" w:pos="540"/>
        </w:tabs>
        <w:ind w:left="0" w:firstLine="0"/>
        <w:rPr>
          <w:szCs w:val="22"/>
        </w:rPr>
      </w:pPr>
      <w:r w:rsidRPr="00C55851">
        <w:rPr>
          <w:b/>
          <w:bCs/>
          <w:szCs w:val="22"/>
        </w:rPr>
        <w:t xml:space="preserve">Insurance.  </w:t>
      </w:r>
      <w:r w:rsidR="008A63F4" w:rsidRPr="00C55851">
        <w:rPr>
          <w:szCs w:val="22"/>
        </w:rPr>
        <w:t>Prior to award, the successful bidder or bidders will be required to furnish evidence of insurance as follows:</w:t>
      </w:r>
    </w:p>
    <w:p w14:paraId="546A42B8" w14:textId="77777777" w:rsidR="008A63F4" w:rsidRPr="00C55851" w:rsidRDefault="008A63F4" w:rsidP="008A63F4">
      <w:pPr>
        <w:rPr>
          <w:szCs w:val="22"/>
        </w:rPr>
      </w:pPr>
    </w:p>
    <w:p w14:paraId="0B8E6EA1" w14:textId="77777777" w:rsidR="008A63F4" w:rsidRPr="0079203D" w:rsidRDefault="008A63F4" w:rsidP="008A63F4">
      <w:pPr>
        <w:rPr>
          <w:rFonts w:ascii="Arial" w:hAnsi="Arial" w:cs="Arial"/>
          <w:b/>
          <w:szCs w:val="22"/>
          <w:highlight w:val="yellow"/>
        </w:rPr>
      </w:pPr>
      <w:r w:rsidRPr="0079203D">
        <w:rPr>
          <w:rFonts w:ascii="Arial" w:hAnsi="Arial" w:cs="Arial"/>
          <w:b/>
          <w:szCs w:val="22"/>
          <w:highlight w:val="yellow"/>
        </w:rPr>
        <w:t>[The following types and amounts of insurance are those most commonly required in City contracts, but departments should tailor the types and amounts of insurance to the particular risks of each contractor’s services.  Please contact the City’s Risk Manager with specific questions.</w:t>
      </w:r>
    </w:p>
    <w:p w14:paraId="7236CB89" w14:textId="77777777" w:rsidR="008A63F4" w:rsidRPr="0079203D" w:rsidRDefault="008A63F4" w:rsidP="008A63F4">
      <w:pPr>
        <w:rPr>
          <w:rFonts w:ascii="Arial" w:hAnsi="Arial" w:cs="Arial"/>
          <w:b/>
          <w:szCs w:val="22"/>
          <w:highlight w:val="yellow"/>
        </w:rPr>
      </w:pPr>
    </w:p>
    <w:p w14:paraId="3B2B37B0" w14:textId="77777777" w:rsidR="008A63F4" w:rsidRPr="00C55851" w:rsidRDefault="008A63F4" w:rsidP="008A63F4">
      <w:pPr>
        <w:rPr>
          <w:rFonts w:ascii="Arial" w:hAnsi="Arial" w:cs="Arial"/>
          <w:b/>
          <w:szCs w:val="22"/>
        </w:rPr>
      </w:pPr>
      <w:r w:rsidRPr="0079203D">
        <w:rPr>
          <w:rFonts w:ascii="Arial" w:hAnsi="Arial" w:cs="Arial"/>
          <w:b/>
          <w:szCs w:val="22"/>
          <w:highlight w:val="yellow"/>
        </w:rPr>
        <w:t>[Any reductions below these coverages require the approval of the City’s Risk Manager.</w:t>
      </w:r>
    </w:p>
    <w:p w14:paraId="04042A97" w14:textId="77777777" w:rsidR="008A63F4" w:rsidRPr="00C55851" w:rsidRDefault="008A63F4" w:rsidP="008A63F4">
      <w:pPr>
        <w:rPr>
          <w:rFonts w:ascii="Arial" w:hAnsi="Arial" w:cs="Arial"/>
          <w:b/>
          <w:szCs w:val="22"/>
        </w:rPr>
      </w:pPr>
    </w:p>
    <w:p w14:paraId="4629A6FD" w14:textId="564C0940" w:rsidR="008A63F4" w:rsidRPr="00C55851" w:rsidRDefault="008A63F4" w:rsidP="008A63F4">
      <w:pPr>
        <w:rPr>
          <w:szCs w:val="22"/>
        </w:rPr>
      </w:pPr>
      <w:r w:rsidRPr="0079203D">
        <w:rPr>
          <w:rFonts w:ascii="Arial" w:hAnsi="Arial" w:cs="Arial"/>
          <w:b/>
          <w:szCs w:val="22"/>
          <w:highlight w:val="yellow"/>
        </w:rPr>
        <w:t>[It is important to avoid unnecessarily high insurance requirements, which could be a barrier to small businesses and LBEs doing business with the City.]</w:t>
      </w:r>
    </w:p>
    <w:p w14:paraId="46F81FE9" w14:textId="77777777" w:rsidR="008A63F4" w:rsidRPr="00C55851" w:rsidRDefault="008A63F4" w:rsidP="008A63F4">
      <w:pPr>
        <w:rPr>
          <w:szCs w:val="22"/>
        </w:rPr>
      </w:pPr>
      <w:r w:rsidRPr="00C55851">
        <w:rPr>
          <w:szCs w:val="22"/>
        </w:rPr>
        <w:tab/>
      </w:r>
      <w:r w:rsidR="00611E2A">
        <w:rPr>
          <w:szCs w:val="22"/>
        </w:rPr>
        <w:t>A</w:t>
      </w:r>
      <w:r w:rsidRPr="00C55851">
        <w:rPr>
          <w:szCs w:val="22"/>
        </w:rPr>
        <w:t>.</w:t>
      </w:r>
      <w:r w:rsidRPr="00C55851">
        <w:rPr>
          <w:szCs w:val="22"/>
        </w:rPr>
        <w:tab/>
        <w:t>Without in any way limiting Contractor’s liability pursuant to the “Indemnification” section of this Agreement, Contractor must maintain in force, during the full term of the Agreement, insurance in the following amounts and coverages:</w:t>
      </w:r>
    </w:p>
    <w:p w14:paraId="37ED0BFB" w14:textId="77777777" w:rsidR="008A63F4" w:rsidRPr="00C55851" w:rsidRDefault="008A63F4" w:rsidP="008A63F4">
      <w:pPr>
        <w:rPr>
          <w:szCs w:val="22"/>
        </w:rPr>
      </w:pPr>
    </w:p>
    <w:p w14:paraId="1BF169F6" w14:textId="77777777" w:rsidR="008A63F4" w:rsidRPr="00C55851" w:rsidRDefault="008A63F4" w:rsidP="008A63F4">
      <w:pPr>
        <w:rPr>
          <w:szCs w:val="22"/>
        </w:rPr>
      </w:pPr>
      <w:r w:rsidRPr="00C55851">
        <w:rPr>
          <w:szCs w:val="22"/>
        </w:rPr>
        <w:tab/>
      </w:r>
      <w:r w:rsidRPr="00C55851">
        <w:rPr>
          <w:szCs w:val="22"/>
        </w:rPr>
        <w:tab/>
        <w:t>(1)</w:t>
      </w:r>
      <w:r w:rsidRPr="00C55851">
        <w:rPr>
          <w:szCs w:val="22"/>
        </w:rPr>
        <w:tab/>
        <w:t>Workers’ Compensation, in statutory amounts, with Employers’ Liability Limits not less than $1,000,000 each accident, injury, or illness; and</w:t>
      </w:r>
    </w:p>
    <w:p w14:paraId="177ACAAD" w14:textId="77777777" w:rsidR="008A63F4" w:rsidRPr="00C55851" w:rsidRDefault="008A63F4" w:rsidP="008A63F4">
      <w:pPr>
        <w:rPr>
          <w:szCs w:val="22"/>
        </w:rPr>
      </w:pPr>
    </w:p>
    <w:p w14:paraId="5CBE0D30" w14:textId="77777777" w:rsidR="008A63F4" w:rsidRPr="00C55851" w:rsidRDefault="008A63F4" w:rsidP="008A63F4">
      <w:pPr>
        <w:rPr>
          <w:szCs w:val="22"/>
        </w:rPr>
      </w:pPr>
      <w:r w:rsidRPr="00C55851">
        <w:rPr>
          <w:szCs w:val="22"/>
        </w:rPr>
        <w:tab/>
      </w:r>
      <w:r w:rsidRPr="00C55851">
        <w:rPr>
          <w:szCs w:val="22"/>
        </w:rPr>
        <w:tab/>
        <w:t>(2)</w:t>
      </w:r>
      <w:r w:rsidRPr="00C55851">
        <w:rPr>
          <w:szCs w:val="22"/>
        </w:rPr>
        <w:tab/>
        <w:t>Commercial General Liability Insurance with limits not less than $1,000,000 each occurrence, $2,000,000 aggregate</w:t>
      </w:r>
      <w:r w:rsidR="00510998">
        <w:rPr>
          <w:szCs w:val="22"/>
        </w:rPr>
        <w:t>,</w:t>
      </w:r>
      <w:r w:rsidRPr="00C55851">
        <w:rPr>
          <w:szCs w:val="22"/>
        </w:rPr>
        <w:t xml:space="preserve"> for bodily injury, property damage, contractual liability, personal injury, products and completed operations. </w:t>
      </w:r>
    </w:p>
    <w:p w14:paraId="020CC913" w14:textId="77777777" w:rsidR="008A63F4" w:rsidRPr="00C55851" w:rsidRDefault="008A63F4" w:rsidP="008A63F4">
      <w:pPr>
        <w:rPr>
          <w:szCs w:val="22"/>
        </w:rPr>
      </w:pPr>
    </w:p>
    <w:p w14:paraId="3F8AA130" w14:textId="77777777" w:rsidR="008A63F4" w:rsidRPr="00C55851" w:rsidRDefault="008A63F4" w:rsidP="008A63F4">
      <w:pPr>
        <w:rPr>
          <w:szCs w:val="22"/>
        </w:rPr>
      </w:pPr>
      <w:r w:rsidRPr="00C55851">
        <w:rPr>
          <w:szCs w:val="22"/>
        </w:rPr>
        <w:tab/>
      </w:r>
      <w:r w:rsidRPr="00C55851">
        <w:rPr>
          <w:szCs w:val="22"/>
        </w:rPr>
        <w:tab/>
        <w:t>(3)</w:t>
      </w:r>
      <w:r w:rsidRPr="00C55851">
        <w:rPr>
          <w:szCs w:val="22"/>
        </w:rPr>
        <w:tab/>
        <w:t>Commercial Automobile Liability Insurance with limits not less than $1,000,000 each occurrence</w:t>
      </w:r>
      <w:r w:rsidR="00965AA5">
        <w:rPr>
          <w:szCs w:val="22"/>
        </w:rPr>
        <w:t>,</w:t>
      </w:r>
      <w:r w:rsidRPr="00C55851">
        <w:rPr>
          <w:szCs w:val="22"/>
        </w:rPr>
        <w:t xml:space="preserve"> </w:t>
      </w:r>
      <w:r w:rsidR="00965AA5">
        <w:rPr>
          <w:szCs w:val="22"/>
        </w:rPr>
        <w:t>“</w:t>
      </w:r>
      <w:r w:rsidRPr="00C55851">
        <w:rPr>
          <w:szCs w:val="22"/>
        </w:rPr>
        <w:t>Combined Single Limit</w:t>
      </w:r>
      <w:r w:rsidR="00965AA5">
        <w:rPr>
          <w:szCs w:val="22"/>
        </w:rPr>
        <w:t>”</w:t>
      </w:r>
      <w:r w:rsidRPr="00C55851">
        <w:rPr>
          <w:szCs w:val="22"/>
        </w:rPr>
        <w:t xml:space="preserve"> for Bodily Injury and Property Damage, including Owned, Non-Owned and Hired auto coverage, as applicable. </w:t>
      </w:r>
    </w:p>
    <w:p w14:paraId="44568CA0" w14:textId="77777777" w:rsidR="008A63F4" w:rsidRPr="00C55851" w:rsidRDefault="008A63F4" w:rsidP="008A63F4">
      <w:pPr>
        <w:rPr>
          <w:szCs w:val="22"/>
        </w:rPr>
      </w:pPr>
    </w:p>
    <w:p w14:paraId="475DACF7" w14:textId="77777777" w:rsidR="008A63F4" w:rsidRPr="00C55851" w:rsidRDefault="008A63F4" w:rsidP="008A63F4">
      <w:pPr>
        <w:rPr>
          <w:szCs w:val="22"/>
        </w:rPr>
      </w:pPr>
      <w:r w:rsidRPr="00C55851">
        <w:rPr>
          <w:szCs w:val="22"/>
        </w:rPr>
        <w:tab/>
      </w:r>
      <w:r w:rsidR="00611E2A">
        <w:rPr>
          <w:szCs w:val="22"/>
        </w:rPr>
        <w:t>B</w:t>
      </w:r>
      <w:r w:rsidRPr="00C55851">
        <w:rPr>
          <w:szCs w:val="22"/>
        </w:rPr>
        <w:t>.</w:t>
      </w:r>
      <w:r w:rsidRPr="00C55851">
        <w:rPr>
          <w:szCs w:val="22"/>
        </w:rPr>
        <w:tab/>
        <w:t xml:space="preserve">Commercial General Liability and Commercial Automobile Liability Insurance policies must be endorsed to provide: </w:t>
      </w:r>
    </w:p>
    <w:p w14:paraId="6FC16D93" w14:textId="77777777" w:rsidR="008A63F4" w:rsidRPr="00C55851" w:rsidRDefault="008A63F4" w:rsidP="008A63F4">
      <w:pPr>
        <w:rPr>
          <w:szCs w:val="22"/>
        </w:rPr>
      </w:pPr>
    </w:p>
    <w:p w14:paraId="6A95852E" w14:textId="77777777" w:rsidR="008A63F4" w:rsidRPr="00C55851" w:rsidRDefault="008A63F4" w:rsidP="008A63F4">
      <w:pPr>
        <w:rPr>
          <w:szCs w:val="22"/>
        </w:rPr>
      </w:pPr>
      <w:r w:rsidRPr="00C55851">
        <w:rPr>
          <w:szCs w:val="22"/>
        </w:rPr>
        <w:tab/>
      </w:r>
      <w:r w:rsidRPr="00C55851">
        <w:rPr>
          <w:szCs w:val="22"/>
        </w:rPr>
        <w:tab/>
        <w:t>(1)</w:t>
      </w:r>
      <w:r w:rsidRPr="00C55851">
        <w:rPr>
          <w:szCs w:val="22"/>
        </w:rPr>
        <w:tab/>
        <w:t xml:space="preserve">Name as Additional Insured the City and County of San Francisco, its Officers, Agents, and Employees. </w:t>
      </w:r>
    </w:p>
    <w:p w14:paraId="05231B64" w14:textId="77777777" w:rsidR="008A63F4" w:rsidRPr="00C55851" w:rsidRDefault="008A63F4" w:rsidP="008A63F4">
      <w:pPr>
        <w:rPr>
          <w:szCs w:val="22"/>
        </w:rPr>
      </w:pPr>
    </w:p>
    <w:p w14:paraId="2EDE9176" w14:textId="77777777" w:rsidR="008A63F4" w:rsidRPr="00C55851" w:rsidRDefault="008A63F4" w:rsidP="008A63F4">
      <w:pPr>
        <w:rPr>
          <w:szCs w:val="22"/>
        </w:rPr>
      </w:pPr>
      <w:r w:rsidRPr="00C55851">
        <w:rPr>
          <w:szCs w:val="22"/>
        </w:rPr>
        <w:tab/>
      </w:r>
      <w:r w:rsidRPr="00C55851">
        <w:rPr>
          <w:szCs w:val="22"/>
        </w:rPr>
        <w:tab/>
        <w:t>(2)</w:t>
      </w:r>
      <w:r w:rsidRPr="00C55851">
        <w:rPr>
          <w:szCs w:val="22"/>
        </w:rPr>
        <w:tab/>
        <w:t xml:space="preserve">That such policies are primary insurance to any other insurance available to the Additional Insureds, with respect to any claims arising out of this Agreement, and that insurance applies separately to each insured against whom claim is made or suit is brought. </w:t>
      </w:r>
    </w:p>
    <w:p w14:paraId="2B7F364F" w14:textId="77777777" w:rsidR="008A63F4" w:rsidRPr="00C55851" w:rsidRDefault="008A63F4" w:rsidP="008A63F4">
      <w:pPr>
        <w:rPr>
          <w:szCs w:val="22"/>
        </w:rPr>
      </w:pPr>
    </w:p>
    <w:p w14:paraId="4A533164" w14:textId="77777777" w:rsidR="008A63F4" w:rsidRPr="00C55851" w:rsidRDefault="008A63F4" w:rsidP="008A63F4">
      <w:pPr>
        <w:rPr>
          <w:szCs w:val="22"/>
        </w:rPr>
      </w:pPr>
      <w:r w:rsidRPr="00C55851">
        <w:rPr>
          <w:szCs w:val="22"/>
        </w:rPr>
        <w:tab/>
      </w:r>
      <w:r w:rsidR="00611E2A">
        <w:rPr>
          <w:szCs w:val="22"/>
        </w:rPr>
        <w:t>C</w:t>
      </w:r>
      <w:r w:rsidRPr="00C55851">
        <w:rPr>
          <w:szCs w:val="22"/>
        </w:rPr>
        <w:t>.</w:t>
      </w:r>
      <w:r w:rsidRPr="00C55851">
        <w:rPr>
          <w:szCs w:val="22"/>
        </w:rPr>
        <w:tab/>
        <w:t xml:space="preserve">Contractor hereby agrees to waive Workers’ Compensation subrogation which any insurer of Contractor may acquire from Contractor by virtue of the payment of any loss.  Contractor agrees to obtain any endorsement that may be necessary to </w:t>
      </w:r>
      <w:proofErr w:type="gramStart"/>
      <w:r w:rsidRPr="00C55851">
        <w:rPr>
          <w:szCs w:val="22"/>
        </w:rPr>
        <w:t>effect</w:t>
      </w:r>
      <w:proofErr w:type="gramEnd"/>
      <w:r w:rsidRPr="00C55851">
        <w:rPr>
          <w:szCs w:val="22"/>
        </w:rPr>
        <w:t xml:space="preserve"> this waiver of subrogation.  The Workers’ Compensation policy shall be endorsed with a waiver of subrogation in favor of the City for all work performed by the Contractor, its employees, agents and subcontractors. </w:t>
      </w:r>
    </w:p>
    <w:p w14:paraId="749AA81C" w14:textId="77777777" w:rsidR="008A63F4" w:rsidRPr="00C55851" w:rsidRDefault="008A63F4" w:rsidP="008A63F4">
      <w:pPr>
        <w:rPr>
          <w:szCs w:val="22"/>
        </w:rPr>
      </w:pPr>
    </w:p>
    <w:p w14:paraId="6C3031C1" w14:textId="77777777" w:rsidR="008A63F4" w:rsidRDefault="008A63F4" w:rsidP="008A63F4">
      <w:pPr>
        <w:rPr>
          <w:szCs w:val="22"/>
        </w:rPr>
      </w:pPr>
      <w:r w:rsidRPr="00C55851">
        <w:rPr>
          <w:szCs w:val="22"/>
        </w:rPr>
        <w:tab/>
      </w:r>
      <w:r w:rsidR="00611E2A">
        <w:rPr>
          <w:szCs w:val="22"/>
        </w:rPr>
        <w:t>D</w:t>
      </w:r>
      <w:r w:rsidRPr="00C55851">
        <w:rPr>
          <w:szCs w:val="22"/>
        </w:rPr>
        <w:t>.</w:t>
      </w:r>
      <w:r w:rsidRPr="00C55851">
        <w:rPr>
          <w:szCs w:val="22"/>
        </w:rPr>
        <w:tab/>
      </w:r>
      <w:r w:rsidR="00510998">
        <w:t xml:space="preserve">Contractor shall provide thirty (30) days’ advance written notice to the City of cancellation, intended non-renewal, or reduction in coverages, except for non-payment for which no less than ten (10) days’ notice shall be provided to City. </w:t>
      </w:r>
      <w:r w:rsidRPr="00C55851">
        <w:rPr>
          <w:szCs w:val="22"/>
        </w:rPr>
        <w:t>Notices shall be sent to:</w:t>
      </w:r>
    </w:p>
    <w:p w14:paraId="0FF1B56C" w14:textId="77777777" w:rsidR="00510998" w:rsidRPr="00C55851" w:rsidRDefault="00510998" w:rsidP="008A63F4">
      <w:pPr>
        <w:rPr>
          <w:szCs w:val="22"/>
        </w:rPr>
      </w:pPr>
    </w:p>
    <w:p w14:paraId="46C9B0E6" w14:textId="77777777" w:rsidR="008A63F4" w:rsidRPr="00C55851" w:rsidRDefault="00817FA1" w:rsidP="008A63F4">
      <w:pPr>
        <w:rPr>
          <w:szCs w:val="22"/>
        </w:rPr>
      </w:pPr>
      <w:r w:rsidRPr="00C55851">
        <w:rPr>
          <w:szCs w:val="22"/>
        </w:rPr>
        <w:tab/>
      </w:r>
      <w:r w:rsidRPr="00C55851">
        <w:rPr>
          <w:szCs w:val="22"/>
        </w:rPr>
        <w:tab/>
      </w:r>
      <w:r w:rsidR="008A63F4" w:rsidRPr="00C55851">
        <w:rPr>
          <w:szCs w:val="22"/>
        </w:rPr>
        <w:t>Director, Office of Contract Administration</w:t>
      </w:r>
    </w:p>
    <w:p w14:paraId="42943807" w14:textId="77777777" w:rsidR="008A63F4" w:rsidRPr="00C55851" w:rsidRDefault="00817FA1" w:rsidP="008A63F4">
      <w:pPr>
        <w:rPr>
          <w:szCs w:val="22"/>
        </w:rPr>
      </w:pPr>
      <w:r w:rsidRPr="00C55851">
        <w:rPr>
          <w:szCs w:val="22"/>
        </w:rPr>
        <w:tab/>
      </w:r>
      <w:r w:rsidRPr="00C55851">
        <w:rPr>
          <w:szCs w:val="22"/>
        </w:rPr>
        <w:tab/>
      </w:r>
      <w:r w:rsidR="008A63F4" w:rsidRPr="00C55851">
        <w:rPr>
          <w:szCs w:val="22"/>
        </w:rPr>
        <w:t>Purchasing Division</w:t>
      </w:r>
    </w:p>
    <w:p w14:paraId="4B364187" w14:textId="77777777" w:rsidR="008A63F4" w:rsidRPr="00C55851" w:rsidRDefault="00817FA1" w:rsidP="008A63F4">
      <w:pPr>
        <w:rPr>
          <w:szCs w:val="22"/>
        </w:rPr>
      </w:pPr>
      <w:r w:rsidRPr="00C55851">
        <w:rPr>
          <w:szCs w:val="22"/>
        </w:rPr>
        <w:tab/>
      </w:r>
      <w:r w:rsidRPr="00C55851">
        <w:rPr>
          <w:szCs w:val="22"/>
        </w:rPr>
        <w:tab/>
      </w:r>
      <w:r w:rsidR="008A63F4" w:rsidRPr="00C55851">
        <w:rPr>
          <w:szCs w:val="22"/>
        </w:rPr>
        <w:t>City and County of San Francisco</w:t>
      </w:r>
    </w:p>
    <w:p w14:paraId="7B7CC1D7" w14:textId="77777777" w:rsidR="008A63F4" w:rsidRPr="00C55851" w:rsidRDefault="00817FA1" w:rsidP="008A63F4">
      <w:pPr>
        <w:rPr>
          <w:szCs w:val="22"/>
        </w:rPr>
      </w:pPr>
      <w:r w:rsidRPr="00C55851">
        <w:rPr>
          <w:szCs w:val="22"/>
        </w:rPr>
        <w:tab/>
      </w:r>
      <w:r w:rsidRPr="00C55851">
        <w:rPr>
          <w:szCs w:val="22"/>
        </w:rPr>
        <w:tab/>
      </w:r>
      <w:r w:rsidR="008A63F4" w:rsidRPr="00C55851">
        <w:rPr>
          <w:szCs w:val="22"/>
        </w:rPr>
        <w:t>City Hall, Room 430</w:t>
      </w:r>
    </w:p>
    <w:p w14:paraId="7C254139" w14:textId="77777777" w:rsidR="008A63F4" w:rsidRPr="00C55851" w:rsidRDefault="00817FA1" w:rsidP="008A63F4">
      <w:pPr>
        <w:rPr>
          <w:szCs w:val="22"/>
        </w:rPr>
      </w:pPr>
      <w:r w:rsidRPr="00C55851">
        <w:rPr>
          <w:szCs w:val="22"/>
        </w:rPr>
        <w:tab/>
      </w:r>
      <w:r w:rsidRPr="00C55851">
        <w:rPr>
          <w:szCs w:val="22"/>
        </w:rPr>
        <w:tab/>
      </w:r>
      <w:r w:rsidR="008A63F4" w:rsidRPr="00C55851">
        <w:rPr>
          <w:szCs w:val="22"/>
        </w:rPr>
        <w:t>1 Dr. Carlton B. Goodlett Place</w:t>
      </w:r>
    </w:p>
    <w:p w14:paraId="3C442C1B" w14:textId="77777777" w:rsidR="008A63F4" w:rsidRPr="00C55851" w:rsidRDefault="008A63F4" w:rsidP="008A63F4">
      <w:pPr>
        <w:rPr>
          <w:szCs w:val="22"/>
        </w:rPr>
      </w:pPr>
      <w:r w:rsidRPr="00C55851">
        <w:rPr>
          <w:szCs w:val="22"/>
        </w:rPr>
        <w:tab/>
      </w:r>
      <w:r w:rsidR="00817FA1" w:rsidRPr="00C55851">
        <w:rPr>
          <w:szCs w:val="22"/>
        </w:rPr>
        <w:tab/>
      </w:r>
      <w:r w:rsidRPr="00C55851">
        <w:rPr>
          <w:szCs w:val="22"/>
        </w:rPr>
        <w:t>San Francisco, CA 94102-4685</w:t>
      </w:r>
    </w:p>
    <w:p w14:paraId="1E5CE027" w14:textId="77777777" w:rsidR="008A63F4" w:rsidRPr="00C55851" w:rsidRDefault="008A63F4" w:rsidP="008A63F4">
      <w:pPr>
        <w:rPr>
          <w:szCs w:val="22"/>
        </w:rPr>
      </w:pPr>
    </w:p>
    <w:p w14:paraId="6C0FF190" w14:textId="77777777" w:rsidR="008A63F4" w:rsidRPr="00C55851" w:rsidRDefault="008A63F4" w:rsidP="008A63F4">
      <w:pPr>
        <w:rPr>
          <w:szCs w:val="22"/>
        </w:rPr>
      </w:pPr>
      <w:r w:rsidRPr="00C55851">
        <w:rPr>
          <w:szCs w:val="22"/>
        </w:rPr>
        <w:lastRenderedPageBreak/>
        <w:tab/>
      </w:r>
      <w:r w:rsidR="00611E2A">
        <w:rPr>
          <w:szCs w:val="22"/>
        </w:rPr>
        <w:t>E</w:t>
      </w:r>
      <w:r w:rsidRPr="00C55851">
        <w:rPr>
          <w:szCs w:val="22"/>
        </w:rPr>
        <w:t>.</w:t>
      </w:r>
      <w:r w:rsidRPr="00C55851">
        <w:rPr>
          <w:szCs w:val="22"/>
        </w:rPr>
        <w:tab/>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14:paraId="3AB30066" w14:textId="77777777" w:rsidR="008A63F4" w:rsidRPr="00C55851" w:rsidRDefault="008A63F4" w:rsidP="008A63F4">
      <w:pPr>
        <w:rPr>
          <w:szCs w:val="22"/>
        </w:rPr>
      </w:pPr>
    </w:p>
    <w:p w14:paraId="00230FDE" w14:textId="77777777" w:rsidR="008A63F4" w:rsidRPr="00C55851" w:rsidRDefault="008A63F4" w:rsidP="008A63F4">
      <w:pPr>
        <w:rPr>
          <w:szCs w:val="22"/>
        </w:rPr>
      </w:pPr>
      <w:r w:rsidRPr="00C55851">
        <w:rPr>
          <w:szCs w:val="22"/>
        </w:rPr>
        <w:tab/>
      </w:r>
      <w:r w:rsidR="00611E2A">
        <w:rPr>
          <w:szCs w:val="22"/>
        </w:rPr>
        <w:t>F</w:t>
      </w:r>
      <w:r w:rsidRPr="00C55851">
        <w:rPr>
          <w:szCs w:val="22"/>
        </w:rPr>
        <w:t>.</w:t>
      </w:r>
      <w:r w:rsidRPr="00C55851">
        <w:rPr>
          <w:szCs w:val="22"/>
        </w:rPr>
        <w:tab/>
        <w:t xml:space="preserve">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 </w:t>
      </w:r>
    </w:p>
    <w:p w14:paraId="5C245DB6" w14:textId="77777777" w:rsidR="008A63F4" w:rsidRPr="00C55851" w:rsidRDefault="008A63F4" w:rsidP="008A63F4">
      <w:pPr>
        <w:rPr>
          <w:szCs w:val="22"/>
        </w:rPr>
      </w:pPr>
    </w:p>
    <w:p w14:paraId="7A2BF372" w14:textId="77777777" w:rsidR="008A63F4" w:rsidRPr="00C55851" w:rsidRDefault="008A63F4" w:rsidP="008A63F4">
      <w:pPr>
        <w:rPr>
          <w:szCs w:val="22"/>
        </w:rPr>
      </w:pPr>
      <w:r w:rsidRPr="00C55851">
        <w:rPr>
          <w:szCs w:val="22"/>
        </w:rPr>
        <w:tab/>
      </w:r>
      <w:r w:rsidR="00611E2A">
        <w:rPr>
          <w:szCs w:val="22"/>
        </w:rPr>
        <w:t>G</w:t>
      </w:r>
      <w:r w:rsidRPr="00C55851">
        <w:rPr>
          <w:szCs w:val="22"/>
        </w:rPr>
        <w:t>.</w:t>
      </w:r>
      <w:r w:rsidRPr="00C55851">
        <w:rPr>
          <w:szCs w:val="22"/>
        </w:rPr>
        <w:tab/>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03274CF6" w14:textId="77777777" w:rsidR="008A63F4" w:rsidRPr="00C55851" w:rsidRDefault="008A63F4" w:rsidP="008A63F4">
      <w:pPr>
        <w:rPr>
          <w:szCs w:val="22"/>
        </w:rPr>
      </w:pPr>
    </w:p>
    <w:p w14:paraId="15C02641" w14:textId="77777777" w:rsidR="008A63F4" w:rsidRPr="00C55851" w:rsidRDefault="008A63F4" w:rsidP="008A63F4">
      <w:pPr>
        <w:rPr>
          <w:szCs w:val="22"/>
        </w:rPr>
      </w:pPr>
      <w:r w:rsidRPr="00C55851">
        <w:rPr>
          <w:szCs w:val="22"/>
        </w:rPr>
        <w:tab/>
      </w:r>
      <w:r w:rsidR="00611E2A">
        <w:rPr>
          <w:szCs w:val="22"/>
        </w:rPr>
        <w:t>H</w:t>
      </w:r>
      <w:r w:rsidRPr="00C55851">
        <w:rPr>
          <w:szCs w:val="22"/>
        </w:rPr>
        <w:t>.</w:t>
      </w:r>
      <w:r w:rsidRPr="00C55851">
        <w:rPr>
          <w:szCs w:val="22"/>
        </w:rPr>
        <w:tab/>
        <w:t xml:space="preserve">Before commencing any operations under this Agreement,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Failure to maintain insurance shall constitute a material breach of this Agreement. </w:t>
      </w:r>
    </w:p>
    <w:p w14:paraId="07883787" w14:textId="77777777" w:rsidR="008A63F4" w:rsidRPr="00C55851" w:rsidRDefault="008A63F4" w:rsidP="008A63F4">
      <w:pPr>
        <w:rPr>
          <w:szCs w:val="22"/>
        </w:rPr>
      </w:pPr>
    </w:p>
    <w:p w14:paraId="0FC6EB18" w14:textId="77777777" w:rsidR="00611E2A" w:rsidRPr="00611E2A" w:rsidRDefault="00611E2A" w:rsidP="006F3303">
      <w:pPr>
        <w:pStyle w:val="ListParagraph"/>
        <w:numPr>
          <w:ilvl w:val="0"/>
          <w:numId w:val="10"/>
        </w:numPr>
        <w:rPr>
          <w:szCs w:val="22"/>
        </w:rPr>
      </w:pPr>
      <w:r>
        <w:rPr>
          <w:szCs w:val="22"/>
        </w:rPr>
        <w:t xml:space="preserve">   </w:t>
      </w:r>
      <w:r w:rsidR="008A63F4" w:rsidRPr="00611E2A">
        <w:rPr>
          <w:szCs w:val="22"/>
        </w:rPr>
        <w:t>Approval of the insurance by City shall not relieve or decrease the liability of Contractor</w:t>
      </w:r>
    </w:p>
    <w:p w14:paraId="5D35C245" w14:textId="77777777" w:rsidR="008A63F4" w:rsidRPr="00C55851" w:rsidRDefault="008A63F4" w:rsidP="00611E2A">
      <w:pPr>
        <w:rPr>
          <w:szCs w:val="22"/>
        </w:rPr>
      </w:pPr>
      <w:r w:rsidRPr="00C55851">
        <w:rPr>
          <w:szCs w:val="22"/>
        </w:rPr>
        <w:t xml:space="preserve">hereunder. </w:t>
      </w:r>
    </w:p>
    <w:p w14:paraId="726AC700" w14:textId="77777777" w:rsidR="008A63F4" w:rsidRPr="00C55851" w:rsidRDefault="008A63F4" w:rsidP="008A63F4">
      <w:pPr>
        <w:rPr>
          <w:b/>
          <w:szCs w:val="22"/>
        </w:rPr>
      </w:pPr>
    </w:p>
    <w:p w14:paraId="7FFF221A" w14:textId="654889D0" w:rsidR="008A63F4" w:rsidRPr="00C55851" w:rsidRDefault="008A63F4" w:rsidP="008A63F4">
      <w:pPr>
        <w:rPr>
          <w:szCs w:val="22"/>
        </w:rPr>
      </w:pPr>
      <w:r w:rsidRPr="0079203D">
        <w:rPr>
          <w:rFonts w:ascii="Arial" w:hAnsi="Arial"/>
          <w:b/>
          <w:szCs w:val="22"/>
          <w:highlight w:val="yellow"/>
        </w:rPr>
        <w:sym w:font="Wingdings 3" w:char="F096"/>
      </w:r>
      <w:r w:rsidRPr="0079203D">
        <w:rPr>
          <w:rFonts w:ascii="Arial" w:hAnsi="Arial"/>
          <w:b/>
          <w:szCs w:val="22"/>
          <w:highlight w:val="yellow"/>
        </w:rPr>
        <w:t xml:space="preserve"> The following subparagraph is used if the Contractor is going to use a subcontractor to perform the job under the Agreement.</w:t>
      </w:r>
    </w:p>
    <w:p w14:paraId="79CC2E09" w14:textId="77777777" w:rsidR="00611E2A" w:rsidRDefault="008A63F4" w:rsidP="003B1B00">
      <w:pPr>
        <w:pStyle w:val="ListParagraph"/>
        <w:numPr>
          <w:ilvl w:val="0"/>
          <w:numId w:val="10"/>
        </w:numPr>
        <w:ind w:left="0" w:firstLine="540"/>
        <w:rPr>
          <w:szCs w:val="22"/>
        </w:rPr>
      </w:pPr>
      <w:r w:rsidRPr="00611E2A">
        <w:rPr>
          <w:szCs w:val="22"/>
        </w:rPr>
        <w:t>If a subcontractor will be used to complete any portion of this agreement, the Contractor shall</w:t>
      </w:r>
    </w:p>
    <w:p w14:paraId="290F135F" w14:textId="77777777" w:rsidR="008A63F4" w:rsidRPr="00611E2A" w:rsidRDefault="008A63F4" w:rsidP="00611E2A">
      <w:pPr>
        <w:pStyle w:val="ListParagraph"/>
        <w:ind w:left="0"/>
        <w:rPr>
          <w:szCs w:val="22"/>
        </w:rPr>
      </w:pPr>
      <w:r w:rsidRPr="00611E2A">
        <w:rPr>
          <w:szCs w:val="22"/>
        </w:rPr>
        <w:t xml:space="preserve">ensure that the subcontractor shall provide all necessary insurance and shall name the City and County of San Francisco, its officers, agents and employees and the Contractor listed as additional insureds. </w:t>
      </w:r>
    </w:p>
    <w:p w14:paraId="4266DFFB" w14:textId="77777777" w:rsidR="008A63F4" w:rsidRPr="00C55851" w:rsidRDefault="008A63F4" w:rsidP="008A63F4">
      <w:pPr>
        <w:rPr>
          <w:szCs w:val="22"/>
        </w:rPr>
      </w:pPr>
    </w:p>
    <w:p w14:paraId="7FAB6A0F" w14:textId="47935CA1" w:rsidR="008A63F4" w:rsidRPr="00C55851" w:rsidRDefault="00101884" w:rsidP="0079203D">
      <w:pPr>
        <w:numPr>
          <w:ilvl w:val="0"/>
          <w:numId w:val="38"/>
        </w:numPr>
        <w:tabs>
          <w:tab w:val="left" w:pos="540"/>
        </w:tabs>
        <w:ind w:left="0" w:firstLine="0"/>
        <w:rPr>
          <w:szCs w:val="22"/>
        </w:rPr>
      </w:pPr>
      <w:r w:rsidRPr="00C55851">
        <w:rPr>
          <w:b/>
          <w:bCs/>
          <w:szCs w:val="22"/>
        </w:rPr>
        <w:t xml:space="preserve">Failure </w:t>
      </w:r>
      <w:r w:rsidR="00DB2782" w:rsidRPr="00C55851">
        <w:rPr>
          <w:b/>
          <w:bCs/>
          <w:szCs w:val="22"/>
        </w:rPr>
        <w:t>to</w:t>
      </w:r>
      <w:r w:rsidRPr="00C55851">
        <w:rPr>
          <w:b/>
          <w:bCs/>
          <w:szCs w:val="22"/>
        </w:rPr>
        <w:t xml:space="preserve"> Execute Contract.  </w:t>
      </w:r>
      <w:r w:rsidR="00FC06A1">
        <w:rPr>
          <w:szCs w:val="22"/>
          <w:highlight w:val="yellow"/>
        </w:rPr>
        <w:t>(</w:t>
      </w:r>
      <w:r w:rsidR="008A63F4" w:rsidRPr="00BC218A">
        <w:rPr>
          <w:b/>
          <w:i/>
          <w:szCs w:val="22"/>
          <w:highlight w:val="yellow"/>
        </w:rPr>
        <w:t>Optional</w:t>
      </w:r>
      <w:r w:rsidR="00FC06A1">
        <w:rPr>
          <w:szCs w:val="22"/>
          <w:highlight w:val="yellow"/>
        </w:rPr>
        <w:t>—</w:t>
      </w:r>
      <w:r w:rsidR="008A63F4" w:rsidRPr="00BC218A">
        <w:rPr>
          <w:b/>
          <w:i/>
          <w:szCs w:val="22"/>
          <w:highlight w:val="yellow"/>
        </w:rPr>
        <w:t>Include this clause when bond and/or insurance is required.</w:t>
      </w:r>
      <w:r w:rsidR="008A63F4" w:rsidRPr="00C55851">
        <w:rPr>
          <w:szCs w:val="22"/>
          <w:highlight w:val="yellow"/>
        </w:rPr>
        <w:t>)</w:t>
      </w:r>
      <w:r w:rsidR="003D74D9" w:rsidRPr="00C55851">
        <w:rPr>
          <w:szCs w:val="22"/>
        </w:rPr>
        <w:t xml:space="preserve">  </w:t>
      </w:r>
      <w:r w:rsidR="008A63F4" w:rsidRPr="00C55851">
        <w:rPr>
          <w:szCs w:val="22"/>
        </w:rPr>
        <w:t xml:space="preserve">Within ten </w:t>
      </w:r>
      <w:r w:rsidR="00EE31B2" w:rsidRPr="00C55851">
        <w:rPr>
          <w:szCs w:val="22"/>
        </w:rPr>
        <w:t xml:space="preserve">business </w:t>
      </w:r>
      <w:r w:rsidR="008A63F4" w:rsidRPr="00C55851">
        <w:rPr>
          <w:szCs w:val="22"/>
        </w:rPr>
        <w:t xml:space="preserve">days of the receipt of a notice of award, the bidder to whom the contract is awarded shall deliver the </w:t>
      </w:r>
      <w:r w:rsidR="00676708">
        <w:rPr>
          <w:szCs w:val="22"/>
        </w:rPr>
        <w:t>required</w:t>
      </w:r>
      <w:r w:rsidR="00676708" w:rsidRPr="00C55851">
        <w:rPr>
          <w:szCs w:val="22"/>
        </w:rPr>
        <w:t xml:space="preserve"> </w:t>
      </w:r>
      <w:r w:rsidR="008A63F4" w:rsidRPr="00C55851">
        <w:rPr>
          <w:szCs w:val="22"/>
        </w:rPr>
        <w:t>bond</w:t>
      </w:r>
      <w:r w:rsidR="00CE1E37">
        <w:rPr>
          <w:szCs w:val="22"/>
        </w:rPr>
        <w:t xml:space="preserve"> documents</w:t>
      </w:r>
      <w:r w:rsidR="008A63F4" w:rsidRPr="00C55851">
        <w:rPr>
          <w:szCs w:val="22"/>
        </w:rPr>
        <w:t xml:space="preserve"> and/or specified insurance certificates to City.</w:t>
      </w:r>
      <w:r w:rsidR="003D74D9" w:rsidRPr="00C55851">
        <w:rPr>
          <w:szCs w:val="22"/>
        </w:rPr>
        <w:t xml:space="preserve">  </w:t>
      </w:r>
      <w:r w:rsidR="008A63F4" w:rsidRPr="00C55851">
        <w:rPr>
          <w:szCs w:val="22"/>
        </w:rPr>
        <w:t xml:space="preserve">If the bidder fails or refuses to furnish the required bond and/or insurance within ten days after receiving notice from Purchasing, </w:t>
      </w:r>
      <w:proofErr w:type="gramStart"/>
      <w:r w:rsidR="008A63F4" w:rsidRPr="00C55851">
        <w:rPr>
          <w:szCs w:val="22"/>
        </w:rPr>
        <w:t>Purchasing</w:t>
      </w:r>
      <w:proofErr w:type="gramEnd"/>
      <w:r w:rsidR="008A63F4" w:rsidRPr="00C55851">
        <w:rPr>
          <w:szCs w:val="22"/>
        </w:rPr>
        <w:t xml:space="preserve"> may, at its option, determine that this bidder has abandoned its bid.  Thereupon the tentative award of said contract to this bidder shall be canceled and City shall notify the bidder’s surety and collect on the bidder’s bond (or the check accompanying its bid shall be deposited with the Treasurer of the City and County of San Francisco for collection) and the proceeds thereof shall be retained by City as partial liquidated damages for failure of such bidder to properly file the bonds and insurance herein required.  The foregoing in no way limits the damages which are recoverable by City whether or not defined elsewhere in the contract documents.</w:t>
      </w:r>
    </w:p>
    <w:p w14:paraId="6E10C565" w14:textId="77777777" w:rsidR="008A63F4" w:rsidRPr="00C55851" w:rsidRDefault="008A63F4" w:rsidP="008A63F4">
      <w:pPr>
        <w:rPr>
          <w:szCs w:val="22"/>
        </w:rPr>
      </w:pPr>
    </w:p>
    <w:p w14:paraId="1471AEF4" w14:textId="776FCD8C" w:rsidR="00F07C93" w:rsidRDefault="00101884" w:rsidP="0079203D">
      <w:pPr>
        <w:numPr>
          <w:ilvl w:val="0"/>
          <w:numId w:val="38"/>
        </w:numPr>
        <w:tabs>
          <w:tab w:val="left" w:pos="540"/>
        </w:tabs>
        <w:ind w:left="0" w:firstLine="0"/>
        <w:rPr>
          <w:szCs w:val="22"/>
        </w:rPr>
      </w:pPr>
      <w:r w:rsidRPr="00C55851">
        <w:rPr>
          <w:b/>
          <w:bCs/>
          <w:szCs w:val="22"/>
        </w:rPr>
        <w:lastRenderedPageBreak/>
        <w:t xml:space="preserve">Price.  </w:t>
      </w:r>
      <w:r w:rsidR="008A63F4" w:rsidRPr="00C55851">
        <w:rPr>
          <w:szCs w:val="22"/>
        </w:rPr>
        <w:t xml:space="preserve">Bid prices are to be firm for the duration of the contract.  Only the bid prices that appear on City’s Contract Proposal Bid Sheets will be considered.  No other pages with prices or attached price lists and/or catalog prices will be considered.  Bid price to include all costs chargeable to City.  Contractor will assume all costs including personnel salaries, transportation and any other expense for the training of his/her employees.  No charges to City are to be made for training.  All costs to City shall be included in prices entered on Bid Sheets.  No overtime will be paid unless same has been approved in advance by City </w:t>
      </w:r>
      <w:r w:rsidR="008A63F4" w:rsidRPr="00C55851">
        <w:rPr>
          <w:szCs w:val="22"/>
          <w:highlight w:val="yellow"/>
        </w:rPr>
        <w:t>(or department name)</w:t>
      </w:r>
      <w:r w:rsidR="008A63F4" w:rsidRPr="00C55851">
        <w:rPr>
          <w:szCs w:val="22"/>
        </w:rPr>
        <w:t>.</w:t>
      </w:r>
      <w:r w:rsidR="00BE573E">
        <w:rPr>
          <w:szCs w:val="22"/>
        </w:rPr>
        <w:t xml:space="preserve"> If there is a discrepancy between the Bid Sheet and the People Soft Line Items, the Bid Sheet pricing will prevail.</w:t>
      </w:r>
      <w:r w:rsidR="00F07C93">
        <w:rPr>
          <w:szCs w:val="22"/>
        </w:rPr>
        <w:t xml:space="preserve">  In the event of a discrepancy between the unit price and the extended price, the unit price will prevail.</w:t>
      </w:r>
    </w:p>
    <w:p w14:paraId="17A16FC4" w14:textId="77777777" w:rsidR="008A63F4" w:rsidRPr="00C55851" w:rsidRDefault="008A63F4" w:rsidP="008A63F4">
      <w:pPr>
        <w:rPr>
          <w:szCs w:val="22"/>
        </w:rPr>
      </w:pPr>
    </w:p>
    <w:p w14:paraId="457E1981" w14:textId="58782AF1" w:rsidR="00AE0A49" w:rsidRPr="00C55851" w:rsidRDefault="00506EAC" w:rsidP="008A63F4">
      <w:pPr>
        <w:rPr>
          <w:szCs w:val="22"/>
        </w:rPr>
      </w:pPr>
      <w:r>
        <w:rPr>
          <w:b/>
          <w:bCs/>
          <w:szCs w:val="22"/>
          <w:highlight w:val="yellow"/>
        </w:rPr>
        <w:t>[</w:t>
      </w:r>
      <w:r w:rsidR="008A63F4" w:rsidRPr="00C55851">
        <w:rPr>
          <w:b/>
          <w:bCs/>
          <w:szCs w:val="22"/>
          <w:highlight w:val="yellow"/>
        </w:rPr>
        <w:t>Choose one of the following “Price Adjustment” clauses:</w:t>
      </w:r>
    </w:p>
    <w:p w14:paraId="11A5438E" w14:textId="2615B808" w:rsidR="003871B6" w:rsidRPr="0079203D" w:rsidRDefault="00101884" w:rsidP="00506EAC">
      <w:pPr>
        <w:numPr>
          <w:ilvl w:val="0"/>
          <w:numId w:val="38"/>
        </w:numPr>
        <w:tabs>
          <w:tab w:val="left" w:pos="540"/>
        </w:tabs>
        <w:ind w:left="0" w:firstLine="0"/>
        <w:rPr>
          <w:szCs w:val="22"/>
        </w:rPr>
      </w:pPr>
      <w:r w:rsidRPr="00C55851">
        <w:rPr>
          <w:b/>
          <w:bCs/>
          <w:szCs w:val="22"/>
        </w:rPr>
        <w:t xml:space="preserve">Price Adjustment.  </w:t>
      </w:r>
    </w:p>
    <w:p w14:paraId="0C1D6253" w14:textId="0160E542" w:rsidR="00614E4C" w:rsidRPr="00C55851" w:rsidRDefault="003871B6" w:rsidP="0079203D">
      <w:pPr>
        <w:tabs>
          <w:tab w:val="left" w:pos="540"/>
        </w:tabs>
        <w:rPr>
          <w:szCs w:val="22"/>
        </w:rPr>
      </w:pPr>
      <w:r w:rsidRPr="0079203D">
        <w:rPr>
          <w:b/>
          <w:szCs w:val="22"/>
          <w:highlight w:val="yellow"/>
        </w:rPr>
        <w:t>[</w:t>
      </w:r>
      <w:r>
        <w:rPr>
          <w:b/>
          <w:szCs w:val="22"/>
          <w:highlight w:val="yellow"/>
        </w:rPr>
        <w:t>O</w:t>
      </w:r>
      <w:r w:rsidRPr="0079203D">
        <w:rPr>
          <w:b/>
          <w:szCs w:val="22"/>
          <w:highlight w:val="yellow"/>
        </w:rPr>
        <w:t>ption 1]</w:t>
      </w:r>
      <w:r>
        <w:rPr>
          <w:b/>
          <w:szCs w:val="22"/>
        </w:rPr>
        <w:t xml:space="preserve"> </w:t>
      </w:r>
      <w:r w:rsidR="00276CA2">
        <w:rPr>
          <w:szCs w:val="22"/>
        </w:rPr>
        <w:t>P</w:t>
      </w:r>
      <w:r w:rsidR="003F356E" w:rsidRPr="00C55851">
        <w:rPr>
          <w:szCs w:val="22"/>
        </w:rPr>
        <w:t xml:space="preserve">rices may be increased or decreased commencing on or after </w:t>
      </w:r>
      <w:r w:rsidR="003F356E" w:rsidRPr="00C55851">
        <w:rPr>
          <w:szCs w:val="22"/>
          <w:highlight w:val="yellow"/>
        </w:rPr>
        <w:t>enter date here</w:t>
      </w:r>
      <w:r w:rsidR="003F356E" w:rsidRPr="00C55851">
        <w:rPr>
          <w:szCs w:val="22"/>
        </w:rPr>
        <w:t xml:space="preserve"> and each </w:t>
      </w:r>
      <w:r w:rsidR="003F356E" w:rsidRPr="00C55851">
        <w:rPr>
          <w:szCs w:val="22"/>
          <w:highlight w:val="yellow"/>
        </w:rPr>
        <w:t>enter time frame here</w:t>
      </w:r>
      <w:r w:rsidR="003F356E" w:rsidRPr="00C55851">
        <w:rPr>
          <w:szCs w:val="22"/>
        </w:rPr>
        <w:t xml:space="preserve"> thereafter.  Such adjustments shall be a percentage increase or decrease of the prices for the previous period.  Said percentage shall be equal to the percentage increase or decrease for Private Industry Workers in </w:t>
      </w:r>
      <w:r w:rsidR="003F356E" w:rsidRPr="00C55851">
        <w:rPr>
          <w:szCs w:val="22"/>
          <w:highlight w:val="yellow"/>
        </w:rPr>
        <w:t>enter type of occupation here</w:t>
      </w:r>
      <w:r w:rsidR="003F356E" w:rsidRPr="00C55851">
        <w:rPr>
          <w:szCs w:val="22"/>
        </w:rPr>
        <w:t xml:space="preserve"> occupations for the 12 months ending the previous </w:t>
      </w:r>
      <w:r w:rsidR="003F356E" w:rsidRPr="00C55851">
        <w:rPr>
          <w:szCs w:val="22"/>
          <w:highlight w:val="yellow"/>
        </w:rPr>
        <w:t>enter a date here</w:t>
      </w:r>
      <w:r w:rsidR="003F356E" w:rsidRPr="00C55851">
        <w:rPr>
          <w:szCs w:val="22"/>
        </w:rPr>
        <w:t xml:space="preserve"> as published by the U.S. Department of Labor, Bureau of Labor Statistics in the </w:t>
      </w:r>
      <w:r w:rsidR="003F356E" w:rsidRPr="00C978BF">
        <w:rPr>
          <w:b/>
          <w:szCs w:val="22"/>
          <w:u w:val="single"/>
        </w:rPr>
        <w:t>Employment Cost Index</w:t>
      </w:r>
      <w:r w:rsidR="003F356E" w:rsidRPr="00C55851">
        <w:rPr>
          <w:szCs w:val="22"/>
        </w:rPr>
        <w:t>.  Such adjustments shall commence 30 days after submission of satisfactory documentation and agreement of the Purchaser.  It shall be Contractor’s responsibility to request and to provide documentation satisfactory to the Purchaser to support any increases.</w:t>
      </w:r>
    </w:p>
    <w:p w14:paraId="5E51C56B" w14:textId="77777777" w:rsidR="00614E4C" w:rsidRPr="00C55851" w:rsidRDefault="00614E4C" w:rsidP="008A63F4">
      <w:pPr>
        <w:rPr>
          <w:szCs w:val="22"/>
        </w:rPr>
      </w:pPr>
    </w:p>
    <w:p w14:paraId="52537B84" w14:textId="3C15D812" w:rsidR="008A63F4" w:rsidRPr="00C55851" w:rsidRDefault="003871B6" w:rsidP="00C978BF">
      <w:pPr>
        <w:tabs>
          <w:tab w:val="left" w:pos="540"/>
        </w:tabs>
        <w:rPr>
          <w:szCs w:val="22"/>
        </w:rPr>
      </w:pPr>
      <w:r w:rsidRPr="0079203D">
        <w:rPr>
          <w:b/>
          <w:bCs/>
          <w:szCs w:val="22"/>
          <w:highlight w:val="yellow"/>
        </w:rPr>
        <w:t>OR</w:t>
      </w:r>
      <w:r w:rsidR="003040B4">
        <w:rPr>
          <w:b/>
          <w:bCs/>
          <w:szCs w:val="22"/>
          <w:highlight w:val="yellow"/>
        </w:rPr>
        <w:t xml:space="preserve"> </w:t>
      </w:r>
      <w:r w:rsidRPr="0079203D">
        <w:rPr>
          <w:b/>
          <w:szCs w:val="22"/>
          <w:highlight w:val="yellow"/>
        </w:rPr>
        <w:t>[Option 2]</w:t>
      </w:r>
      <w:r w:rsidRPr="0079203D">
        <w:rPr>
          <w:b/>
          <w:szCs w:val="22"/>
        </w:rPr>
        <w:t xml:space="preserve"> </w:t>
      </w:r>
      <w:r w:rsidR="008A63F4" w:rsidRPr="006669F6">
        <w:rPr>
          <w:szCs w:val="22"/>
        </w:rPr>
        <w:t>Prices may be increa</w:t>
      </w:r>
      <w:r w:rsidR="00656EC4" w:rsidRPr="006669F6">
        <w:rPr>
          <w:szCs w:val="22"/>
        </w:rPr>
        <w:t xml:space="preserve">sed only once every twelve </w:t>
      </w:r>
      <w:r w:rsidR="008A63F4" w:rsidRPr="006669F6">
        <w:rPr>
          <w:szCs w:val="22"/>
        </w:rPr>
        <w:t xml:space="preserve">months commencing on or after the first anniversary date of the contract </w:t>
      </w:r>
      <w:r w:rsidR="00276CA2">
        <w:rPr>
          <w:szCs w:val="22"/>
          <w:highlight w:val="yellow"/>
        </w:rPr>
        <w:t>[OR</w:t>
      </w:r>
      <w:r w:rsidR="00276CA2" w:rsidRPr="006669F6">
        <w:rPr>
          <w:szCs w:val="22"/>
          <w:highlight w:val="yellow"/>
        </w:rPr>
        <w:t xml:space="preserve"> </w:t>
      </w:r>
      <w:r w:rsidR="008A63F4" w:rsidRPr="006669F6">
        <w:rPr>
          <w:szCs w:val="22"/>
          <w:highlight w:val="yellow"/>
        </w:rPr>
        <w:t>after the initial term of the contract</w:t>
      </w:r>
      <w:r w:rsidR="00276CA2">
        <w:rPr>
          <w:szCs w:val="22"/>
          <w:highlight w:val="yellow"/>
        </w:rPr>
        <w:t>]</w:t>
      </w:r>
      <w:r w:rsidR="008A63F4" w:rsidRPr="006669F6">
        <w:rPr>
          <w:szCs w:val="22"/>
        </w:rPr>
        <w:t xml:space="preserve">.  Price increases will be limited to a maximum of </w:t>
      </w:r>
      <w:r w:rsidR="00F01782" w:rsidRPr="006669F6">
        <w:rPr>
          <w:szCs w:val="22"/>
          <w:highlight w:val="yellow"/>
        </w:rPr>
        <w:t>enter percentage here</w:t>
      </w:r>
      <w:r w:rsidR="008A63F4" w:rsidRPr="006669F6">
        <w:rPr>
          <w:szCs w:val="22"/>
        </w:rPr>
        <w:t xml:space="preserve"> over the original contract price</w:t>
      </w:r>
      <w:r w:rsidR="00276CA2">
        <w:rPr>
          <w:szCs w:val="22"/>
        </w:rPr>
        <w:t xml:space="preserve">, </w:t>
      </w:r>
      <w:r w:rsidR="00276CA2" w:rsidRPr="00C978BF">
        <w:rPr>
          <w:szCs w:val="22"/>
          <w:highlight w:val="yellow"/>
        </w:rPr>
        <w:t>over the life of the contract</w:t>
      </w:r>
      <w:r w:rsidR="00276CA2">
        <w:rPr>
          <w:szCs w:val="22"/>
          <w:highlight w:val="yellow"/>
        </w:rPr>
        <w:t xml:space="preserve"> OR </w:t>
      </w:r>
      <w:r w:rsidR="00276CA2" w:rsidRPr="00C978BF">
        <w:rPr>
          <w:szCs w:val="22"/>
          <w:highlight w:val="yellow"/>
        </w:rPr>
        <w:t xml:space="preserve">each year, </w:t>
      </w:r>
      <w:r w:rsidR="00276CA2">
        <w:rPr>
          <w:szCs w:val="22"/>
          <w:highlight w:val="yellow"/>
        </w:rPr>
        <w:t>OR (other option)</w:t>
      </w:r>
      <w:r w:rsidR="008A63F4" w:rsidRPr="006669F6">
        <w:rPr>
          <w:szCs w:val="22"/>
        </w:rPr>
        <w:t>.  Such adjustments shall commence 30 days after notification and submission of satisfactory documentation and agreement of the Purchaser.  It shall be the Contractor’s responsibility to request and to provide documentation satisfactory to the Purchaser to support any price increase request.</w:t>
      </w:r>
    </w:p>
    <w:p w14:paraId="5B656977" w14:textId="77777777" w:rsidR="003E1A98" w:rsidRPr="00AE37A5" w:rsidRDefault="003E1A98" w:rsidP="00EE31B2">
      <w:pPr>
        <w:tabs>
          <w:tab w:val="left" w:pos="900"/>
        </w:tabs>
        <w:ind w:left="540"/>
        <w:rPr>
          <w:highlight w:val="lightGray"/>
        </w:rPr>
      </w:pPr>
    </w:p>
    <w:p w14:paraId="5C8BD8DD" w14:textId="477FA0F7" w:rsidR="003871B6" w:rsidRPr="00C978BF" w:rsidRDefault="003871B6" w:rsidP="00C978BF">
      <w:pPr>
        <w:rPr>
          <w:b/>
          <w:szCs w:val="22"/>
        </w:rPr>
      </w:pPr>
      <w:r w:rsidRPr="0079203D">
        <w:rPr>
          <w:b/>
          <w:highlight w:val="yellow"/>
        </w:rPr>
        <w:t>OR</w:t>
      </w:r>
      <w:r>
        <w:rPr>
          <w:b/>
          <w:highlight w:val="yellow"/>
        </w:rPr>
        <w:t xml:space="preserve"> </w:t>
      </w:r>
      <w:r w:rsidRPr="00984F92">
        <w:rPr>
          <w:b/>
          <w:highlight w:val="yellow"/>
        </w:rPr>
        <w:t>[</w:t>
      </w:r>
      <w:r w:rsidRPr="00C978BF">
        <w:rPr>
          <w:b/>
          <w:highlight w:val="yellow"/>
          <w:u w:val="single"/>
        </w:rPr>
        <w:t>Option 3</w:t>
      </w:r>
      <w:r w:rsidR="00CE486A" w:rsidRPr="00C978BF">
        <w:rPr>
          <w:b/>
          <w:highlight w:val="yellow"/>
          <w:u w:val="single"/>
        </w:rPr>
        <w:t xml:space="preserve"> (STANDARD</w:t>
      </w:r>
      <w:r w:rsidR="00194796" w:rsidRPr="00C978BF">
        <w:rPr>
          <w:b/>
          <w:highlight w:val="yellow"/>
          <w:u w:val="single"/>
        </w:rPr>
        <w:t xml:space="preserve"> OPTION)</w:t>
      </w:r>
      <w:r w:rsidRPr="00C978BF">
        <w:rPr>
          <w:b/>
          <w:highlight w:val="yellow"/>
          <w:u w:val="single"/>
        </w:rPr>
        <w:t>]</w:t>
      </w:r>
      <w:r w:rsidR="00627495" w:rsidRPr="00627495">
        <w:rPr>
          <w:b/>
          <w:szCs w:val="22"/>
          <w:highlight w:val="yellow"/>
        </w:rPr>
        <w:t xml:space="preserve"> </w:t>
      </w:r>
      <w:r w:rsidR="00627495" w:rsidRPr="0079203D">
        <w:rPr>
          <w:b/>
          <w:szCs w:val="22"/>
          <w:highlight w:val="yellow"/>
        </w:rPr>
        <w:t>[</w:t>
      </w:r>
      <w:bookmarkStart w:id="3" w:name="_Hlk13672748"/>
      <w:r w:rsidR="00194796">
        <w:rPr>
          <w:b/>
          <w:szCs w:val="22"/>
          <w:highlight w:val="yellow"/>
        </w:rPr>
        <w:t xml:space="preserve">Note: </w:t>
      </w:r>
      <w:r w:rsidR="00627495" w:rsidRPr="0079203D">
        <w:rPr>
          <w:b/>
          <w:szCs w:val="22"/>
          <w:highlight w:val="yellow"/>
        </w:rPr>
        <w:t>Some hybrid services may require PPI examples for both Products and Services</w:t>
      </w:r>
      <w:r w:rsidR="005F5BC0">
        <w:rPr>
          <w:b/>
          <w:szCs w:val="22"/>
          <w:highlight w:val="yellow"/>
        </w:rPr>
        <w:t>, and/or MCO/Prevailing Wage</w:t>
      </w:r>
      <w:r w:rsidR="00627495" w:rsidRPr="0079203D">
        <w:rPr>
          <w:b/>
          <w:szCs w:val="22"/>
          <w:highlight w:val="yellow"/>
        </w:rPr>
        <w:t xml:space="preserve">. The following shows an example of a Price adjustment clause. The Purchaser would need to select the relevant CPI </w:t>
      </w:r>
      <w:r w:rsidR="00627495">
        <w:rPr>
          <w:b/>
          <w:szCs w:val="22"/>
          <w:highlight w:val="yellow"/>
        </w:rPr>
        <w:t>and/</w:t>
      </w:r>
      <w:r w:rsidR="00627495" w:rsidRPr="0079203D">
        <w:rPr>
          <w:b/>
          <w:szCs w:val="22"/>
          <w:highlight w:val="yellow"/>
        </w:rPr>
        <w:t>or PPI index</w:t>
      </w:r>
      <w:r w:rsidR="005F5BC0">
        <w:rPr>
          <w:b/>
          <w:szCs w:val="22"/>
          <w:highlight w:val="yellow"/>
        </w:rPr>
        <w:t xml:space="preserve"> and/or include methodology for MCO/Prevailing Wage adjustments.</w:t>
      </w:r>
      <w:r w:rsidR="00627495" w:rsidRPr="0079203D">
        <w:rPr>
          <w:b/>
          <w:szCs w:val="22"/>
          <w:highlight w:val="yellow"/>
        </w:rPr>
        <w:t>]</w:t>
      </w:r>
      <w:r w:rsidR="00B416CB">
        <w:rPr>
          <w:b/>
          <w:szCs w:val="22"/>
          <w:highlight w:val="yellow"/>
        </w:rPr>
        <w:t>:</w:t>
      </w:r>
      <w:bookmarkEnd w:id="3"/>
    </w:p>
    <w:p w14:paraId="7C0B7FEE" w14:textId="77777777" w:rsidR="00EE31B2" w:rsidRPr="00BC218A" w:rsidRDefault="00EE31B2" w:rsidP="0079203D">
      <w:pPr>
        <w:numPr>
          <w:ilvl w:val="0"/>
          <w:numId w:val="19"/>
        </w:numPr>
        <w:ind w:left="0" w:firstLine="540"/>
      </w:pPr>
      <w:r w:rsidRPr="00BC218A">
        <w:t xml:space="preserve">Prices may be increased or decreased commencing on or after the end of the first twelve (12) month contract period and each twelve (12) month period thereafter during the contract term and for any subsequent extensions upon written approval by the Purchaser. </w:t>
      </w:r>
    </w:p>
    <w:p w14:paraId="6037D202" w14:textId="77777777" w:rsidR="00EE31B2" w:rsidRPr="00BC218A" w:rsidRDefault="00EE31B2" w:rsidP="00BC218A">
      <w:pPr>
        <w:tabs>
          <w:tab w:val="left" w:pos="900"/>
        </w:tabs>
        <w:ind w:left="540"/>
      </w:pPr>
    </w:p>
    <w:p w14:paraId="58807D01" w14:textId="77777777" w:rsidR="00611E2A" w:rsidRPr="00BC218A" w:rsidRDefault="00EE31B2" w:rsidP="0079203D">
      <w:pPr>
        <w:numPr>
          <w:ilvl w:val="0"/>
          <w:numId w:val="19"/>
        </w:numPr>
        <w:ind w:left="0" w:firstLine="540"/>
      </w:pPr>
      <w:r w:rsidRPr="00BC218A">
        <w:t>Requests for price increases must be made in writing at least 30 days prior to the anniversary</w:t>
      </w:r>
      <w:r w:rsidR="00BC218A">
        <w:t xml:space="preserve"> date of the contract. If approved, </w:t>
      </w:r>
      <w:bookmarkStart w:id="4" w:name="_GoBack"/>
      <w:bookmarkEnd w:id="4"/>
      <w:r w:rsidR="00BC218A">
        <w:t>the price changes will be implemented with a contract amendment. No more than one price increase in any given 12-month period will be approved.</w:t>
      </w:r>
    </w:p>
    <w:p w14:paraId="544866E1" w14:textId="77777777" w:rsidR="00EE31B2" w:rsidRPr="00BC218A" w:rsidRDefault="00EE31B2" w:rsidP="00EE31B2">
      <w:pPr>
        <w:tabs>
          <w:tab w:val="left" w:pos="900"/>
        </w:tabs>
        <w:ind w:left="900"/>
      </w:pPr>
    </w:p>
    <w:p w14:paraId="789FA592" w14:textId="38C9FE40" w:rsidR="00EE31B2" w:rsidRPr="00BC218A" w:rsidRDefault="00EE31B2" w:rsidP="0079203D">
      <w:pPr>
        <w:numPr>
          <w:ilvl w:val="0"/>
          <w:numId w:val="19"/>
        </w:numPr>
        <w:ind w:left="0" w:firstLine="540"/>
      </w:pPr>
      <w:r w:rsidRPr="00BC218A">
        <w:t>Such price adjustments shall be equal to the percentage change (increase or decrease) of the base index indicated below, from the Bid Due date to the one-year anniversary of the Bid Due Date.  Price adjustments for succeeding years of the contract will be administered and new pricing effective on each successive anniversary date.</w:t>
      </w:r>
    </w:p>
    <w:p w14:paraId="1F9FB818" w14:textId="77777777" w:rsidR="00EE31B2" w:rsidRPr="00BC218A" w:rsidRDefault="00EE31B2" w:rsidP="00EE31B2"/>
    <w:p w14:paraId="4D66337B" w14:textId="77777777" w:rsidR="00EE31B2" w:rsidRPr="00BC218A" w:rsidRDefault="00EE31B2" w:rsidP="0079203D">
      <w:pPr>
        <w:numPr>
          <w:ilvl w:val="0"/>
          <w:numId w:val="19"/>
        </w:numPr>
        <w:ind w:left="0" w:firstLine="540"/>
      </w:pPr>
      <w:r w:rsidRPr="00BC218A">
        <w:t xml:space="preserve">Requests for price increases under this contract must be supported by the following </w:t>
      </w:r>
      <w:r w:rsidR="004047BE" w:rsidRPr="00C978BF">
        <w:rPr>
          <w:b/>
          <w:u w:val="single"/>
        </w:rPr>
        <w:t xml:space="preserve">Consumer </w:t>
      </w:r>
      <w:r w:rsidRPr="00C978BF">
        <w:rPr>
          <w:b/>
          <w:u w:val="single"/>
        </w:rPr>
        <w:t>Price Index (</w:t>
      </w:r>
      <w:r w:rsidR="004047BE" w:rsidRPr="00C978BF">
        <w:rPr>
          <w:b/>
          <w:u w:val="single"/>
        </w:rPr>
        <w:t>CPI</w:t>
      </w:r>
      <w:r w:rsidRPr="00C978BF">
        <w:rPr>
          <w:b/>
          <w:u w:val="single"/>
        </w:rPr>
        <w:t>) – All Urban Consumers (Current Series)</w:t>
      </w:r>
      <w:r w:rsidRPr="00BC218A">
        <w:rPr>
          <w:b/>
        </w:rPr>
        <w:t xml:space="preserve"> </w:t>
      </w:r>
      <w:r w:rsidRPr="00BC218A">
        <w:t>data as published by the U.S. Department of Labor, Bureau of Labor Statistics:</w:t>
      </w:r>
    </w:p>
    <w:p w14:paraId="64D1C974" w14:textId="77777777" w:rsidR="00EE31B2" w:rsidRPr="00BC218A" w:rsidRDefault="00EE31B2" w:rsidP="00EE31B2">
      <w:pPr>
        <w:rPr>
          <w:b/>
        </w:rPr>
      </w:pPr>
    </w:p>
    <w:p w14:paraId="5F2A43D3" w14:textId="77777777" w:rsidR="00EE31B2" w:rsidRPr="00BC218A" w:rsidRDefault="00EE31B2" w:rsidP="00EE3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2"/>
        </w:rPr>
      </w:pPr>
      <w:r w:rsidRPr="00BC218A">
        <w:rPr>
          <w:b/>
        </w:rPr>
        <w:tab/>
      </w:r>
      <w:r w:rsidRPr="00BC218A">
        <w:rPr>
          <w:b/>
          <w:szCs w:val="22"/>
        </w:rPr>
        <w:t>Series ID:</w:t>
      </w:r>
      <w:r w:rsidRPr="00BC218A">
        <w:rPr>
          <w:b/>
          <w:szCs w:val="22"/>
        </w:rPr>
        <w:tab/>
      </w:r>
      <w:proofErr w:type="spellStart"/>
      <w:r w:rsidR="00BC218A">
        <w:rPr>
          <w:b/>
          <w:szCs w:val="22"/>
        </w:rPr>
        <w:t>xxxxxxxxxxx</w:t>
      </w:r>
      <w:proofErr w:type="spellEnd"/>
    </w:p>
    <w:p w14:paraId="7378E9F0" w14:textId="77777777" w:rsidR="00EE31B2" w:rsidRPr="00BC218A" w:rsidRDefault="00EE31B2" w:rsidP="00EE3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2"/>
        </w:rPr>
      </w:pPr>
      <w:r w:rsidRPr="00BC218A">
        <w:rPr>
          <w:b/>
          <w:szCs w:val="22"/>
        </w:rPr>
        <w:tab/>
      </w:r>
      <w:r w:rsidRPr="00BC218A">
        <w:rPr>
          <w:rStyle w:val="Strong"/>
          <w:szCs w:val="22"/>
        </w:rPr>
        <w:t>Area:         </w:t>
      </w:r>
      <w:r w:rsidRPr="00BC218A">
        <w:rPr>
          <w:rStyle w:val="Strong"/>
          <w:szCs w:val="22"/>
        </w:rPr>
        <w:tab/>
      </w:r>
      <w:proofErr w:type="spellStart"/>
      <w:r w:rsidR="00BC218A">
        <w:rPr>
          <w:b/>
          <w:szCs w:val="22"/>
        </w:rPr>
        <w:t>xxxxxxxxxxx</w:t>
      </w:r>
      <w:proofErr w:type="spellEnd"/>
    </w:p>
    <w:p w14:paraId="00B398CC" w14:textId="77777777" w:rsidR="00EE31B2" w:rsidRPr="00BC218A" w:rsidRDefault="00EE31B2" w:rsidP="00EE3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2"/>
        </w:rPr>
      </w:pPr>
      <w:r w:rsidRPr="00BC218A">
        <w:rPr>
          <w:rStyle w:val="Strong"/>
          <w:szCs w:val="22"/>
        </w:rPr>
        <w:tab/>
        <w:t>Item:         </w:t>
      </w:r>
      <w:r w:rsidRPr="00BC218A">
        <w:rPr>
          <w:rStyle w:val="Strong"/>
          <w:szCs w:val="22"/>
        </w:rPr>
        <w:tab/>
      </w:r>
      <w:proofErr w:type="spellStart"/>
      <w:r w:rsidR="00BC218A">
        <w:rPr>
          <w:b/>
          <w:szCs w:val="22"/>
        </w:rPr>
        <w:t>xxxxxxxxxxx</w:t>
      </w:r>
      <w:proofErr w:type="spellEnd"/>
    </w:p>
    <w:p w14:paraId="04F98049" w14:textId="77777777" w:rsidR="00EE31B2" w:rsidRPr="00BC218A" w:rsidRDefault="00EE31B2" w:rsidP="00EE3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2"/>
        </w:rPr>
      </w:pPr>
      <w:r w:rsidRPr="00BC218A">
        <w:rPr>
          <w:rStyle w:val="Strong"/>
          <w:szCs w:val="22"/>
        </w:rPr>
        <w:tab/>
        <w:t>Base Period:  </w:t>
      </w:r>
      <w:r w:rsidRPr="00BC218A">
        <w:rPr>
          <w:rStyle w:val="Strong"/>
          <w:szCs w:val="22"/>
        </w:rPr>
        <w:tab/>
      </w:r>
      <w:proofErr w:type="spellStart"/>
      <w:r w:rsidR="00BC218A">
        <w:rPr>
          <w:b/>
          <w:szCs w:val="22"/>
        </w:rPr>
        <w:t>xxxxxxxxxxx</w:t>
      </w:r>
      <w:proofErr w:type="spellEnd"/>
    </w:p>
    <w:p w14:paraId="72BB3082" w14:textId="77777777" w:rsidR="00EE31B2" w:rsidRPr="00BC218A" w:rsidRDefault="00EE31B2" w:rsidP="00EE31B2">
      <w:pPr>
        <w:ind w:left="720" w:firstLine="180"/>
        <w:rPr>
          <w:b/>
        </w:rPr>
      </w:pPr>
      <w:r w:rsidRPr="00BC218A">
        <w:rPr>
          <w:b/>
        </w:rPr>
        <w:t>Website:</w:t>
      </w:r>
      <w:r w:rsidRPr="00BC218A">
        <w:rPr>
          <w:b/>
        </w:rPr>
        <w:tab/>
      </w:r>
      <w:r w:rsidRPr="00BC218A">
        <w:rPr>
          <w:b/>
        </w:rPr>
        <w:tab/>
        <w:t>www.bls.gov/data/</w:t>
      </w:r>
    </w:p>
    <w:p w14:paraId="1240D536" w14:textId="77777777" w:rsidR="00EE31B2" w:rsidRPr="00AE37A5" w:rsidRDefault="00EE31B2" w:rsidP="00EE31B2">
      <w:pPr>
        <w:tabs>
          <w:tab w:val="left" w:pos="720"/>
        </w:tabs>
        <w:rPr>
          <w:highlight w:val="lightGray"/>
        </w:rPr>
      </w:pPr>
    </w:p>
    <w:p w14:paraId="5C403515" w14:textId="126E977C" w:rsidR="00EE31B2" w:rsidRPr="00BC218A" w:rsidRDefault="00EE31B2" w:rsidP="0079203D">
      <w:pPr>
        <w:numPr>
          <w:ilvl w:val="0"/>
          <w:numId w:val="19"/>
        </w:numPr>
        <w:ind w:left="0" w:firstLine="540"/>
      </w:pPr>
      <w:r w:rsidRPr="00BC218A">
        <w:t>It shall be Contractor’s responsibility to request and to provide documentation satisfactory to the Purchaser to support any increases.  Documentation shall include, but is not limited to all applicable product indices and other direct costs to substantiate Contractor’s request for price increases.  It is the policy of the City not to allow for any price adjustments (“surcharges”) for fuel or energy cost increases.</w:t>
      </w:r>
    </w:p>
    <w:p w14:paraId="264156E0" w14:textId="77777777" w:rsidR="00EE31B2" w:rsidRPr="00BC218A" w:rsidRDefault="00EE31B2" w:rsidP="00EE31B2">
      <w:pPr>
        <w:tabs>
          <w:tab w:val="left" w:pos="720"/>
        </w:tabs>
      </w:pPr>
    </w:p>
    <w:p w14:paraId="33AE8699" w14:textId="2B58D36A" w:rsidR="00EE31B2" w:rsidRPr="00BC218A" w:rsidRDefault="00EE31B2" w:rsidP="0079203D">
      <w:pPr>
        <w:numPr>
          <w:ilvl w:val="0"/>
          <w:numId w:val="19"/>
        </w:numPr>
        <w:ind w:left="0" w:firstLine="540"/>
      </w:pPr>
      <w:r w:rsidRPr="00BC218A">
        <w:t>Price increase request will not be granted retroactively for past years or years in which the Contractor failed to request price increase(s).</w:t>
      </w:r>
    </w:p>
    <w:p w14:paraId="496E7067" w14:textId="77777777" w:rsidR="00EE31B2" w:rsidRPr="00BC218A" w:rsidRDefault="00EE31B2" w:rsidP="00EE31B2">
      <w:pPr>
        <w:tabs>
          <w:tab w:val="left" w:pos="900"/>
        </w:tabs>
      </w:pPr>
    </w:p>
    <w:p w14:paraId="2CDAEA93" w14:textId="77777777" w:rsidR="00EE31B2" w:rsidRPr="00BC218A" w:rsidRDefault="00EE31B2" w:rsidP="0079203D">
      <w:pPr>
        <w:numPr>
          <w:ilvl w:val="0"/>
          <w:numId w:val="19"/>
        </w:numPr>
        <w:ind w:left="0" w:firstLine="540"/>
      </w:pPr>
      <w:r w:rsidRPr="00BC218A">
        <w:rPr>
          <w:b/>
        </w:rPr>
        <w:t>Example of Price Adjustment Calculation</w:t>
      </w:r>
      <w:r w:rsidRPr="00BC218A">
        <w:t>:</w:t>
      </w:r>
    </w:p>
    <w:p w14:paraId="6565C3FF" w14:textId="77777777" w:rsidR="00611E2A" w:rsidRPr="00BC218A" w:rsidRDefault="00611E2A" w:rsidP="00611E2A">
      <w:pPr>
        <w:pStyle w:val="ListParagraph"/>
        <w:ind w:left="907"/>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16"/>
        <w:gridCol w:w="1316"/>
        <w:gridCol w:w="1227"/>
        <w:gridCol w:w="1033"/>
        <w:gridCol w:w="888"/>
        <w:gridCol w:w="939"/>
      </w:tblGrid>
      <w:tr w:rsidR="00C55851" w:rsidRPr="00230F72" w14:paraId="5C6C4DF2" w14:textId="77777777" w:rsidTr="00566117">
        <w:tc>
          <w:tcPr>
            <w:tcW w:w="1188" w:type="dxa"/>
            <w:tcBorders>
              <w:top w:val="single" w:sz="4" w:space="0" w:color="auto"/>
              <w:left w:val="single" w:sz="4" w:space="0" w:color="auto"/>
              <w:bottom w:val="single" w:sz="4" w:space="0" w:color="auto"/>
              <w:right w:val="single" w:sz="4" w:space="0" w:color="auto"/>
            </w:tcBorders>
          </w:tcPr>
          <w:p w14:paraId="0C1CE921" w14:textId="77777777" w:rsidR="00EE31B2" w:rsidRPr="00230F72" w:rsidRDefault="00EE31B2" w:rsidP="00566117">
            <w:pPr>
              <w:tabs>
                <w:tab w:val="left" w:pos="1440"/>
              </w:tabs>
              <w:jc w:val="center"/>
              <w:rPr>
                <w:sz w:val="20"/>
              </w:rPr>
            </w:pPr>
            <w:r w:rsidRPr="00230F72">
              <w:rPr>
                <w:sz w:val="20"/>
              </w:rPr>
              <w:t>CPI Group</w:t>
            </w:r>
          </w:p>
        </w:tc>
        <w:tc>
          <w:tcPr>
            <w:tcW w:w="0" w:type="auto"/>
            <w:tcBorders>
              <w:top w:val="single" w:sz="4" w:space="0" w:color="auto"/>
              <w:left w:val="single" w:sz="4" w:space="0" w:color="auto"/>
              <w:bottom w:val="single" w:sz="4" w:space="0" w:color="auto"/>
              <w:right w:val="single" w:sz="4" w:space="0" w:color="auto"/>
            </w:tcBorders>
          </w:tcPr>
          <w:p w14:paraId="4C284226" w14:textId="77777777" w:rsidR="00EE31B2" w:rsidRPr="00230F72" w:rsidRDefault="00EE31B2" w:rsidP="00566117">
            <w:pPr>
              <w:tabs>
                <w:tab w:val="left" w:pos="1440"/>
              </w:tabs>
              <w:jc w:val="center"/>
              <w:rPr>
                <w:sz w:val="20"/>
              </w:rPr>
            </w:pPr>
            <w:r w:rsidRPr="00230F72">
              <w:rPr>
                <w:sz w:val="20"/>
              </w:rPr>
              <w:t>Contractor’s</w:t>
            </w:r>
          </w:p>
          <w:p w14:paraId="3F7E7742" w14:textId="77777777" w:rsidR="00EE31B2" w:rsidRPr="00230F72" w:rsidRDefault="00EE31B2" w:rsidP="00566117">
            <w:pPr>
              <w:tabs>
                <w:tab w:val="left" w:pos="1440"/>
              </w:tabs>
              <w:jc w:val="center"/>
              <w:rPr>
                <w:sz w:val="20"/>
              </w:rPr>
            </w:pPr>
            <w:r w:rsidRPr="00230F72">
              <w:rPr>
                <w:sz w:val="20"/>
              </w:rPr>
              <w:t xml:space="preserve">Bid Price </w:t>
            </w:r>
          </w:p>
        </w:tc>
        <w:tc>
          <w:tcPr>
            <w:tcW w:w="0" w:type="auto"/>
            <w:tcBorders>
              <w:top w:val="single" w:sz="4" w:space="0" w:color="auto"/>
              <w:left w:val="single" w:sz="4" w:space="0" w:color="auto"/>
              <w:bottom w:val="single" w:sz="4" w:space="0" w:color="auto"/>
              <w:right w:val="single" w:sz="4" w:space="0" w:color="auto"/>
            </w:tcBorders>
          </w:tcPr>
          <w:p w14:paraId="71B1F571" w14:textId="77777777" w:rsidR="00EE31B2" w:rsidRPr="00230F72" w:rsidRDefault="00EE31B2" w:rsidP="00566117">
            <w:pPr>
              <w:tabs>
                <w:tab w:val="left" w:pos="1440"/>
              </w:tabs>
              <w:jc w:val="center"/>
              <w:rPr>
                <w:sz w:val="20"/>
              </w:rPr>
            </w:pPr>
            <w:r w:rsidRPr="00230F72">
              <w:rPr>
                <w:sz w:val="20"/>
              </w:rPr>
              <w:t>CPI Index on</w:t>
            </w:r>
          </w:p>
          <w:p w14:paraId="5321E16B" w14:textId="77777777" w:rsidR="00EE31B2" w:rsidRPr="00230F72" w:rsidRDefault="00EE31B2" w:rsidP="00566117">
            <w:pPr>
              <w:tabs>
                <w:tab w:val="left" w:pos="1440"/>
              </w:tabs>
              <w:jc w:val="center"/>
              <w:rPr>
                <w:sz w:val="20"/>
              </w:rPr>
            </w:pPr>
            <w:r w:rsidRPr="00230F72">
              <w:rPr>
                <w:sz w:val="20"/>
              </w:rPr>
              <w:t>Bid Due Date</w:t>
            </w:r>
          </w:p>
          <w:p w14:paraId="55D198F7" w14:textId="77777777" w:rsidR="00EE31B2" w:rsidRPr="00230F72" w:rsidRDefault="00EE31B2" w:rsidP="00566117">
            <w:pPr>
              <w:tabs>
                <w:tab w:val="left" w:pos="1440"/>
              </w:tabs>
              <w:jc w:val="center"/>
              <w:rPr>
                <w:sz w:val="20"/>
              </w:rPr>
            </w:pPr>
            <w:r w:rsidRPr="00230F72">
              <w:rPr>
                <w:sz w:val="20"/>
              </w:rPr>
              <w:t>(e.g., 6-08)</w:t>
            </w:r>
          </w:p>
        </w:tc>
        <w:tc>
          <w:tcPr>
            <w:tcW w:w="0" w:type="auto"/>
            <w:tcBorders>
              <w:top w:val="single" w:sz="4" w:space="0" w:color="auto"/>
              <w:left w:val="single" w:sz="4" w:space="0" w:color="auto"/>
              <w:bottom w:val="single" w:sz="4" w:space="0" w:color="auto"/>
              <w:right w:val="single" w:sz="4" w:space="0" w:color="auto"/>
            </w:tcBorders>
          </w:tcPr>
          <w:p w14:paraId="64E6266D" w14:textId="77777777" w:rsidR="00EE31B2" w:rsidRPr="00230F72" w:rsidRDefault="00EE31B2" w:rsidP="00566117">
            <w:pPr>
              <w:tabs>
                <w:tab w:val="left" w:pos="1440"/>
              </w:tabs>
              <w:jc w:val="center"/>
              <w:rPr>
                <w:sz w:val="20"/>
              </w:rPr>
            </w:pPr>
            <w:r w:rsidRPr="00230F72">
              <w:rPr>
                <w:sz w:val="20"/>
              </w:rPr>
              <w:t xml:space="preserve">CPI Index at </w:t>
            </w:r>
          </w:p>
          <w:p w14:paraId="6C5D169C" w14:textId="77777777" w:rsidR="00EE31B2" w:rsidRPr="00230F72" w:rsidRDefault="00EE31B2" w:rsidP="00566117">
            <w:pPr>
              <w:tabs>
                <w:tab w:val="left" w:pos="1440"/>
              </w:tabs>
              <w:jc w:val="center"/>
              <w:rPr>
                <w:sz w:val="20"/>
              </w:rPr>
            </w:pPr>
            <w:r w:rsidRPr="00230F72">
              <w:rPr>
                <w:sz w:val="20"/>
              </w:rPr>
              <w:t>12 Months</w:t>
            </w:r>
          </w:p>
          <w:p w14:paraId="4A3957E8" w14:textId="77777777" w:rsidR="00EE31B2" w:rsidRPr="00230F72" w:rsidRDefault="00EE31B2" w:rsidP="00566117">
            <w:pPr>
              <w:tabs>
                <w:tab w:val="left" w:pos="1440"/>
              </w:tabs>
              <w:jc w:val="center"/>
              <w:rPr>
                <w:sz w:val="20"/>
              </w:rPr>
            </w:pPr>
            <w:r w:rsidRPr="00230F72">
              <w:rPr>
                <w:sz w:val="20"/>
              </w:rPr>
              <w:t>(e.g., 6-09)</w:t>
            </w:r>
          </w:p>
        </w:tc>
        <w:tc>
          <w:tcPr>
            <w:tcW w:w="0" w:type="auto"/>
            <w:tcBorders>
              <w:top w:val="single" w:sz="4" w:space="0" w:color="auto"/>
              <w:left w:val="single" w:sz="4" w:space="0" w:color="auto"/>
              <w:bottom w:val="single" w:sz="4" w:space="0" w:color="auto"/>
              <w:right w:val="single" w:sz="4" w:space="0" w:color="auto"/>
            </w:tcBorders>
          </w:tcPr>
          <w:p w14:paraId="14EE353A" w14:textId="77777777" w:rsidR="00EE31B2" w:rsidRPr="00230F72" w:rsidRDefault="00EE31B2" w:rsidP="00566117">
            <w:pPr>
              <w:tabs>
                <w:tab w:val="left" w:pos="1440"/>
              </w:tabs>
              <w:jc w:val="center"/>
              <w:rPr>
                <w:sz w:val="20"/>
              </w:rPr>
            </w:pPr>
            <w:r w:rsidRPr="00230F72">
              <w:rPr>
                <w:sz w:val="20"/>
              </w:rPr>
              <w:t xml:space="preserve">Change in </w:t>
            </w:r>
          </w:p>
          <w:p w14:paraId="117CB2A9" w14:textId="77777777" w:rsidR="00EE31B2" w:rsidRPr="00230F72" w:rsidRDefault="00EE31B2" w:rsidP="00566117">
            <w:pPr>
              <w:tabs>
                <w:tab w:val="left" w:pos="1440"/>
              </w:tabs>
              <w:jc w:val="center"/>
              <w:rPr>
                <w:sz w:val="20"/>
              </w:rPr>
            </w:pPr>
            <w:r w:rsidRPr="00230F72">
              <w:rPr>
                <w:sz w:val="20"/>
              </w:rPr>
              <w:t>Index</w:t>
            </w:r>
          </w:p>
        </w:tc>
        <w:tc>
          <w:tcPr>
            <w:tcW w:w="0" w:type="auto"/>
            <w:tcBorders>
              <w:top w:val="single" w:sz="4" w:space="0" w:color="auto"/>
              <w:left w:val="single" w:sz="4" w:space="0" w:color="auto"/>
              <w:bottom w:val="single" w:sz="4" w:space="0" w:color="auto"/>
              <w:right w:val="single" w:sz="4" w:space="0" w:color="auto"/>
            </w:tcBorders>
          </w:tcPr>
          <w:p w14:paraId="77DEC6E5" w14:textId="77777777" w:rsidR="00EE31B2" w:rsidRPr="00230F72" w:rsidRDefault="00EE31B2" w:rsidP="00566117">
            <w:pPr>
              <w:tabs>
                <w:tab w:val="left" w:pos="1440"/>
              </w:tabs>
              <w:jc w:val="center"/>
              <w:rPr>
                <w:sz w:val="20"/>
              </w:rPr>
            </w:pPr>
            <w:r w:rsidRPr="00230F72">
              <w:rPr>
                <w:sz w:val="20"/>
              </w:rPr>
              <w:t xml:space="preserve">Percent </w:t>
            </w:r>
          </w:p>
          <w:p w14:paraId="388146AA" w14:textId="77777777" w:rsidR="00EE31B2" w:rsidRPr="00230F72" w:rsidRDefault="00EE31B2" w:rsidP="00566117">
            <w:pPr>
              <w:tabs>
                <w:tab w:val="left" w:pos="1440"/>
              </w:tabs>
              <w:jc w:val="center"/>
              <w:rPr>
                <w:sz w:val="20"/>
              </w:rPr>
            </w:pPr>
            <w:r w:rsidRPr="00230F72">
              <w:rPr>
                <w:sz w:val="20"/>
              </w:rPr>
              <w:t xml:space="preserve">Change </w:t>
            </w:r>
          </w:p>
          <w:p w14:paraId="5280AAD1" w14:textId="77777777" w:rsidR="00EE31B2" w:rsidRPr="00230F72" w:rsidRDefault="00EE31B2" w:rsidP="00566117">
            <w:pPr>
              <w:tabs>
                <w:tab w:val="left" w:pos="1440"/>
              </w:tabs>
              <w:jc w:val="center"/>
              <w:rPr>
                <w:sz w:val="20"/>
              </w:rPr>
            </w:pPr>
            <w:r w:rsidRPr="00230F72">
              <w:rPr>
                <w:sz w:val="20"/>
              </w:rPr>
              <w:t>In Index</w:t>
            </w:r>
          </w:p>
        </w:tc>
        <w:tc>
          <w:tcPr>
            <w:tcW w:w="0" w:type="auto"/>
            <w:tcBorders>
              <w:top w:val="single" w:sz="4" w:space="0" w:color="auto"/>
              <w:left w:val="single" w:sz="4" w:space="0" w:color="auto"/>
              <w:bottom w:val="single" w:sz="4" w:space="0" w:color="auto"/>
              <w:right w:val="single" w:sz="4" w:space="0" w:color="auto"/>
            </w:tcBorders>
          </w:tcPr>
          <w:p w14:paraId="2D260392" w14:textId="77777777" w:rsidR="00EE31B2" w:rsidRPr="00230F72" w:rsidRDefault="00EE31B2" w:rsidP="00566117">
            <w:pPr>
              <w:tabs>
                <w:tab w:val="left" w:pos="1440"/>
              </w:tabs>
              <w:jc w:val="center"/>
              <w:rPr>
                <w:sz w:val="20"/>
              </w:rPr>
            </w:pPr>
            <w:r w:rsidRPr="00230F72">
              <w:rPr>
                <w:sz w:val="20"/>
              </w:rPr>
              <w:t>Adjusted</w:t>
            </w:r>
          </w:p>
          <w:p w14:paraId="2663C43E" w14:textId="77777777" w:rsidR="00EE31B2" w:rsidRPr="00230F72" w:rsidRDefault="00EE31B2" w:rsidP="00566117">
            <w:pPr>
              <w:tabs>
                <w:tab w:val="left" w:pos="1440"/>
              </w:tabs>
              <w:jc w:val="center"/>
              <w:rPr>
                <w:sz w:val="20"/>
              </w:rPr>
            </w:pPr>
            <w:r w:rsidRPr="00230F72">
              <w:rPr>
                <w:sz w:val="20"/>
              </w:rPr>
              <w:t>Price</w:t>
            </w:r>
          </w:p>
        </w:tc>
      </w:tr>
      <w:tr w:rsidR="00C55851" w:rsidRPr="00230F72" w14:paraId="39A10904" w14:textId="77777777" w:rsidTr="00566117">
        <w:tc>
          <w:tcPr>
            <w:tcW w:w="1188" w:type="dxa"/>
            <w:tcBorders>
              <w:top w:val="single" w:sz="4" w:space="0" w:color="auto"/>
              <w:left w:val="single" w:sz="4" w:space="0" w:color="auto"/>
              <w:bottom w:val="single" w:sz="4" w:space="0" w:color="auto"/>
              <w:right w:val="single" w:sz="4" w:space="0" w:color="auto"/>
            </w:tcBorders>
            <w:vAlign w:val="center"/>
          </w:tcPr>
          <w:p w14:paraId="41F72B6F" w14:textId="77777777" w:rsidR="00EE31B2" w:rsidRPr="00230F72" w:rsidRDefault="00EE31B2" w:rsidP="00566117">
            <w:pPr>
              <w:tabs>
                <w:tab w:val="left" w:pos="1440"/>
              </w:tabs>
              <w:jc w:val="center"/>
              <w:rPr>
                <w:b/>
                <w:sz w:val="20"/>
              </w:rPr>
            </w:pPr>
            <w:r w:rsidRPr="00230F72">
              <w:rPr>
                <w:b/>
                <w:sz w:val="20"/>
              </w:rPr>
              <w:t>All Urban Consumers</w:t>
            </w:r>
          </w:p>
        </w:tc>
        <w:tc>
          <w:tcPr>
            <w:tcW w:w="0" w:type="auto"/>
            <w:tcBorders>
              <w:top w:val="single" w:sz="4" w:space="0" w:color="auto"/>
              <w:left w:val="single" w:sz="4" w:space="0" w:color="auto"/>
              <w:bottom w:val="single" w:sz="4" w:space="0" w:color="auto"/>
              <w:right w:val="single" w:sz="4" w:space="0" w:color="auto"/>
            </w:tcBorders>
            <w:vAlign w:val="center"/>
          </w:tcPr>
          <w:p w14:paraId="424A1817" w14:textId="77777777" w:rsidR="00EE31B2" w:rsidRPr="00230F72" w:rsidRDefault="00EE31B2" w:rsidP="00566117">
            <w:pPr>
              <w:tabs>
                <w:tab w:val="left" w:pos="1440"/>
              </w:tabs>
              <w:jc w:val="center"/>
              <w:rPr>
                <w:b/>
                <w:sz w:val="20"/>
              </w:rPr>
            </w:pPr>
            <w:r w:rsidRPr="00230F72">
              <w:rPr>
                <w:b/>
                <w:sz w:val="20"/>
              </w:rPr>
              <w:t>$.45/lb.</w:t>
            </w:r>
          </w:p>
        </w:tc>
        <w:tc>
          <w:tcPr>
            <w:tcW w:w="0" w:type="auto"/>
            <w:tcBorders>
              <w:top w:val="single" w:sz="4" w:space="0" w:color="auto"/>
              <w:left w:val="single" w:sz="4" w:space="0" w:color="auto"/>
              <w:bottom w:val="single" w:sz="4" w:space="0" w:color="auto"/>
              <w:right w:val="single" w:sz="4" w:space="0" w:color="auto"/>
            </w:tcBorders>
            <w:vAlign w:val="center"/>
          </w:tcPr>
          <w:p w14:paraId="2F8B113C" w14:textId="77777777" w:rsidR="00EE31B2" w:rsidRPr="00230F72" w:rsidRDefault="00EE31B2" w:rsidP="00566117">
            <w:pPr>
              <w:tabs>
                <w:tab w:val="left" w:pos="1440"/>
              </w:tabs>
              <w:jc w:val="center"/>
              <w:rPr>
                <w:b/>
                <w:sz w:val="20"/>
              </w:rPr>
            </w:pPr>
            <w:r w:rsidRPr="00230F72">
              <w:rPr>
                <w:b/>
                <w:sz w:val="20"/>
              </w:rPr>
              <w:t>266.962</w:t>
            </w:r>
          </w:p>
        </w:tc>
        <w:tc>
          <w:tcPr>
            <w:tcW w:w="0" w:type="auto"/>
            <w:tcBorders>
              <w:top w:val="single" w:sz="4" w:space="0" w:color="auto"/>
              <w:left w:val="single" w:sz="4" w:space="0" w:color="auto"/>
              <w:bottom w:val="single" w:sz="4" w:space="0" w:color="auto"/>
              <w:right w:val="single" w:sz="4" w:space="0" w:color="auto"/>
            </w:tcBorders>
            <w:vAlign w:val="center"/>
          </w:tcPr>
          <w:p w14:paraId="0520ED56" w14:textId="77777777" w:rsidR="00EE31B2" w:rsidRPr="00230F72" w:rsidRDefault="00EE31B2" w:rsidP="00566117">
            <w:pPr>
              <w:tabs>
                <w:tab w:val="left" w:pos="1440"/>
              </w:tabs>
              <w:jc w:val="center"/>
              <w:rPr>
                <w:b/>
                <w:sz w:val="20"/>
              </w:rPr>
            </w:pPr>
            <w:r w:rsidRPr="00230F72">
              <w:rPr>
                <w:b/>
                <w:sz w:val="20"/>
              </w:rPr>
              <w:t>273.604</w:t>
            </w:r>
          </w:p>
        </w:tc>
        <w:tc>
          <w:tcPr>
            <w:tcW w:w="0" w:type="auto"/>
            <w:tcBorders>
              <w:top w:val="single" w:sz="4" w:space="0" w:color="auto"/>
              <w:left w:val="single" w:sz="4" w:space="0" w:color="auto"/>
              <w:bottom w:val="single" w:sz="4" w:space="0" w:color="auto"/>
              <w:right w:val="single" w:sz="4" w:space="0" w:color="auto"/>
            </w:tcBorders>
            <w:vAlign w:val="center"/>
          </w:tcPr>
          <w:p w14:paraId="5B3DBB1B" w14:textId="77777777" w:rsidR="00EE31B2" w:rsidRPr="00230F72" w:rsidRDefault="00EE31B2" w:rsidP="00566117">
            <w:pPr>
              <w:tabs>
                <w:tab w:val="left" w:pos="1440"/>
              </w:tabs>
              <w:jc w:val="center"/>
              <w:rPr>
                <w:b/>
                <w:sz w:val="20"/>
              </w:rPr>
            </w:pPr>
            <w:r w:rsidRPr="00230F72">
              <w:rPr>
                <w:b/>
                <w:sz w:val="20"/>
              </w:rPr>
              <w:t>6.642</w:t>
            </w:r>
          </w:p>
        </w:tc>
        <w:tc>
          <w:tcPr>
            <w:tcW w:w="0" w:type="auto"/>
            <w:tcBorders>
              <w:top w:val="single" w:sz="4" w:space="0" w:color="auto"/>
              <w:left w:val="single" w:sz="4" w:space="0" w:color="auto"/>
              <w:bottom w:val="single" w:sz="4" w:space="0" w:color="auto"/>
              <w:right w:val="single" w:sz="4" w:space="0" w:color="auto"/>
            </w:tcBorders>
            <w:vAlign w:val="center"/>
          </w:tcPr>
          <w:p w14:paraId="6A3FE3DB" w14:textId="77777777" w:rsidR="00EE31B2" w:rsidRPr="00230F72" w:rsidRDefault="00EE31B2" w:rsidP="00566117">
            <w:pPr>
              <w:tabs>
                <w:tab w:val="left" w:pos="1440"/>
              </w:tabs>
              <w:jc w:val="center"/>
              <w:rPr>
                <w:b/>
                <w:sz w:val="20"/>
              </w:rPr>
            </w:pPr>
            <w:r w:rsidRPr="00230F72">
              <w:rPr>
                <w:b/>
                <w:sz w:val="20"/>
              </w:rPr>
              <w:t>2.5%</w:t>
            </w:r>
          </w:p>
        </w:tc>
        <w:tc>
          <w:tcPr>
            <w:tcW w:w="0" w:type="auto"/>
            <w:tcBorders>
              <w:top w:val="single" w:sz="4" w:space="0" w:color="auto"/>
              <w:left w:val="single" w:sz="4" w:space="0" w:color="auto"/>
              <w:bottom w:val="single" w:sz="4" w:space="0" w:color="auto"/>
              <w:right w:val="single" w:sz="4" w:space="0" w:color="auto"/>
            </w:tcBorders>
          </w:tcPr>
          <w:p w14:paraId="30153BBA" w14:textId="77777777" w:rsidR="00EE31B2" w:rsidRPr="00230F72" w:rsidRDefault="00EE31B2" w:rsidP="00566117">
            <w:pPr>
              <w:tabs>
                <w:tab w:val="left" w:pos="1440"/>
              </w:tabs>
              <w:spacing w:before="120"/>
              <w:jc w:val="center"/>
              <w:rPr>
                <w:b/>
                <w:sz w:val="20"/>
              </w:rPr>
            </w:pPr>
            <w:r w:rsidRPr="00230F72">
              <w:rPr>
                <w:b/>
                <w:sz w:val="20"/>
              </w:rPr>
              <w:t>$.4622</w:t>
            </w:r>
          </w:p>
        </w:tc>
      </w:tr>
    </w:tbl>
    <w:p w14:paraId="71E3AC00" w14:textId="77777777" w:rsidR="00EE31B2" w:rsidRPr="00BC218A" w:rsidRDefault="00EE31B2" w:rsidP="00EE31B2">
      <w:pPr>
        <w:tabs>
          <w:tab w:val="left" w:pos="1440"/>
        </w:tabs>
        <w:jc w:val="center"/>
        <w:rPr>
          <w:sz w:val="20"/>
        </w:rPr>
      </w:pPr>
    </w:p>
    <w:p w14:paraId="464A7C21" w14:textId="77777777" w:rsidR="00EE31B2" w:rsidRPr="00BC218A" w:rsidRDefault="00EE31B2" w:rsidP="00EE31B2">
      <w:pPr>
        <w:tabs>
          <w:tab w:val="left" w:pos="1440"/>
        </w:tabs>
        <w:jc w:val="center"/>
        <w:rPr>
          <w:szCs w:val="22"/>
        </w:rPr>
      </w:pPr>
      <w:r w:rsidRPr="00BC218A">
        <w:rPr>
          <w:szCs w:val="22"/>
        </w:rPr>
        <w:t>(Index at 12 Months after Bid Due Date) – (Index on Bid Due Date) = Change in Index</w:t>
      </w:r>
    </w:p>
    <w:p w14:paraId="3288C8D8" w14:textId="77777777" w:rsidR="00EE31B2" w:rsidRPr="00BC218A" w:rsidRDefault="00EE31B2" w:rsidP="00EE31B2">
      <w:pPr>
        <w:tabs>
          <w:tab w:val="left" w:pos="1440"/>
        </w:tabs>
        <w:rPr>
          <w:szCs w:val="22"/>
        </w:rPr>
      </w:pPr>
      <w:r w:rsidRPr="00BC218A">
        <w:rPr>
          <w:szCs w:val="22"/>
        </w:rPr>
        <w:t xml:space="preserve">                                </w:t>
      </w:r>
    </w:p>
    <w:p w14:paraId="448DCB8D" w14:textId="77777777" w:rsidR="00EE31B2" w:rsidRPr="00BC218A" w:rsidRDefault="00EE31B2" w:rsidP="00EE31B2">
      <w:pPr>
        <w:tabs>
          <w:tab w:val="left" w:pos="1440"/>
        </w:tabs>
        <w:jc w:val="center"/>
        <w:rPr>
          <w:szCs w:val="22"/>
        </w:rPr>
      </w:pPr>
      <w:r w:rsidRPr="00BC218A">
        <w:rPr>
          <w:b/>
          <w:szCs w:val="22"/>
        </w:rPr>
        <w:t>273.604 - 266.962= 6.642</w:t>
      </w:r>
    </w:p>
    <w:p w14:paraId="0EC6CC33" w14:textId="77777777" w:rsidR="00EE31B2" w:rsidRPr="00BC218A" w:rsidRDefault="00EE31B2" w:rsidP="00EE31B2">
      <w:pPr>
        <w:tabs>
          <w:tab w:val="left" w:pos="1440"/>
        </w:tabs>
        <w:jc w:val="center"/>
        <w:rPr>
          <w:szCs w:val="22"/>
        </w:rPr>
      </w:pPr>
      <w:r w:rsidRPr="00BC218A">
        <w:rPr>
          <w:szCs w:val="22"/>
        </w:rPr>
        <w:t xml:space="preserve">(Change in Index) / </w:t>
      </w:r>
      <w:r w:rsidR="00CD6D47" w:rsidRPr="00BC218A">
        <w:rPr>
          <w:szCs w:val="22"/>
        </w:rPr>
        <w:t>(</w:t>
      </w:r>
      <w:r w:rsidRPr="00BC218A">
        <w:rPr>
          <w:szCs w:val="22"/>
        </w:rPr>
        <w:t>Index on Bid due Date) = Percent Change in</w:t>
      </w:r>
      <w:r w:rsidRPr="00BC218A">
        <w:rPr>
          <w:b/>
          <w:szCs w:val="22"/>
        </w:rPr>
        <w:t xml:space="preserve"> </w:t>
      </w:r>
      <w:r w:rsidRPr="00BC218A">
        <w:rPr>
          <w:szCs w:val="22"/>
        </w:rPr>
        <w:t>Index</w:t>
      </w:r>
    </w:p>
    <w:p w14:paraId="7B946A2F" w14:textId="77777777" w:rsidR="00EE31B2" w:rsidRPr="00BC218A" w:rsidRDefault="00EE31B2" w:rsidP="00EE31B2">
      <w:pPr>
        <w:tabs>
          <w:tab w:val="left" w:pos="1440"/>
        </w:tabs>
        <w:jc w:val="center"/>
        <w:rPr>
          <w:b/>
          <w:szCs w:val="22"/>
        </w:rPr>
      </w:pPr>
      <w:r w:rsidRPr="00BC218A">
        <w:rPr>
          <w:b/>
          <w:szCs w:val="22"/>
        </w:rPr>
        <w:t>6.642/266.962= .0249 or 2.5%</w:t>
      </w:r>
    </w:p>
    <w:p w14:paraId="07BA8CFB" w14:textId="77777777" w:rsidR="00EE31B2" w:rsidRPr="00BC218A" w:rsidRDefault="00EE31B2" w:rsidP="00EE31B2">
      <w:pPr>
        <w:tabs>
          <w:tab w:val="left" w:pos="1440"/>
        </w:tabs>
        <w:jc w:val="center"/>
        <w:rPr>
          <w:szCs w:val="22"/>
        </w:rPr>
      </w:pPr>
    </w:p>
    <w:p w14:paraId="1ABF2F0F" w14:textId="77777777" w:rsidR="00EE31B2" w:rsidRPr="00BC218A" w:rsidRDefault="00EE31B2" w:rsidP="00EE31B2">
      <w:pPr>
        <w:tabs>
          <w:tab w:val="left" w:pos="1440"/>
        </w:tabs>
        <w:ind w:right="-540"/>
        <w:jc w:val="center"/>
        <w:rPr>
          <w:szCs w:val="22"/>
        </w:rPr>
      </w:pPr>
      <w:r w:rsidRPr="00BC218A">
        <w:rPr>
          <w:szCs w:val="22"/>
        </w:rPr>
        <w:t xml:space="preserve">(Percent Change in Index </w:t>
      </w:r>
      <w:r w:rsidRPr="00BC218A">
        <w:rPr>
          <w:rFonts w:ascii="Arial" w:hAnsi="Arial" w:cs="Arial"/>
          <w:b/>
          <w:szCs w:val="22"/>
        </w:rPr>
        <w:t>x</w:t>
      </w:r>
      <w:r w:rsidRPr="00BC218A">
        <w:rPr>
          <w:szCs w:val="22"/>
        </w:rPr>
        <w:t xml:space="preserve"> Contractor’s Bid Price) </w:t>
      </w:r>
      <w:r w:rsidRPr="00BC218A">
        <w:rPr>
          <w:rFonts w:ascii="Arial" w:hAnsi="Arial" w:cs="Arial"/>
          <w:b/>
          <w:szCs w:val="22"/>
        </w:rPr>
        <w:t>+</w:t>
      </w:r>
      <w:r w:rsidRPr="00BC218A">
        <w:rPr>
          <w:szCs w:val="22"/>
        </w:rPr>
        <w:t xml:space="preserve"> Contractor’s Bid Price</w:t>
      </w:r>
      <w:r w:rsidRPr="00BC218A">
        <w:rPr>
          <w:b/>
          <w:szCs w:val="22"/>
        </w:rPr>
        <w:t xml:space="preserve"> =</w:t>
      </w:r>
      <w:r w:rsidRPr="00BC218A">
        <w:rPr>
          <w:szCs w:val="22"/>
        </w:rPr>
        <w:t xml:space="preserve"> Adjusted Price</w:t>
      </w:r>
    </w:p>
    <w:p w14:paraId="337D1CEE" w14:textId="77777777" w:rsidR="00EE31B2" w:rsidRPr="00BC218A" w:rsidRDefault="00EE31B2" w:rsidP="00EE31B2">
      <w:pPr>
        <w:tabs>
          <w:tab w:val="left" w:pos="1440"/>
        </w:tabs>
        <w:jc w:val="center"/>
        <w:rPr>
          <w:szCs w:val="22"/>
        </w:rPr>
      </w:pPr>
    </w:p>
    <w:p w14:paraId="61CB9F11" w14:textId="77777777" w:rsidR="00EE31B2" w:rsidRPr="00BC218A" w:rsidRDefault="00EE31B2" w:rsidP="00EE31B2">
      <w:pPr>
        <w:tabs>
          <w:tab w:val="left" w:pos="1440"/>
        </w:tabs>
        <w:ind w:right="-360"/>
        <w:jc w:val="center"/>
        <w:rPr>
          <w:b/>
          <w:szCs w:val="22"/>
        </w:rPr>
      </w:pPr>
      <w:r w:rsidRPr="00BC218A">
        <w:rPr>
          <w:b/>
          <w:szCs w:val="22"/>
        </w:rPr>
        <w:t xml:space="preserve">(.025 x .45/lb.) + $.45/lb. = </w:t>
      </w:r>
      <w:r w:rsidRPr="00BC218A">
        <w:rPr>
          <w:b/>
          <w:szCs w:val="22"/>
          <w:u w:val="single"/>
        </w:rPr>
        <w:t>$.462/lb. Adjusted Price</w:t>
      </w:r>
    </w:p>
    <w:p w14:paraId="4D10AAD0" w14:textId="60E61CE8" w:rsidR="003F356E" w:rsidRPr="00C55851" w:rsidRDefault="00EE31B2" w:rsidP="008A63F4">
      <w:pPr>
        <w:rPr>
          <w:szCs w:val="22"/>
        </w:rPr>
      </w:pPr>
      <w:r w:rsidRPr="00BC218A">
        <w:rPr>
          <w:b/>
          <w:bCs/>
        </w:rPr>
        <w:tab/>
      </w:r>
    </w:p>
    <w:p w14:paraId="1375D617" w14:textId="6C4E8936" w:rsidR="00F07C93" w:rsidRDefault="00101884" w:rsidP="0079203D">
      <w:pPr>
        <w:numPr>
          <w:ilvl w:val="0"/>
          <w:numId w:val="38"/>
        </w:numPr>
        <w:tabs>
          <w:tab w:val="left" w:pos="540"/>
        </w:tabs>
        <w:ind w:left="0" w:firstLine="0"/>
        <w:rPr>
          <w:szCs w:val="22"/>
        </w:rPr>
      </w:pPr>
      <w:r w:rsidRPr="00C55851">
        <w:rPr>
          <w:b/>
          <w:bCs/>
          <w:szCs w:val="22"/>
        </w:rPr>
        <w:t>Bid Evaluation.</w:t>
      </w:r>
      <w:r w:rsidRPr="00C55851">
        <w:rPr>
          <w:szCs w:val="22"/>
        </w:rPr>
        <w:t xml:space="preserve">  </w:t>
      </w:r>
      <w:r w:rsidR="008A63F4" w:rsidRPr="00C55851">
        <w:rPr>
          <w:szCs w:val="22"/>
          <w:highlight w:val="yellow"/>
        </w:rPr>
        <w:t>(Expand language as necessary.)</w:t>
      </w:r>
      <w:r w:rsidR="00B855A4" w:rsidRPr="00C55851">
        <w:rPr>
          <w:szCs w:val="22"/>
        </w:rPr>
        <w:t xml:space="preserve">  </w:t>
      </w:r>
      <w:r w:rsidR="008A63F4" w:rsidRPr="00C55851">
        <w:rPr>
          <w:szCs w:val="22"/>
        </w:rPr>
        <w:t>To determine the apparent low bidder, bid price will be evaluated and computed into one single total (aggregate).</w:t>
      </w:r>
      <w:r w:rsidR="00B855A4" w:rsidRPr="00C55851">
        <w:rPr>
          <w:szCs w:val="22"/>
        </w:rPr>
        <w:t xml:space="preserve">  </w:t>
      </w:r>
      <w:r w:rsidR="008A63F4" w:rsidRPr="00C55851">
        <w:rPr>
          <w:szCs w:val="22"/>
        </w:rPr>
        <w:t xml:space="preserve">Evaluated bid price will be based on the total cost of Items </w:t>
      </w:r>
      <w:r w:rsidR="008A63F4" w:rsidRPr="00C55851">
        <w:rPr>
          <w:szCs w:val="22"/>
          <w:highlight w:val="yellow"/>
        </w:rPr>
        <w:t>X</w:t>
      </w:r>
      <w:r w:rsidR="008A63F4" w:rsidRPr="00C55851">
        <w:rPr>
          <w:szCs w:val="22"/>
        </w:rPr>
        <w:t xml:space="preserve"> through </w:t>
      </w:r>
      <w:r w:rsidR="008A63F4" w:rsidRPr="00C55851">
        <w:rPr>
          <w:szCs w:val="22"/>
          <w:highlight w:val="yellow"/>
        </w:rPr>
        <w:t>XX</w:t>
      </w:r>
      <w:r w:rsidR="008A63F4" w:rsidRPr="00C55851">
        <w:rPr>
          <w:szCs w:val="22"/>
        </w:rPr>
        <w:t>.</w:t>
      </w:r>
      <w:r w:rsidR="00B855A4" w:rsidRPr="00C55851">
        <w:rPr>
          <w:szCs w:val="22"/>
        </w:rPr>
        <w:t xml:space="preserve">  </w:t>
      </w:r>
      <w:r w:rsidR="008A63F4" w:rsidRPr="00C55851">
        <w:rPr>
          <w:szCs w:val="22"/>
        </w:rPr>
        <w:t xml:space="preserve">Except as otherwise noted on Bid Sheets, bid prices will be evaluated for each service based on the estimated quantity multiplied by the bid price per specified unit and less any applicable LBE preference </w:t>
      </w:r>
      <w:r w:rsidR="008A63F4" w:rsidRPr="00C978BF">
        <w:rPr>
          <w:szCs w:val="22"/>
        </w:rPr>
        <w:t xml:space="preserve">(see </w:t>
      </w:r>
      <w:r w:rsidR="008A63F4" w:rsidRPr="00C978BF">
        <w:rPr>
          <w:szCs w:val="22"/>
          <w:highlight w:val="yellow"/>
        </w:rPr>
        <w:t>General Conditions 3</w:t>
      </w:r>
      <w:r w:rsidR="00D53253" w:rsidRPr="00C978BF">
        <w:rPr>
          <w:szCs w:val="22"/>
          <w:highlight w:val="yellow"/>
        </w:rPr>
        <w:t>4</w:t>
      </w:r>
      <w:r w:rsidR="008A63F4" w:rsidRPr="00C978BF">
        <w:rPr>
          <w:szCs w:val="22"/>
          <w:highlight w:val="yellow"/>
        </w:rPr>
        <w:t xml:space="preserve"> th</w:t>
      </w:r>
      <w:r w:rsidR="00DB2782" w:rsidRPr="00C978BF">
        <w:rPr>
          <w:szCs w:val="22"/>
          <w:highlight w:val="yellow"/>
        </w:rPr>
        <w:t>r</w:t>
      </w:r>
      <w:r w:rsidR="008A63F4" w:rsidRPr="00C978BF">
        <w:rPr>
          <w:szCs w:val="22"/>
          <w:highlight w:val="yellow"/>
        </w:rPr>
        <w:t xml:space="preserve">ough </w:t>
      </w:r>
      <w:r w:rsidR="00CD6D47" w:rsidRPr="00C978BF">
        <w:rPr>
          <w:szCs w:val="22"/>
          <w:highlight w:val="yellow"/>
        </w:rPr>
        <w:t>3</w:t>
      </w:r>
      <w:r w:rsidR="005516F5" w:rsidRPr="00C978BF">
        <w:rPr>
          <w:szCs w:val="22"/>
          <w:highlight w:val="yellow"/>
        </w:rPr>
        <w:t>6</w:t>
      </w:r>
      <w:r w:rsidR="008A63F4" w:rsidRPr="00C978BF">
        <w:rPr>
          <w:szCs w:val="22"/>
        </w:rPr>
        <w:t>)</w:t>
      </w:r>
      <w:r w:rsidR="008A63F4" w:rsidRPr="0079203D">
        <w:rPr>
          <w:szCs w:val="22"/>
        </w:rPr>
        <w:t>.</w:t>
      </w:r>
      <w:r w:rsidR="00B855A4" w:rsidRPr="00C55851">
        <w:rPr>
          <w:szCs w:val="22"/>
        </w:rPr>
        <w:t xml:space="preserve">  </w:t>
      </w:r>
      <w:r w:rsidR="008A63F4" w:rsidRPr="00C55851">
        <w:rPr>
          <w:szCs w:val="22"/>
        </w:rPr>
        <w:t>Purchasing will attempt to evaluate this contract proposal within thirty (30) days after receipt of bid(s).  If Purchasing requires additional evaluation time, all bidders will be notified in writing of the new expected award date.</w:t>
      </w:r>
      <w:r w:rsidR="00E25BD6">
        <w:rPr>
          <w:szCs w:val="22"/>
        </w:rPr>
        <w:t xml:space="preserve">   If there is a discrepancy between the Bid Sheet and the People Soft Line Items, the Bid Sheet pricing will prevail.</w:t>
      </w:r>
      <w:r w:rsidR="00F07C93">
        <w:rPr>
          <w:szCs w:val="22"/>
        </w:rPr>
        <w:t xml:space="preserve">  In the event of a discrepancy between the unit price and the extended price, the unit price will prevail.</w:t>
      </w:r>
    </w:p>
    <w:p w14:paraId="2AA2F2BE" w14:textId="77777777" w:rsidR="008A63F4" w:rsidRPr="00C55851" w:rsidRDefault="008A63F4" w:rsidP="008A63F4">
      <w:pPr>
        <w:rPr>
          <w:szCs w:val="22"/>
        </w:rPr>
      </w:pPr>
    </w:p>
    <w:p w14:paraId="48473A51" w14:textId="2F167FF8" w:rsidR="00B103DA" w:rsidRDefault="00101884" w:rsidP="0079203D">
      <w:pPr>
        <w:numPr>
          <w:ilvl w:val="0"/>
          <w:numId w:val="38"/>
        </w:numPr>
        <w:tabs>
          <w:tab w:val="left" w:pos="540"/>
        </w:tabs>
        <w:ind w:left="0" w:firstLine="0"/>
      </w:pPr>
      <w:r w:rsidRPr="00C55851">
        <w:rPr>
          <w:b/>
          <w:bCs/>
          <w:szCs w:val="22"/>
        </w:rPr>
        <w:t xml:space="preserve">Award.  </w:t>
      </w:r>
      <w:r w:rsidR="008A63F4" w:rsidRPr="00C55851">
        <w:rPr>
          <w:szCs w:val="22"/>
        </w:rPr>
        <w:t xml:space="preserve">Award will be made to the lowest priced most responsive and responsible bidder </w:t>
      </w:r>
      <w:r w:rsidR="008A63F4" w:rsidRPr="00C55851">
        <w:rPr>
          <w:szCs w:val="22"/>
          <w:highlight w:val="yellow"/>
        </w:rPr>
        <w:t>by line item or in the aggregate</w:t>
      </w:r>
      <w:r w:rsidR="008A63F4" w:rsidRPr="00C55851">
        <w:rPr>
          <w:szCs w:val="22"/>
        </w:rPr>
        <w:t xml:space="preserve"> as noted on the Bid Sheets.</w:t>
      </w:r>
      <w:r w:rsidR="00B855A4" w:rsidRPr="00C55851">
        <w:rPr>
          <w:szCs w:val="22"/>
        </w:rPr>
        <w:t xml:space="preserve">  </w:t>
      </w:r>
      <w:r w:rsidR="00B103DA" w:rsidRPr="00E475AD">
        <w:rPr>
          <w:highlight w:val="yellow"/>
        </w:rPr>
        <w:t>(</w:t>
      </w:r>
      <w:r w:rsidR="00B103DA" w:rsidRPr="000627FB">
        <w:rPr>
          <w:i/>
          <w:highlight w:val="yellow"/>
        </w:rPr>
        <w:t>Please add the following if a bidder is required to bid on ALL items on the bid sheets</w:t>
      </w:r>
      <w:r w:rsidR="00064334">
        <w:rPr>
          <w:i/>
          <w:highlight w:val="yellow"/>
        </w:rPr>
        <w:t>)</w:t>
      </w:r>
      <w:r w:rsidR="00B103DA" w:rsidRPr="000627FB">
        <w:rPr>
          <w:i/>
        </w:rPr>
        <w:t>:</w:t>
      </w:r>
      <w:r w:rsidR="00B103DA">
        <w:t xml:space="preserve">  Bidder must bid on all items in the Bid Sheets; failure to do so will result in a rejected bid.  </w:t>
      </w:r>
      <w:r w:rsidR="00064334" w:rsidRPr="00C978BF">
        <w:rPr>
          <w:highlight w:val="yellow"/>
        </w:rPr>
        <w:t>(</w:t>
      </w:r>
      <w:r w:rsidR="00B103DA" w:rsidRPr="00064334">
        <w:rPr>
          <w:i/>
          <w:highlight w:val="yellow"/>
        </w:rPr>
        <w:t>P</w:t>
      </w:r>
      <w:r w:rsidR="00B103DA" w:rsidRPr="000627FB">
        <w:rPr>
          <w:i/>
          <w:highlight w:val="yellow"/>
        </w:rPr>
        <w:t>lease make sure Section 9</w:t>
      </w:r>
      <w:r w:rsidR="00B103DA">
        <w:rPr>
          <w:i/>
          <w:highlight w:val="yellow"/>
        </w:rPr>
        <w:t>2</w:t>
      </w:r>
      <w:r w:rsidR="00B103DA" w:rsidRPr="000627FB">
        <w:rPr>
          <w:i/>
          <w:highlight w:val="yellow"/>
        </w:rPr>
        <w:t xml:space="preserve"> reflects this requirement, the Bid Sheets have this requirement, and the Bid Questionnaire has this requirement.</w:t>
      </w:r>
      <w:r w:rsidR="00B103DA">
        <w:t>)</w:t>
      </w:r>
    </w:p>
    <w:p w14:paraId="6F95005A" w14:textId="77777777" w:rsidR="00B103DA" w:rsidRDefault="00B103DA" w:rsidP="008A63F4">
      <w:pPr>
        <w:rPr>
          <w:szCs w:val="22"/>
        </w:rPr>
      </w:pPr>
    </w:p>
    <w:p w14:paraId="423B6F1C" w14:textId="77777777" w:rsidR="008A63F4" w:rsidRDefault="008A63F4" w:rsidP="008A63F4">
      <w:pPr>
        <w:rPr>
          <w:szCs w:val="22"/>
        </w:rPr>
      </w:pPr>
      <w:r w:rsidRPr="00C55851">
        <w:rPr>
          <w:szCs w:val="22"/>
        </w:rPr>
        <w:t>In determining the award, Purchasing will take into consideration, but will not be limited to:</w:t>
      </w:r>
    </w:p>
    <w:p w14:paraId="7D226D18" w14:textId="77777777" w:rsidR="00611E2A" w:rsidRPr="00C55851" w:rsidRDefault="00611E2A" w:rsidP="008A63F4">
      <w:pPr>
        <w:rPr>
          <w:szCs w:val="22"/>
        </w:rPr>
      </w:pPr>
    </w:p>
    <w:p w14:paraId="2CC02F73" w14:textId="77777777" w:rsidR="008A63F4" w:rsidRPr="00611E2A" w:rsidRDefault="008A63F4" w:rsidP="006F3303">
      <w:pPr>
        <w:pStyle w:val="ListParagraph"/>
        <w:numPr>
          <w:ilvl w:val="0"/>
          <w:numId w:val="14"/>
        </w:numPr>
        <w:rPr>
          <w:szCs w:val="22"/>
        </w:rPr>
      </w:pPr>
      <w:r w:rsidRPr="00611E2A">
        <w:rPr>
          <w:szCs w:val="22"/>
        </w:rPr>
        <w:t>Price (evaluated)</w:t>
      </w:r>
    </w:p>
    <w:p w14:paraId="63E920D2" w14:textId="77777777" w:rsidR="008A63F4" w:rsidRPr="00611E2A" w:rsidRDefault="008A63F4" w:rsidP="006F3303">
      <w:pPr>
        <w:pStyle w:val="ListParagraph"/>
        <w:numPr>
          <w:ilvl w:val="0"/>
          <w:numId w:val="14"/>
        </w:numPr>
        <w:rPr>
          <w:szCs w:val="22"/>
        </w:rPr>
      </w:pPr>
      <w:r w:rsidRPr="00611E2A">
        <w:rPr>
          <w:szCs w:val="22"/>
        </w:rPr>
        <w:t>Satisfactory review of bidder’s qualifications</w:t>
      </w:r>
    </w:p>
    <w:p w14:paraId="019D1486" w14:textId="77777777" w:rsidR="008A63F4" w:rsidRPr="00611E2A" w:rsidRDefault="008A63F4" w:rsidP="006F3303">
      <w:pPr>
        <w:pStyle w:val="ListParagraph"/>
        <w:numPr>
          <w:ilvl w:val="0"/>
          <w:numId w:val="14"/>
        </w:numPr>
        <w:rPr>
          <w:szCs w:val="22"/>
        </w:rPr>
      </w:pPr>
      <w:r w:rsidRPr="00611E2A">
        <w:rPr>
          <w:szCs w:val="22"/>
        </w:rPr>
        <w:t>Any other factors deemed pertinent</w:t>
      </w:r>
    </w:p>
    <w:p w14:paraId="0229124E" w14:textId="77777777" w:rsidR="00B855A4" w:rsidRPr="00C55851" w:rsidRDefault="00B855A4" w:rsidP="008A63F4">
      <w:pPr>
        <w:rPr>
          <w:szCs w:val="22"/>
        </w:rPr>
      </w:pPr>
    </w:p>
    <w:p w14:paraId="7CAFE199" w14:textId="77777777" w:rsidR="008A63F4" w:rsidRPr="00C55851" w:rsidRDefault="008A63F4" w:rsidP="008A63F4">
      <w:pPr>
        <w:rPr>
          <w:szCs w:val="22"/>
        </w:rPr>
      </w:pPr>
      <w:r w:rsidRPr="00C55851">
        <w:rPr>
          <w:szCs w:val="22"/>
          <w:highlight w:val="yellow"/>
        </w:rPr>
        <w:t xml:space="preserve">The Purchaser reserves the right to </w:t>
      </w:r>
      <w:proofErr w:type="gramStart"/>
      <w:r w:rsidRPr="00C55851">
        <w:rPr>
          <w:szCs w:val="22"/>
          <w:highlight w:val="yellow"/>
        </w:rPr>
        <w:t>make adjustments</w:t>
      </w:r>
      <w:proofErr w:type="gramEnd"/>
      <w:r w:rsidRPr="00C55851">
        <w:rPr>
          <w:szCs w:val="22"/>
          <w:highlight w:val="yellow"/>
        </w:rPr>
        <w:t xml:space="preserve"> within the aggregate, award separate services or in an aggregate of several or all services if it is in the best interest to City to do so.</w:t>
      </w:r>
    </w:p>
    <w:p w14:paraId="026E96D1" w14:textId="77777777" w:rsidR="008A63F4" w:rsidRPr="00C55851" w:rsidRDefault="008A63F4" w:rsidP="008A63F4">
      <w:pPr>
        <w:rPr>
          <w:szCs w:val="22"/>
        </w:rPr>
      </w:pPr>
    </w:p>
    <w:p w14:paraId="679C8E30" w14:textId="2474643D" w:rsidR="008A63F4" w:rsidRPr="00C55851" w:rsidRDefault="00101884" w:rsidP="0079203D">
      <w:pPr>
        <w:numPr>
          <w:ilvl w:val="0"/>
          <w:numId w:val="38"/>
        </w:numPr>
        <w:tabs>
          <w:tab w:val="left" w:pos="540"/>
        </w:tabs>
        <w:ind w:left="0" w:firstLine="0"/>
        <w:rPr>
          <w:szCs w:val="22"/>
        </w:rPr>
      </w:pPr>
      <w:r w:rsidRPr="00C55851">
        <w:rPr>
          <w:b/>
          <w:bCs/>
          <w:szCs w:val="22"/>
        </w:rPr>
        <w:t>Awarded Services</w:t>
      </w:r>
      <w:r w:rsidR="00B855A4" w:rsidRPr="00C55851">
        <w:rPr>
          <w:b/>
          <w:bCs/>
          <w:szCs w:val="22"/>
        </w:rPr>
        <w:t xml:space="preserve">.  </w:t>
      </w:r>
      <w:r w:rsidR="008A63F4" w:rsidRPr="00C55851">
        <w:rPr>
          <w:szCs w:val="22"/>
        </w:rPr>
        <w:t>If, during the term of the contract, a contract service is determined to be unacceptable for a particular department, and such is documented by Purchasing, it is understood and agreed that the service will be canceled and removed from the contract without penalty to City.  City’s sole obligation to Contractor is payment for services performed prior to the cancellation date.  City shall give Contractor ten days</w:t>
      </w:r>
      <w:r w:rsidR="00CD6D47">
        <w:rPr>
          <w:szCs w:val="22"/>
        </w:rPr>
        <w:t>’</w:t>
      </w:r>
      <w:r w:rsidR="008A63F4" w:rsidRPr="00C55851">
        <w:rPr>
          <w:szCs w:val="22"/>
        </w:rPr>
        <w:t xml:space="preserve"> notice prior to any cancellation.  City will contract for the required service from any source and in the manner as determined by Purchasing.</w:t>
      </w:r>
      <w:r w:rsidR="00B855A4" w:rsidRPr="00C55851">
        <w:rPr>
          <w:szCs w:val="22"/>
        </w:rPr>
        <w:t xml:space="preserve">  </w:t>
      </w:r>
      <w:r w:rsidR="008A63F4" w:rsidRPr="00C55851">
        <w:rPr>
          <w:szCs w:val="22"/>
        </w:rPr>
        <w:t xml:space="preserve">Contractor must notify Purchasing by certified mail, 30 days in advance of any changes in the services required in the contract.  Any changes made without the approval of Purchasing will constitute default and result in City invoking </w:t>
      </w:r>
      <w:r w:rsidR="008A63F4" w:rsidRPr="00C978BF">
        <w:rPr>
          <w:szCs w:val="22"/>
          <w:highlight w:val="yellow"/>
        </w:rPr>
        <w:t>General Condition 12</w:t>
      </w:r>
      <w:r w:rsidR="008A63F4" w:rsidRPr="00C55851">
        <w:rPr>
          <w:szCs w:val="22"/>
        </w:rPr>
        <w:t>.</w:t>
      </w:r>
    </w:p>
    <w:p w14:paraId="7C07C577" w14:textId="77777777" w:rsidR="008A63F4" w:rsidRPr="00C55851" w:rsidRDefault="008A63F4" w:rsidP="008A63F4">
      <w:pPr>
        <w:rPr>
          <w:szCs w:val="22"/>
        </w:rPr>
      </w:pPr>
    </w:p>
    <w:p w14:paraId="512F6B01" w14:textId="094C12A6" w:rsidR="008A63F4" w:rsidRPr="00C55851" w:rsidRDefault="00B855A4" w:rsidP="0079203D">
      <w:pPr>
        <w:numPr>
          <w:ilvl w:val="0"/>
          <w:numId w:val="38"/>
        </w:numPr>
        <w:tabs>
          <w:tab w:val="left" w:pos="540"/>
        </w:tabs>
        <w:ind w:left="0" w:firstLine="0"/>
        <w:rPr>
          <w:b/>
          <w:bCs/>
          <w:szCs w:val="22"/>
        </w:rPr>
      </w:pPr>
      <w:r w:rsidRPr="00C55851">
        <w:rPr>
          <w:b/>
          <w:bCs/>
          <w:szCs w:val="22"/>
        </w:rPr>
        <w:t xml:space="preserve">Additional </w:t>
      </w:r>
      <w:r w:rsidR="000364A9">
        <w:rPr>
          <w:b/>
          <w:bCs/>
          <w:szCs w:val="22"/>
        </w:rPr>
        <w:t>S</w:t>
      </w:r>
      <w:r w:rsidR="000364A9" w:rsidRPr="00C55851">
        <w:rPr>
          <w:b/>
          <w:bCs/>
          <w:szCs w:val="22"/>
        </w:rPr>
        <w:t>ervices</w:t>
      </w:r>
      <w:r w:rsidR="00B103DA">
        <w:rPr>
          <w:b/>
          <w:bCs/>
          <w:szCs w:val="22"/>
        </w:rPr>
        <w:t>.</w:t>
      </w:r>
    </w:p>
    <w:p w14:paraId="2328DA1C" w14:textId="77777777" w:rsidR="008A63F4" w:rsidRPr="00C55851" w:rsidRDefault="008A63F4" w:rsidP="008A63F4">
      <w:pPr>
        <w:rPr>
          <w:szCs w:val="22"/>
        </w:rPr>
      </w:pPr>
    </w:p>
    <w:p w14:paraId="7144285B" w14:textId="77777777" w:rsidR="008A63F4" w:rsidRPr="00C55851" w:rsidRDefault="00AE0A49" w:rsidP="008A63F4">
      <w:pPr>
        <w:rPr>
          <w:szCs w:val="22"/>
        </w:rPr>
      </w:pPr>
      <w:r w:rsidRPr="00C55851">
        <w:rPr>
          <w:szCs w:val="22"/>
        </w:rPr>
        <w:tab/>
      </w:r>
      <w:r w:rsidR="00611E2A">
        <w:rPr>
          <w:szCs w:val="22"/>
        </w:rPr>
        <w:t>A</w:t>
      </w:r>
      <w:r w:rsidR="008A63F4" w:rsidRPr="00C55851">
        <w:rPr>
          <w:szCs w:val="22"/>
        </w:rPr>
        <w:t>.</w:t>
      </w:r>
      <w:r w:rsidR="008A63F4" w:rsidRPr="00C55851">
        <w:rPr>
          <w:szCs w:val="22"/>
        </w:rPr>
        <w:tab/>
        <w:t>If, in the satisfaction of governmental interests, it is necessary to purchase additional services from Contractor, additional services may be added to this contract by mutual agreement of the parties.</w:t>
      </w:r>
    </w:p>
    <w:p w14:paraId="5ECD1023" w14:textId="77777777" w:rsidR="008A63F4" w:rsidRPr="00C55851" w:rsidRDefault="008A63F4" w:rsidP="008A63F4">
      <w:pPr>
        <w:rPr>
          <w:szCs w:val="22"/>
        </w:rPr>
      </w:pPr>
    </w:p>
    <w:p w14:paraId="7BF0E9E6" w14:textId="77777777" w:rsidR="008A63F4" w:rsidRPr="00C55851" w:rsidRDefault="00AE0A49" w:rsidP="008A63F4">
      <w:pPr>
        <w:rPr>
          <w:szCs w:val="22"/>
        </w:rPr>
      </w:pPr>
      <w:r w:rsidRPr="00C55851">
        <w:rPr>
          <w:szCs w:val="22"/>
        </w:rPr>
        <w:tab/>
      </w:r>
      <w:r w:rsidR="00611E2A">
        <w:rPr>
          <w:szCs w:val="22"/>
        </w:rPr>
        <w:t>B</w:t>
      </w:r>
      <w:r w:rsidR="008A63F4" w:rsidRPr="00C55851">
        <w:rPr>
          <w:szCs w:val="22"/>
        </w:rPr>
        <w:t>.</w:t>
      </w:r>
      <w:r w:rsidR="008A63F4" w:rsidRPr="00C55851">
        <w:rPr>
          <w:szCs w:val="22"/>
        </w:rPr>
        <w:tab/>
        <w:t xml:space="preserve">Aggregated cost of all services added to the contract during the contract term shall not exceed 20% of the total estimated value (cost) of the original contract. </w:t>
      </w:r>
    </w:p>
    <w:p w14:paraId="644A1EEE" w14:textId="77777777" w:rsidR="008A63F4" w:rsidRPr="00C55851" w:rsidRDefault="008A63F4" w:rsidP="008A63F4">
      <w:pPr>
        <w:rPr>
          <w:szCs w:val="22"/>
        </w:rPr>
      </w:pPr>
    </w:p>
    <w:p w14:paraId="0A916C67" w14:textId="77777777" w:rsidR="008A63F4" w:rsidRPr="00C55851" w:rsidRDefault="00AE0A49" w:rsidP="008A63F4">
      <w:pPr>
        <w:rPr>
          <w:szCs w:val="22"/>
        </w:rPr>
      </w:pPr>
      <w:r w:rsidRPr="00C55851">
        <w:rPr>
          <w:szCs w:val="22"/>
        </w:rPr>
        <w:tab/>
      </w:r>
      <w:r w:rsidR="00611E2A">
        <w:rPr>
          <w:szCs w:val="22"/>
        </w:rPr>
        <w:t>C</w:t>
      </w:r>
      <w:r w:rsidR="008A63F4" w:rsidRPr="00C55851">
        <w:rPr>
          <w:szCs w:val="22"/>
        </w:rPr>
        <w:t>.</w:t>
      </w:r>
      <w:r w:rsidR="008A63F4" w:rsidRPr="00C55851">
        <w:rPr>
          <w:szCs w:val="22"/>
        </w:rPr>
        <w:tab/>
        <w:t xml:space="preserve">All requests to add additional services to the contract must be submitted by City departments in writing to the Office of Contract Administration – Purchasing (Purchasing).  All requests must include complete scope of work, estimated quantities for the remainder of the contract period and a price quotation provided by Contractor, for each service. </w:t>
      </w:r>
    </w:p>
    <w:p w14:paraId="07F85A07" w14:textId="77777777" w:rsidR="008A63F4" w:rsidRPr="00C55851" w:rsidRDefault="008A63F4" w:rsidP="008A63F4">
      <w:pPr>
        <w:rPr>
          <w:szCs w:val="22"/>
        </w:rPr>
      </w:pPr>
    </w:p>
    <w:p w14:paraId="5DA27145" w14:textId="77777777" w:rsidR="008A63F4" w:rsidRPr="00C55851" w:rsidRDefault="00AE0A49" w:rsidP="008A63F4">
      <w:pPr>
        <w:rPr>
          <w:szCs w:val="22"/>
        </w:rPr>
      </w:pPr>
      <w:r w:rsidRPr="00C55851">
        <w:rPr>
          <w:szCs w:val="22"/>
        </w:rPr>
        <w:tab/>
      </w:r>
      <w:r w:rsidR="00611E2A">
        <w:rPr>
          <w:szCs w:val="22"/>
        </w:rPr>
        <w:t>D</w:t>
      </w:r>
      <w:r w:rsidR="008A63F4" w:rsidRPr="00C55851">
        <w:rPr>
          <w:szCs w:val="22"/>
        </w:rPr>
        <w:t>.</w:t>
      </w:r>
      <w:r w:rsidR="008A63F4" w:rsidRPr="00C55851">
        <w:rPr>
          <w:szCs w:val="22"/>
        </w:rPr>
        <w:tab/>
        <w:t xml:space="preserve">All additional </w:t>
      </w:r>
      <w:r w:rsidR="008A63F4" w:rsidRPr="00C55851">
        <w:rPr>
          <w:szCs w:val="22"/>
          <w:highlight w:val="yellow"/>
        </w:rPr>
        <w:t>items or</w:t>
      </w:r>
      <w:r w:rsidR="008A63F4" w:rsidRPr="00C55851">
        <w:rPr>
          <w:szCs w:val="22"/>
        </w:rPr>
        <w:t xml:space="preserve"> services added to the contract shall be approved through issuance of a contract modification, executed and signed by Purchasing and Contractor. </w:t>
      </w:r>
    </w:p>
    <w:p w14:paraId="3BE03CC8" w14:textId="77777777" w:rsidR="008A63F4" w:rsidRPr="00C55851" w:rsidRDefault="008A63F4" w:rsidP="008A63F4">
      <w:pPr>
        <w:rPr>
          <w:szCs w:val="22"/>
        </w:rPr>
      </w:pPr>
    </w:p>
    <w:p w14:paraId="2488A0E5" w14:textId="77777777" w:rsidR="008A63F4" w:rsidRPr="00C55851" w:rsidRDefault="00AE0A49" w:rsidP="008A63F4">
      <w:pPr>
        <w:rPr>
          <w:szCs w:val="22"/>
        </w:rPr>
      </w:pPr>
      <w:r w:rsidRPr="00C55851">
        <w:rPr>
          <w:szCs w:val="22"/>
        </w:rPr>
        <w:tab/>
      </w:r>
      <w:r w:rsidR="00611E2A">
        <w:rPr>
          <w:szCs w:val="22"/>
        </w:rPr>
        <w:t>E</w:t>
      </w:r>
      <w:r w:rsidR="008A63F4" w:rsidRPr="00C55851">
        <w:rPr>
          <w:szCs w:val="22"/>
        </w:rPr>
        <w:t>.</w:t>
      </w:r>
      <w:r w:rsidR="008A63F4" w:rsidRPr="00C55851">
        <w:rPr>
          <w:szCs w:val="22"/>
        </w:rPr>
        <w:tab/>
        <w:t xml:space="preserve">In the event the aggregated cost of the contract increases by more than 20% of the total estimated value of the original contract, or the increase totals more than </w:t>
      </w:r>
      <w:r w:rsidR="00EA5E55">
        <w:t>the Minimum Competitive Amount</w:t>
      </w:r>
      <w:r w:rsidR="008A63F4" w:rsidRPr="00C55851">
        <w:rPr>
          <w:szCs w:val="22"/>
        </w:rPr>
        <w:t xml:space="preserve">, the amount over 20%, or </w:t>
      </w:r>
      <w:r w:rsidR="00EA5E55">
        <w:t>the Minimum Competitive Amount</w:t>
      </w:r>
      <w:r w:rsidR="008A63F4" w:rsidRPr="00C55851">
        <w:rPr>
          <w:szCs w:val="22"/>
        </w:rPr>
        <w:t xml:space="preserve">, shall be bid in accordance with </w:t>
      </w:r>
      <w:r w:rsidR="008A63F4" w:rsidRPr="00C55851">
        <w:rPr>
          <w:szCs w:val="22"/>
        </w:rPr>
        <w:lastRenderedPageBreak/>
        <w:t xml:space="preserve">Standard Purchasing Procedures.  The resulting bid award shall be added to the contract through a contract modification (same Contractor) or the issuance of a new contract (new Contractor) and include Contractor’s name and information, complete item description, delivery information and pricing information. </w:t>
      </w:r>
    </w:p>
    <w:p w14:paraId="28913BAC" w14:textId="77777777" w:rsidR="008A63F4" w:rsidRPr="00C55851" w:rsidRDefault="008A63F4" w:rsidP="008A63F4">
      <w:pPr>
        <w:rPr>
          <w:szCs w:val="22"/>
        </w:rPr>
      </w:pPr>
    </w:p>
    <w:p w14:paraId="66AAFE16" w14:textId="77777777" w:rsidR="008A63F4" w:rsidRPr="00C55851" w:rsidRDefault="00AE0A49" w:rsidP="008A63F4">
      <w:pPr>
        <w:rPr>
          <w:szCs w:val="22"/>
        </w:rPr>
      </w:pPr>
      <w:r w:rsidRPr="00C55851">
        <w:rPr>
          <w:szCs w:val="22"/>
        </w:rPr>
        <w:tab/>
      </w:r>
      <w:r w:rsidR="00611E2A">
        <w:rPr>
          <w:szCs w:val="22"/>
        </w:rPr>
        <w:t>F</w:t>
      </w:r>
      <w:r w:rsidR="008A63F4" w:rsidRPr="00C55851">
        <w:rPr>
          <w:szCs w:val="22"/>
        </w:rPr>
        <w:t>.</w:t>
      </w:r>
      <w:r w:rsidR="008A63F4" w:rsidRPr="00C55851">
        <w:rPr>
          <w:szCs w:val="22"/>
        </w:rPr>
        <w:tab/>
        <w:t xml:space="preserve">The contract term for the additional services added to the contract after the initial award shall be the remaining term of the existing contract and any extension thereof. </w:t>
      </w:r>
    </w:p>
    <w:p w14:paraId="48E29292" w14:textId="77777777" w:rsidR="008A63F4" w:rsidRPr="00C55851" w:rsidRDefault="008A63F4" w:rsidP="008A63F4">
      <w:pPr>
        <w:rPr>
          <w:szCs w:val="22"/>
        </w:rPr>
      </w:pPr>
    </w:p>
    <w:p w14:paraId="371DB931" w14:textId="1562F0B7" w:rsidR="008A63F4" w:rsidRPr="00C55851" w:rsidRDefault="00101884" w:rsidP="0079203D">
      <w:pPr>
        <w:numPr>
          <w:ilvl w:val="0"/>
          <w:numId w:val="38"/>
        </w:numPr>
        <w:tabs>
          <w:tab w:val="left" w:pos="540"/>
        </w:tabs>
        <w:ind w:left="0" w:firstLine="0"/>
        <w:rPr>
          <w:szCs w:val="22"/>
        </w:rPr>
      </w:pPr>
      <w:r w:rsidRPr="00C55851">
        <w:rPr>
          <w:b/>
          <w:bCs/>
          <w:szCs w:val="22"/>
        </w:rPr>
        <w:t xml:space="preserve">Displaced Worker Protection Act.  </w:t>
      </w:r>
      <w:r w:rsidR="008A63F4" w:rsidRPr="0079203D">
        <w:rPr>
          <w:b/>
          <w:szCs w:val="22"/>
          <w:highlight w:val="yellow"/>
        </w:rPr>
        <w:t>(</w:t>
      </w:r>
      <w:r w:rsidR="00DB2782" w:rsidRPr="0079203D">
        <w:rPr>
          <w:b/>
          <w:szCs w:val="22"/>
          <w:highlight w:val="yellow"/>
        </w:rPr>
        <w:t>For</w:t>
      </w:r>
      <w:r w:rsidR="008A63F4" w:rsidRPr="0079203D">
        <w:rPr>
          <w:b/>
          <w:szCs w:val="22"/>
          <w:highlight w:val="yellow"/>
        </w:rPr>
        <w:t xml:space="preserve"> security, janitorial, or building maintenance services)</w:t>
      </w:r>
      <w:r w:rsidR="00B855A4" w:rsidRPr="00C55851">
        <w:rPr>
          <w:szCs w:val="22"/>
        </w:rPr>
        <w:t xml:space="preserve"> </w:t>
      </w:r>
      <w:r w:rsidR="008A63F4" w:rsidRPr="00C55851">
        <w:rPr>
          <w:szCs w:val="22"/>
        </w:rPr>
        <w:t>If contract is for more than $25,000 and for at least a 3-month term, employees must work at least 15 hours per week.</w:t>
      </w:r>
      <w:r w:rsidR="00B855A4" w:rsidRPr="00C55851">
        <w:rPr>
          <w:szCs w:val="22"/>
        </w:rPr>
        <w:t xml:space="preserve">  </w:t>
      </w:r>
      <w:r w:rsidR="008A63F4" w:rsidRPr="00C55851">
        <w:rPr>
          <w:szCs w:val="22"/>
        </w:rPr>
        <w:t xml:space="preserve">Contractors are hereby notified of the requirements to comply with the Displaced Worker Protection Act (DWPA, Article 33C of the San Francisco Police Code).  The DWPA applies to any contract (services contract) to be performed with the City and County of San Francisco (City), entered into between City and any individual, proprietorship, partnership, joint venture, corporation, </w:t>
      </w:r>
      <w:r w:rsidR="006C4DFF" w:rsidRPr="00C55851">
        <w:rPr>
          <w:szCs w:val="22"/>
        </w:rPr>
        <w:t>Limited Liability Company</w:t>
      </w:r>
      <w:r w:rsidR="008A63F4" w:rsidRPr="00C55851">
        <w:rPr>
          <w:szCs w:val="22"/>
        </w:rPr>
        <w:t>, trust, association or other entity with 25 or more employees.  Employee for the purpose of the DWPA includes any service employee of the contractor or its subcontractor(s) who works at least 15 hours per week and whose primary place of employment is in the City but does not include:  1) managerial, supervisory or confidential employees as defined by the Fair Labor Standards Act; or 2) employees who do not possess or have not maintained a required occupational license.</w:t>
      </w:r>
    </w:p>
    <w:p w14:paraId="0A565197" w14:textId="77777777" w:rsidR="008A63F4" w:rsidRPr="00C55851" w:rsidRDefault="008A63F4" w:rsidP="008A63F4">
      <w:pPr>
        <w:rPr>
          <w:szCs w:val="22"/>
        </w:rPr>
      </w:pPr>
    </w:p>
    <w:p w14:paraId="2C84B798" w14:textId="77777777" w:rsidR="008A63F4" w:rsidRPr="00C55851" w:rsidRDefault="008A63F4" w:rsidP="008A63F4">
      <w:pPr>
        <w:rPr>
          <w:b/>
          <w:bCs/>
          <w:szCs w:val="22"/>
        </w:rPr>
      </w:pPr>
      <w:r w:rsidRPr="00C55851">
        <w:rPr>
          <w:b/>
          <w:bCs/>
          <w:szCs w:val="22"/>
        </w:rPr>
        <w:t>For contracts subject to the DWPA, the contractor is under the following obligations:</w:t>
      </w:r>
    </w:p>
    <w:p w14:paraId="7A83FC5C" w14:textId="77777777" w:rsidR="002411C0" w:rsidRPr="00C55851" w:rsidRDefault="002411C0" w:rsidP="008A63F4">
      <w:pPr>
        <w:rPr>
          <w:szCs w:val="22"/>
        </w:rPr>
      </w:pPr>
    </w:p>
    <w:p w14:paraId="347553D4" w14:textId="77777777" w:rsidR="008A63F4" w:rsidRPr="0079203D" w:rsidRDefault="008A63F4" w:rsidP="008A63F4">
      <w:pPr>
        <w:rPr>
          <w:b/>
          <w:i/>
          <w:szCs w:val="22"/>
          <w:u w:val="single"/>
        </w:rPr>
      </w:pPr>
      <w:r w:rsidRPr="0079203D">
        <w:rPr>
          <w:b/>
          <w:i/>
          <w:szCs w:val="22"/>
          <w:u w:val="single"/>
        </w:rPr>
        <w:t>Transition Employment Period</w:t>
      </w:r>
    </w:p>
    <w:p w14:paraId="141DAFFB" w14:textId="77777777" w:rsidR="008A63F4" w:rsidRPr="00C55851" w:rsidRDefault="008A63F4" w:rsidP="008A63F4">
      <w:pPr>
        <w:rPr>
          <w:szCs w:val="22"/>
        </w:rPr>
      </w:pPr>
    </w:p>
    <w:p w14:paraId="51F4D9FE" w14:textId="77777777" w:rsidR="008A63F4" w:rsidRPr="00C55851" w:rsidRDefault="00AE0A49" w:rsidP="008A63F4">
      <w:pPr>
        <w:rPr>
          <w:szCs w:val="22"/>
        </w:rPr>
      </w:pPr>
      <w:r w:rsidRPr="00C55851">
        <w:rPr>
          <w:szCs w:val="22"/>
        </w:rPr>
        <w:tab/>
      </w:r>
      <w:r w:rsidR="008A63F4" w:rsidRPr="00C55851">
        <w:rPr>
          <w:szCs w:val="22"/>
        </w:rPr>
        <w:t>A.</w:t>
      </w:r>
      <w:r w:rsidR="008A63F4" w:rsidRPr="00C55851">
        <w:rPr>
          <w:szCs w:val="22"/>
        </w:rPr>
        <w:tab/>
        <w:t>Where the contracting City department has given notice that a service contract has been terminated or ended, or where a service contractor has given notice of such termination, upon giving or receiving such notice, as the case may be, the terminated or ending contractor shall, within ten days thereafter, provide to the successor contractor, the name, date of hire, and employment occupation classification of each employee employed at the site or sites covered by the prospective contractor at the time of contract termination (employment information).  This provision shall also apply to the subcontractors of the terminated contractor.</w:t>
      </w:r>
      <w:r w:rsidR="00B855A4" w:rsidRPr="00C55851">
        <w:rPr>
          <w:szCs w:val="22"/>
        </w:rPr>
        <w:t xml:space="preserve">  </w:t>
      </w:r>
      <w:r w:rsidR="008A63F4" w:rsidRPr="00C55851">
        <w:rPr>
          <w:szCs w:val="22"/>
        </w:rPr>
        <w:t>If the terminated contractor does not know the identity of the successor contractor, if any, by the time of the contract termination notice, the terminated contractor shall obtain such information from the contracting City department at such time.  Where a subcontractor of a service contractor has been terminated prior to the termination of the service contract, the terminated subcontractor shall be deemed a terminated contractor for purposes of the DWPA.</w:t>
      </w:r>
    </w:p>
    <w:p w14:paraId="395BCCC0" w14:textId="77777777" w:rsidR="008A63F4" w:rsidRPr="00C55851" w:rsidRDefault="008A63F4" w:rsidP="008A63F4">
      <w:pPr>
        <w:rPr>
          <w:szCs w:val="22"/>
        </w:rPr>
      </w:pPr>
    </w:p>
    <w:p w14:paraId="11CAB5AC" w14:textId="77777777" w:rsidR="008A63F4" w:rsidRPr="00C55851" w:rsidRDefault="00AE0A49" w:rsidP="008A63F4">
      <w:pPr>
        <w:rPr>
          <w:szCs w:val="22"/>
        </w:rPr>
      </w:pPr>
      <w:r w:rsidRPr="00C55851">
        <w:rPr>
          <w:szCs w:val="22"/>
        </w:rPr>
        <w:tab/>
      </w:r>
      <w:r w:rsidR="008A63F4" w:rsidRPr="00C55851">
        <w:rPr>
          <w:szCs w:val="22"/>
        </w:rPr>
        <w:t>B.</w:t>
      </w:r>
      <w:r w:rsidR="008A63F4" w:rsidRPr="00C55851">
        <w:rPr>
          <w:szCs w:val="22"/>
        </w:rPr>
        <w:tab/>
        <w:t xml:space="preserve">A successor contractor shall retain, for a 90-day transition employment period, employees who have been employed by the terminated contractor or its subcontractors, if any, for the preceding eight months or longer at the site or sites covered by the contract. </w:t>
      </w:r>
    </w:p>
    <w:p w14:paraId="28A84BBF" w14:textId="77777777" w:rsidR="008A63F4" w:rsidRPr="00C55851" w:rsidRDefault="008A63F4" w:rsidP="008A63F4">
      <w:pPr>
        <w:rPr>
          <w:szCs w:val="22"/>
        </w:rPr>
      </w:pPr>
    </w:p>
    <w:p w14:paraId="5B6EA412" w14:textId="77777777" w:rsidR="008A63F4" w:rsidRPr="00C55851" w:rsidRDefault="00AE0A49" w:rsidP="008A63F4">
      <w:pPr>
        <w:rPr>
          <w:szCs w:val="22"/>
        </w:rPr>
      </w:pPr>
      <w:r w:rsidRPr="00C55851">
        <w:rPr>
          <w:szCs w:val="22"/>
        </w:rPr>
        <w:tab/>
      </w:r>
      <w:r w:rsidR="008A63F4" w:rsidRPr="00C55851">
        <w:rPr>
          <w:szCs w:val="22"/>
        </w:rPr>
        <w:t>C.</w:t>
      </w:r>
      <w:r w:rsidR="008A63F4" w:rsidRPr="00C55851">
        <w:rPr>
          <w:szCs w:val="22"/>
        </w:rPr>
        <w:tab/>
        <w:t xml:space="preserve">If at any time a successor contractor determines that fewer employees are required to perform the new service contract than were required by the terminated contractor (and subcontractors, if any), the successor contractor shall retain employees by seniority within job classifications. </w:t>
      </w:r>
    </w:p>
    <w:p w14:paraId="3E991D88" w14:textId="77777777" w:rsidR="008A63F4" w:rsidRPr="00C55851" w:rsidRDefault="008A63F4" w:rsidP="008A63F4">
      <w:pPr>
        <w:rPr>
          <w:szCs w:val="22"/>
        </w:rPr>
      </w:pPr>
    </w:p>
    <w:p w14:paraId="130EBFD4" w14:textId="77777777" w:rsidR="008A63F4" w:rsidRPr="00C55851" w:rsidRDefault="00AE0A49" w:rsidP="008A63F4">
      <w:pPr>
        <w:rPr>
          <w:szCs w:val="22"/>
        </w:rPr>
      </w:pPr>
      <w:r w:rsidRPr="00C55851">
        <w:rPr>
          <w:szCs w:val="22"/>
        </w:rPr>
        <w:lastRenderedPageBreak/>
        <w:tab/>
      </w:r>
      <w:r w:rsidR="008A63F4" w:rsidRPr="00C55851">
        <w:rPr>
          <w:szCs w:val="22"/>
        </w:rPr>
        <w:t>D.</w:t>
      </w:r>
      <w:r w:rsidR="008A63F4" w:rsidRPr="00C55851">
        <w:rPr>
          <w:szCs w:val="22"/>
        </w:rPr>
        <w:tab/>
        <w:t xml:space="preserve">During such 90-day period, the successor contractor (or subcontractor, where applicable) shall maintain a preferential hiring list of eligible covered employees not retained by the successor contractor (or subcontractor) from which the successor contractor (or subcontractor) shall hire additional employees. </w:t>
      </w:r>
    </w:p>
    <w:p w14:paraId="37E1DE31" w14:textId="77777777" w:rsidR="008A63F4" w:rsidRPr="00C55851" w:rsidRDefault="008A63F4" w:rsidP="008A63F4">
      <w:pPr>
        <w:rPr>
          <w:szCs w:val="22"/>
        </w:rPr>
      </w:pPr>
    </w:p>
    <w:p w14:paraId="6F15BDC9" w14:textId="77777777" w:rsidR="008A63F4" w:rsidRPr="00C55851" w:rsidRDefault="00AE0A49" w:rsidP="008A63F4">
      <w:pPr>
        <w:rPr>
          <w:szCs w:val="22"/>
        </w:rPr>
      </w:pPr>
      <w:r w:rsidRPr="00C55851">
        <w:rPr>
          <w:szCs w:val="22"/>
        </w:rPr>
        <w:tab/>
      </w:r>
      <w:r w:rsidR="008A63F4" w:rsidRPr="00C55851">
        <w:rPr>
          <w:szCs w:val="22"/>
        </w:rPr>
        <w:t>E.</w:t>
      </w:r>
      <w:r w:rsidR="008A63F4" w:rsidRPr="00C55851">
        <w:rPr>
          <w:szCs w:val="22"/>
        </w:rPr>
        <w:tab/>
        <w:t xml:space="preserve">Except as provided in subsection C of this section, during such 90-day period, the successor contractor (or subcontractor, where applicable) shall not discharge without cause an employee retained pursuant to the DWPA.  Cause for this purpose shall include, but not be limited to, the employee’s conduct while in the employ of the terminated contractor or subcontractor that contributed to any decision to terminate the contract or subcontract for fraud or poor performance, excluding permissible union-related activity. </w:t>
      </w:r>
    </w:p>
    <w:p w14:paraId="301ECCDE" w14:textId="77777777" w:rsidR="008A63F4" w:rsidRPr="00C55851" w:rsidRDefault="008A63F4" w:rsidP="008A63F4">
      <w:pPr>
        <w:rPr>
          <w:szCs w:val="22"/>
        </w:rPr>
      </w:pPr>
    </w:p>
    <w:p w14:paraId="28A63C70" w14:textId="77777777" w:rsidR="008A63F4" w:rsidRPr="00C55851" w:rsidRDefault="00AE0A49" w:rsidP="008A63F4">
      <w:pPr>
        <w:rPr>
          <w:szCs w:val="22"/>
        </w:rPr>
      </w:pPr>
      <w:r w:rsidRPr="00C55851">
        <w:rPr>
          <w:szCs w:val="22"/>
        </w:rPr>
        <w:tab/>
      </w:r>
      <w:r w:rsidR="008A63F4" w:rsidRPr="00C55851">
        <w:rPr>
          <w:szCs w:val="22"/>
        </w:rPr>
        <w:t>F.</w:t>
      </w:r>
      <w:r w:rsidR="008A63F4" w:rsidRPr="00C55851">
        <w:rPr>
          <w:szCs w:val="22"/>
        </w:rPr>
        <w:tab/>
        <w:t xml:space="preserve">At the end of such 90-day period, a successor public sector contractor (or subcontractor, where applicable) shall perform a written performance evaluation for each employee retained pursuant to the DWPA.  If the employee’s performance during such 90-day period is satisfactory, the successor public sector </w:t>
      </w:r>
      <w:proofErr w:type="gramStart"/>
      <w:r w:rsidR="008A63F4" w:rsidRPr="00C55851">
        <w:rPr>
          <w:szCs w:val="22"/>
        </w:rPr>
        <w:t>contractor(</w:t>
      </w:r>
      <w:proofErr w:type="gramEnd"/>
      <w:r w:rsidR="008A63F4" w:rsidRPr="00C55851">
        <w:rPr>
          <w:szCs w:val="22"/>
        </w:rPr>
        <w:t xml:space="preserve">or subcontractor) shall offer the employee continued employment under the terms and conditions established by the public sector successor contractor (or subcontractor) or as required by law. </w:t>
      </w:r>
    </w:p>
    <w:p w14:paraId="0C695BB9" w14:textId="77777777" w:rsidR="008A63F4" w:rsidRPr="00C55851" w:rsidRDefault="008A63F4" w:rsidP="008A63F4">
      <w:pPr>
        <w:rPr>
          <w:szCs w:val="22"/>
        </w:rPr>
      </w:pPr>
    </w:p>
    <w:p w14:paraId="40F0832D" w14:textId="77777777" w:rsidR="008A63F4" w:rsidRPr="00C55851" w:rsidRDefault="00AE0A49" w:rsidP="008A63F4">
      <w:pPr>
        <w:rPr>
          <w:szCs w:val="22"/>
        </w:rPr>
      </w:pPr>
      <w:r w:rsidRPr="00C55851">
        <w:rPr>
          <w:szCs w:val="22"/>
        </w:rPr>
        <w:tab/>
      </w:r>
      <w:r w:rsidR="008A63F4" w:rsidRPr="00C55851">
        <w:rPr>
          <w:szCs w:val="22"/>
        </w:rPr>
        <w:t>G.</w:t>
      </w:r>
      <w:r w:rsidR="008A63F4" w:rsidRPr="00C55851">
        <w:rPr>
          <w:szCs w:val="22"/>
        </w:rPr>
        <w:tab/>
        <w:t xml:space="preserve">Contractors must include a provision in all subcontracts requiring subcontractors to comply with the obligations imposed by the DWPA. </w:t>
      </w:r>
    </w:p>
    <w:p w14:paraId="65E52D50" w14:textId="77777777" w:rsidR="008A63F4" w:rsidRPr="00C55851" w:rsidRDefault="008A63F4" w:rsidP="008A63F4">
      <w:pPr>
        <w:rPr>
          <w:szCs w:val="22"/>
        </w:rPr>
      </w:pPr>
    </w:p>
    <w:p w14:paraId="24083958" w14:textId="77777777" w:rsidR="008A63F4" w:rsidRPr="0079203D" w:rsidRDefault="008A63F4" w:rsidP="008A63F4">
      <w:pPr>
        <w:rPr>
          <w:b/>
          <w:i/>
          <w:szCs w:val="22"/>
          <w:u w:val="single"/>
        </w:rPr>
      </w:pPr>
      <w:r w:rsidRPr="0079203D">
        <w:rPr>
          <w:b/>
          <w:i/>
          <w:szCs w:val="22"/>
          <w:u w:val="single"/>
        </w:rPr>
        <w:t>Enforcement</w:t>
      </w:r>
    </w:p>
    <w:p w14:paraId="6A8CB24B" w14:textId="77777777" w:rsidR="002411C0" w:rsidRPr="00C55851" w:rsidRDefault="002411C0" w:rsidP="008A63F4">
      <w:pPr>
        <w:rPr>
          <w:szCs w:val="22"/>
        </w:rPr>
      </w:pPr>
    </w:p>
    <w:p w14:paraId="32A0D278" w14:textId="77777777" w:rsidR="008A63F4" w:rsidRPr="00C55851" w:rsidRDefault="00AE0A49" w:rsidP="008A63F4">
      <w:pPr>
        <w:rPr>
          <w:szCs w:val="22"/>
        </w:rPr>
      </w:pPr>
      <w:r w:rsidRPr="00C55851">
        <w:rPr>
          <w:szCs w:val="22"/>
        </w:rPr>
        <w:tab/>
      </w:r>
      <w:r w:rsidR="008A63F4" w:rsidRPr="00C55851">
        <w:rPr>
          <w:szCs w:val="22"/>
        </w:rPr>
        <w:t>A.</w:t>
      </w:r>
      <w:r w:rsidR="008A63F4" w:rsidRPr="00C55851">
        <w:rPr>
          <w:szCs w:val="22"/>
        </w:rPr>
        <w:tab/>
        <w:t xml:space="preserve">An employee who has been discharged in violation of the DWPA by a successor contractor or its subcontractor may bring an action in the Municipal Court or Superior Court of the State of California, as appropriate, against the successor contractor and, where applicable, its subcontractor, and may be awarded back pay, including the value of benefits, for each day during which the violation continues, which shall be calculated at a rate of compensation not less than the higher of: </w:t>
      </w:r>
    </w:p>
    <w:p w14:paraId="5EB71CA9" w14:textId="77777777" w:rsidR="008A63F4" w:rsidRPr="00C55851" w:rsidRDefault="008A63F4" w:rsidP="008A63F4">
      <w:pPr>
        <w:rPr>
          <w:szCs w:val="22"/>
        </w:rPr>
      </w:pPr>
    </w:p>
    <w:p w14:paraId="31D35BC8" w14:textId="77777777" w:rsidR="00DD6093" w:rsidRDefault="008A63F4" w:rsidP="006F3303">
      <w:pPr>
        <w:pStyle w:val="ListParagraph"/>
        <w:numPr>
          <w:ilvl w:val="0"/>
          <w:numId w:val="15"/>
        </w:numPr>
        <w:rPr>
          <w:szCs w:val="22"/>
        </w:rPr>
      </w:pPr>
      <w:r w:rsidRPr="00DD6093">
        <w:rPr>
          <w:szCs w:val="22"/>
        </w:rPr>
        <w:t xml:space="preserve">The average regular rate of pay received by the employee during the last three years </w:t>
      </w:r>
      <w:proofErr w:type="gramStart"/>
      <w:r w:rsidRPr="00DD6093">
        <w:rPr>
          <w:szCs w:val="22"/>
        </w:rPr>
        <w:t>of</w:t>
      </w:r>
      <w:r w:rsidR="0029686A">
        <w:rPr>
          <w:szCs w:val="22"/>
        </w:rPr>
        <w:t xml:space="preserve">  the</w:t>
      </w:r>
      <w:proofErr w:type="gramEnd"/>
      <w:r w:rsidR="0029686A">
        <w:rPr>
          <w:szCs w:val="22"/>
        </w:rPr>
        <w:t xml:space="preserve"> employee’s employment in the same occupation classification; or</w:t>
      </w:r>
    </w:p>
    <w:p w14:paraId="1474E013" w14:textId="77777777" w:rsidR="008A63F4" w:rsidRPr="00C55851" w:rsidRDefault="008A63F4" w:rsidP="008A63F4">
      <w:pPr>
        <w:rPr>
          <w:szCs w:val="22"/>
        </w:rPr>
      </w:pPr>
    </w:p>
    <w:p w14:paraId="62C4F944" w14:textId="77777777" w:rsidR="008A63F4" w:rsidRPr="00DD6093" w:rsidRDefault="008A63F4" w:rsidP="006F3303">
      <w:pPr>
        <w:pStyle w:val="ListParagraph"/>
        <w:numPr>
          <w:ilvl w:val="0"/>
          <w:numId w:val="15"/>
        </w:numPr>
        <w:rPr>
          <w:szCs w:val="22"/>
        </w:rPr>
      </w:pPr>
      <w:r w:rsidRPr="00DD6093">
        <w:rPr>
          <w:szCs w:val="22"/>
        </w:rPr>
        <w:t>The final regular rate received by the employee.</w:t>
      </w:r>
    </w:p>
    <w:p w14:paraId="399B80AB" w14:textId="77777777" w:rsidR="008A63F4" w:rsidRPr="00C55851" w:rsidRDefault="008A63F4" w:rsidP="008A63F4">
      <w:pPr>
        <w:rPr>
          <w:szCs w:val="22"/>
        </w:rPr>
      </w:pPr>
    </w:p>
    <w:p w14:paraId="1DA3E73B" w14:textId="77777777" w:rsidR="008A63F4" w:rsidRPr="00C55851" w:rsidRDefault="00AE0A49" w:rsidP="008A63F4">
      <w:pPr>
        <w:rPr>
          <w:szCs w:val="22"/>
        </w:rPr>
      </w:pPr>
      <w:r w:rsidRPr="00C55851">
        <w:rPr>
          <w:szCs w:val="22"/>
        </w:rPr>
        <w:tab/>
      </w:r>
      <w:r w:rsidR="008A63F4" w:rsidRPr="00C55851">
        <w:rPr>
          <w:szCs w:val="22"/>
        </w:rPr>
        <w:t>B.</w:t>
      </w:r>
      <w:r w:rsidR="008A63F4" w:rsidRPr="00C55851">
        <w:rPr>
          <w:szCs w:val="22"/>
        </w:rPr>
        <w:tab/>
        <w:t xml:space="preserve">If the employee is the prevailing party in any such legal action, the Court shall award reasonable attorney’s fees and costs as part of the costs recoverable. </w:t>
      </w:r>
    </w:p>
    <w:p w14:paraId="33EA845F" w14:textId="77777777" w:rsidR="008A63F4" w:rsidRPr="00C55851" w:rsidRDefault="008A63F4" w:rsidP="008A63F4">
      <w:pPr>
        <w:rPr>
          <w:szCs w:val="22"/>
        </w:rPr>
      </w:pPr>
    </w:p>
    <w:p w14:paraId="46E5045B" w14:textId="77777777" w:rsidR="008A63F4" w:rsidRPr="0079203D" w:rsidRDefault="008A63F4" w:rsidP="008A63F4">
      <w:pPr>
        <w:rPr>
          <w:b/>
          <w:i/>
          <w:szCs w:val="22"/>
          <w:u w:val="single"/>
        </w:rPr>
      </w:pPr>
      <w:r w:rsidRPr="0079203D">
        <w:rPr>
          <w:b/>
          <w:i/>
          <w:szCs w:val="22"/>
          <w:u w:val="single"/>
        </w:rPr>
        <w:t>Successor’s Prior Employees</w:t>
      </w:r>
    </w:p>
    <w:p w14:paraId="5AE4FAB6" w14:textId="77777777" w:rsidR="008A63F4" w:rsidRPr="00C55851" w:rsidRDefault="008A63F4" w:rsidP="008A63F4">
      <w:pPr>
        <w:rPr>
          <w:szCs w:val="22"/>
        </w:rPr>
      </w:pPr>
    </w:p>
    <w:p w14:paraId="1D73084A" w14:textId="77777777" w:rsidR="008A63F4" w:rsidRPr="00C55851" w:rsidRDefault="008A63F4" w:rsidP="008A63F4">
      <w:pPr>
        <w:rPr>
          <w:szCs w:val="22"/>
        </w:rPr>
      </w:pPr>
      <w:r w:rsidRPr="00C55851">
        <w:rPr>
          <w:szCs w:val="22"/>
        </w:rPr>
        <w:t xml:space="preserve">A successor contractor or subcontractor may replace an employee retained pursuant to the DWPA with a person employed by the contractor or subcontractor continuously for eight months prior to the commencement of the successor service contract or subcontract in a capacity similar to that proposed under the successor service contract or subcontract, but only if the existing employee of the successor </w:t>
      </w:r>
      <w:r w:rsidRPr="00C55851">
        <w:rPr>
          <w:szCs w:val="22"/>
        </w:rPr>
        <w:lastRenderedPageBreak/>
        <w:t>contractor or subcontractor would otherwise be laid off work as a result of the award of the successor contract.</w:t>
      </w:r>
    </w:p>
    <w:p w14:paraId="6111AF23" w14:textId="77777777" w:rsidR="008A63F4" w:rsidRPr="00C55851" w:rsidRDefault="008A63F4" w:rsidP="008A63F4">
      <w:pPr>
        <w:rPr>
          <w:szCs w:val="22"/>
        </w:rPr>
      </w:pPr>
    </w:p>
    <w:p w14:paraId="7E78AAA7" w14:textId="2826E664" w:rsidR="008A63F4" w:rsidRPr="00C55851" w:rsidRDefault="00101884" w:rsidP="0079203D">
      <w:pPr>
        <w:numPr>
          <w:ilvl w:val="0"/>
          <w:numId w:val="38"/>
        </w:numPr>
        <w:tabs>
          <w:tab w:val="left" w:pos="540"/>
        </w:tabs>
        <w:ind w:left="0" w:firstLine="0"/>
        <w:rPr>
          <w:szCs w:val="22"/>
        </w:rPr>
      </w:pPr>
      <w:r w:rsidRPr="00C55851">
        <w:rPr>
          <w:b/>
          <w:bCs/>
          <w:szCs w:val="22"/>
        </w:rPr>
        <w:t>Prop J Approval.</w:t>
      </w:r>
      <w:r w:rsidR="008A63F4" w:rsidRPr="00C55851">
        <w:rPr>
          <w:szCs w:val="22"/>
        </w:rPr>
        <w:tab/>
      </w:r>
      <w:r w:rsidR="00DD6093">
        <w:rPr>
          <w:szCs w:val="22"/>
        </w:rPr>
        <w:t xml:space="preserve"> </w:t>
      </w:r>
      <w:r w:rsidR="008A63F4" w:rsidRPr="00C55851">
        <w:rPr>
          <w:szCs w:val="22"/>
          <w:highlight w:val="yellow"/>
        </w:rPr>
        <w:t>(For any contract where a contractor can provide services at a lesser cost than can be provided by utilizing City employees, i.e. Security Guard and Janitorial services – check previous contract.)</w:t>
      </w:r>
      <w:r w:rsidR="00B855A4" w:rsidRPr="00C55851">
        <w:rPr>
          <w:szCs w:val="22"/>
        </w:rPr>
        <w:t xml:space="preserve">  </w:t>
      </w:r>
      <w:r w:rsidR="008A63F4" w:rsidRPr="00C55851">
        <w:rPr>
          <w:szCs w:val="22"/>
        </w:rPr>
        <w:t>This contract is subject to the requirements of City Charter Section 10.104-15.  Approval by the Controller and the Board of Supervisors will be required for each year through the term of this contract.  Should the Controller determine that the requirements of City Charter Section 10.104-15 (that contractual services can be performed at a lower cost than if services were performed by City employees) have not been met, City reserves the right to terminate this contract.</w:t>
      </w:r>
    </w:p>
    <w:p w14:paraId="7637B9CF" w14:textId="77777777" w:rsidR="008A63F4" w:rsidRPr="00C55851" w:rsidRDefault="008A63F4" w:rsidP="008A63F4">
      <w:pPr>
        <w:rPr>
          <w:szCs w:val="22"/>
        </w:rPr>
      </w:pPr>
    </w:p>
    <w:p w14:paraId="52E01ED4" w14:textId="00F0D3F0" w:rsidR="008A63F4" w:rsidRPr="00C55851" w:rsidRDefault="00101884" w:rsidP="0079203D">
      <w:pPr>
        <w:numPr>
          <w:ilvl w:val="0"/>
          <w:numId w:val="38"/>
        </w:numPr>
        <w:tabs>
          <w:tab w:val="left" w:pos="540"/>
        </w:tabs>
        <w:ind w:left="0" w:firstLine="0"/>
        <w:rPr>
          <w:szCs w:val="22"/>
        </w:rPr>
      </w:pPr>
      <w:r w:rsidRPr="00C55851">
        <w:rPr>
          <w:b/>
          <w:bCs/>
          <w:szCs w:val="22"/>
        </w:rPr>
        <w:t>Ordering</w:t>
      </w:r>
      <w:r w:rsidR="00B855A4" w:rsidRPr="00C55851">
        <w:rPr>
          <w:b/>
          <w:bCs/>
          <w:szCs w:val="22"/>
        </w:rPr>
        <w:t xml:space="preserve">.  </w:t>
      </w:r>
      <w:r w:rsidR="008A63F4" w:rsidRPr="00C55851">
        <w:rPr>
          <w:szCs w:val="22"/>
        </w:rPr>
        <w:t xml:space="preserve">Services to be furnished under this Contract shall be ordered by issuance of a Direct Purchase Order through a release from the appropriate </w:t>
      </w:r>
      <w:r w:rsidR="006C4DFF" w:rsidRPr="00C55851">
        <w:rPr>
          <w:szCs w:val="22"/>
        </w:rPr>
        <w:t>citywide</w:t>
      </w:r>
      <w:r w:rsidR="008A63F4" w:rsidRPr="00C55851">
        <w:rPr>
          <w:szCs w:val="22"/>
        </w:rPr>
        <w:t xml:space="preserve"> </w:t>
      </w:r>
      <w:r w:rsidR="006C4DFF">
        <w:rPr>
          <w:szCs w:val="22"/>
        </w:rPr>
        <w:t xml:space="preserve">contract </w:t>
      </w:r>
      <w:r w:rsidR="008A63F4" w:rsidRPr="00C55851">
        <w:rPr>
          <w:szCs w:val="22"/>
        </w:rPr>
        <w:t>by City departments during the effective period of the contract.</w:t>
      </w:r>
      <w:r w:rsidR="00B855A4" w:rsidRPr="00C55851">
        <w:rPr>
          <w:szCs w:val="22"/>
        </w:rPr>
        <w:t xml:space="preserve">  </w:t>
      </w:r>
      <w:r w:rsidR="008A63F4" w:rsidRPr="00C55851">
        <w:rPr>
          <w:szCs w:val="22"/>
        </w:rPr>
        <w:t xml:space="preserve">All invoices for payments shall show the Direct Purchase Order Release Number against the </w:t>
      </w:r>
      <w:r w:rsidR="009C6F13" w:rsidRPr="00C55851">
        <w:rPr>
          <w:szCs w:val="22"/>
        </w:rPr>
        <w:t>citywide</w:t>
      </w:r>
      <w:r w:rsidR="008A63F4" w:rsidRPr="00C55851">
        <w:rPr>
          <w:szCs w:val="22"/>
        </w:rPr>
        <w:t xml:space="preserve"> </w:t>
      </w:r>
      <w:r w:rsidR="006C4DFF">
        <w:rPr>
          <w:szCs w:val="22"/>
        </w:rPr>
        <w:t>contract</w:t>
      </w:r>
      <w:r w:rsidR="008A63F4" w:rsidRPr="00C55851">
        <w:rPr>
          <w:szCs w:val="22"/>
        </w:rPr>
        <w:t xml:space="preserve"> assigned by Purchaser to include the complete description of services and contract pricing.</w:t>
      </w:r>
    </w:p>
    <w:p w14:paraId="7B0B82C1" w14:textId="77777777" w:rsidR="008A63F4" w:rsidRPr="00C55851" w:rsidRDefault="008A63F4" w:rsidP="008A63F4">
      <w:pPr>
        <w:rPr>
          <w:szCs w:val="22"/>
        </w:rPr>
      </w:pPr>
    </w:p>
    <w:p w14:paraId="03A41ADB" w14:textId="7113C83C" w:rsidR="008A63F4" w:rsidRPr="00C55851" w:rsidRDefault="002411C0" w:rsidP="0079203D">
      <w:pPr>
        <w:numPr>
          <w:ilvl w:val="0"/>
          <w:numId w:val="38"/>
        </w:numPr>
        <w:tabs>
          <w:tab w:val="left" w:pos="540"/>
        </w:tabs>
        <w:ind w:left="0" w:firstLine="0"/>
        <w:rPr>
          <w:szCs w:val="22"/>
        </w:rPr>
      </w:pPr>
      <w:r w:rsidRPr="00C55851">
        <w:rPr>
          <w:b/>
          <w:bCs/>
          <w:szCs w:val="22"/>
        </w:rPr>
        <w:t>Billing.</w:t>
      </w:r>
      <w:r w:rsidR="00101884" w:rsidRPr="00C55851">
        <w:rPr>
          <w:b/>
          <w:bCs/>
          <w:szCs w:val="22"/>
        </w:rPr>
        <w:t xml:space="preserve"> </w:t>
      </w:r>
      <w:r w:rsidR="00B855A4" w:rsidRPr="00C55851">
        <w:rPr>
          <w:bCs/>
          <w:szCs w:val="22"/>
        </w:rPr>
        <w:t>A</w:t>
      </w:r>
      <w:r w:rsidR="008A63F4" w:rsidRPr="00C55851">
        <w:rPr>
          <w:szCs w:val="22"/>
        </w:rPr>
        <w:t>ll invoices must show the</w:t>
      </w:r>
      <w:r w:rsidR="00C21C51">
        <w:rPr>
          <w:szCs w:val="22"/>
        </w:rPr>
        <w:t xml:space="preserve"> People Soft</w:t>
      </w:r>
      <w:r w:rsidR="008A63F4" w:rsidRPr="00C55851">
        <w:rPr>
          <w:szCs w:val="22"/>
        </w:rPr>
        <w:t xml:space="preserve"> Contract </w:t>
      </w:r>
      <w:r w:rsidR="00C21C51">
        <w:rPr>
          <w:szCs w:val="22"/>
        </w:rPr>
        <w:t xml:space="preserve">ID </w:t>
      </w:r>
      <w:r w:rsidR="008A63F4" w:rsidRPr="00C55851">
        <w:rPr>
          <w:szCs w:val="22"/>
        </w:rPr>
        <w:t xml:space="preserve">Number, </w:t>
      </w:r>
      <w:r w:rsidR="00C21C51">
        <w:rPr>
          <w:szCs w:val="22"/>
        </w:rPr>
        <w:t xml:space="preserve">People Soft Supplier ID, </w:t>
      </w:r>
      <w:r w:rsidR="008A63F4" w:rsidRPr="00C55851">
        <w:rPr>
          <w:szCs w:val="22"/>
        </w:rPr>
        <w:t>contract item number, complete description of services performed, contract payment terms and contract price.  City, on services covered by this contract, will honor no minimum service order charges.  Contractor must accept and process, without any extra charges, orders for any service as requested by City.  Failure to submit invoices with all the required information, or invoices that contain inaccurate information will not be processed for payment.  All discount periods will begin only when City receives a properly completed invoice containing all the required information.  Note:  Invoices must be submitted in triplicate.</w:t>
      </w:r>
    </w:p>
    <w:p w14:paraId="49A6F709" w14:textId="77777777" w:rsidR="008A63F4" w:rsidRPr="00C55851" w:rsidRDefault="008A63F4" w:rsidP="008A63F4">
      <w:pPr>
        <w:rPr>
          <w:szCs w:val="22"/>
        </w:rPr>
      </w:pPr>
    </w:p>
    <w:p w14:paraId="255FE5F1" w14:textId="4C6CBE1C" w:rsidR="008A63F4" w:rsidRPr="00C55851" w:rsidRDefault="00101884" w:rsidP="0079203D">
      <w:pPr>
        <w:numPr>
          <w:ilvl w:val="0"/>
          <w:numId w:val="38"/>
        </w:numPr>
        <w:tabs>
          <w:tab w:val="left" w:pos="540"/>
        </w:tabs>
        <w:ind w:left="0" w:firstLine="0"/>
        <w:rPr>
          <w:szCs w:val="22"/>
        </w:rPr>
      </w:pPr>
      <w:r w:rsidRPr="00C55851">
        <w:rPr>
          <w:b/>
          <w:bCs/>
          <w:szCs w:val="22"/>
        </w:rPr>
        <w:t xml:space="preserve">Payment.  </w:t>
      </w:r>
      <w:r w:rsidR="00B855A4" w:rsidRPr="009C6F13">
        <w:rPr>
          <w:bCs/>
          <w:szCs w:val="22"/>
        </w:rPr>
        <w:t>I</w:t>
      </w:r>
      <w:r w:rsidR="008A63F4" w:rsidRPr="00C55851">
        <w:rPr>
          <w:szCs w:val="22"/>
        </w:rPr>
        <w:t>n accordance with the prices quoted in the successful bid and subject to any applicable discount provision contained in said bid, City agrees to pay for all services at said rate.  City shall make payments to Contractor in arrears, for services actually performed, throughout the term of the contract.  Invoices submitted by Contractor must be in a form acceptable to Purchasing and Controller.  All amounts paid by City to Contractor shall be subject to audit by City.</w:t>
      </w:r>
    </w:p>
    <w:p w14:paraId="6B0527F0" w14:textId="77777777" w:rsidR="008A63F4" w:rsidRPr="00C55851" w:rsidRDefault="008A63F4" w:rsidP="008A63F4">
      <w:pPr>
        <w:rPr>
          <w:szCs w:val="22"/>
        </w:rPr>
      </w:pPr>
    </w:p>
    <w:p w14:paraId="3FDA16C7" w14:textId="6F43048D" w:rsidR="008A63F4" w:rsidRPr="00C55851" w:rsidRDefault="00101884" w:rsidP="0079203D">
      <w:pPr>
        <w:numPr>
          <w:ilvl w:val="0"/>
          <w:numId w:val="38"/>
        </w:numPr>
        <w:tabs>
          <w:tab w:val="left" w:pos="540"/>
        </w:tabs>
        <w:ind w:left="0" w:firstLine="0"/>
        <w:rPr>
          <w:szCs w:val="22"/>
        </w:rPr>
      </w:pPr>
      <w:r w:rsidRPr="00C55851">
        <w:rPr>
          <w:b/>
          <w:bCs/>
          <w:szCs w:val="22"/>
        </w:rPr>
        <w:t>Multiple Awards.</w:t>
      </w:r>
      <w:r w:rsidRPr="00C55851">
        <w:rPr>
          <w:szCs w:val="22"/>
        </w:rPr>
        <w:t xml:space="preserve">  </w:t>
      </w:r>
      <w:r w:rsidR="008A63F4" w:rsidRPr="00C55851">
        <w:rPr>
          <w:szCs w:val="22"/>
          <w:highlight w:val="yellow"/>
        </w:rPr>
        <w:t>(This section will apply in some cases.)</w:t>
      </w:r>
      <w:r w:rsidR="00B855A4" w:rsidRPr="00C55851">
        <w:rPr>
          <w:szCs w:val="22"/>
        </w:rPr>
        <w:t xml:space="preserve">  </w:t>
      </w:r>
      <w:r w:rsidR="008A63F4" w:rsidRPr="00C55851">
        <w:rPr>
          <w:szCs w:val="22"/>
        </w:rPr>
        <w:t>Multiple awards may be made for certain or all services.  The award would be to a primary contractor and a secondary contractor to ensure adequate levels of uninterrupted service.  Contractor will be notified by contract acceptance which will designate the primary or secondary contractor.</w:t>
      </w:r>
      <w:r w:rsidR="00B855A4" w:rsidRPr="00C55851">
        <w:rPr>
          <w:szCs w:val="22"/>
        </w:rPr>
        <w:t xml:space="preserve">  </w:t>
      </w:r>
      <w:r w:rsidR="008A63F4" w:rsidRPr="00C55851">
        <w:rPr>
          <w:szCs w:val="22"/>
        </w:rPr>
        <w:t>If the primary contractor fails to provide service for any contract items by the required date, then the secondary contractor agreeing to act as a secondary contractor will be required to provide said service.  City will pay secondary contractor directly for the service.  The secondary contractor shall continue to provide the required service, as required pursuant to the contract, until the primary contractor demonstrates to the satisfaction of City that they are ready, willing and able to provide said service to City.</w:t>
      </w:r>
      <w:r w:rsidR="00B855A4" w:rsidRPr="00C55851">
        <w:rPr>
          <w:szCs w:val="22"/>
        </w:rPr>
        <w:t xml:space="preserve">  </w:t>
      </w:r>
      <w:r w:rsidR="008A63F4" w:rsidRPr="00C55851">
        <w:rPr>
          <w:szCs w:val="22"/>
        </w:rPr>
        <w:t xml:space="preserve">Purchaser reserves the right to request service not </w:t>
      </w:r>
      <w:r w:rsidR="001E6D4E">
        <w:rPr>
          <w:szCs w:val="22"/>
        </w:rPr>
        <w:t>readily</w:t>
      </w:r>
      <w:r w:rsidR="001E6D4E" w:rsidRPr="00C55851">
        <w:rPr>
          <w:szCs w:val="22"/>
        </w:rPr>
        <w:t xml:space="preserve"> </w:t>
      </w:r>
      <w:r w:rsidR="008A63F4" w:rsidRPr="00C55851">
        <w:rPr>
          <w:szCs w:val="22"/>
        </w:rPr>
        <w:t>available from the secondary contractor from any other source if Purchaser deems it is in the public interest to take such action.</w:t>
      </w:r>
    </w:p>
    <w:p w14:paraId="2CA89C0C" w14:textId="77777777" w:rsidR="008A63F4" w:rsidRPr="00C55851" w:rsidRDefault="008A63F4" w:rsidP="008A63F4">
      <w:pPr>
        <w:rPr>
          <w:szCs w:val="22"/>
        </w:rPr>
      </w:pPr>
    </w:p>
    <w:p w14:paraId="5B774456" w14:textId="6395DFE2" w:rsidR="008A63F4" w:rsidRPr="00C55851" w:rsidRDefault="00101884" w:rsidP="0079203D">
      <w:pPr>
        <w:numPr>
          <w:ilvl w:val="0"/>
          <w:numId w:val="38"/>
        </w:numPr>
        <w:tabs>
          <w:tab w:val="left" w:pos="540"/>
        </w:tabs>
        <w:ind w:left="0" w:firstLine="0"/>
        <w:rPr>
          <w:szCs w:val="22"/>
        </w:rPr>
      </w:pPr>
      <w:r w:rsidRPr="00C55851">
        <w:rPr>
          <w:b/>
          <w:bCs/>
          <w:szCs w:val="22"/>
        </w:rPr>
        <w:lastRenderedPageBreak/>
        <w:t>Change of Contractor.</w:t>
      </w:r>
      <w:r w:rsidRPr="00C55851">
        <w:rPr>
          <w:szCs w:val="22"/>
        </w:rPr>
        <w:t xml:space="preserve">  </w:t>
      </w:r>
      <w:r w:rsidR="008A63F4" w:rsidRPr="00C55851">
        <w:rPr>
          <w:szCs w:val="22"/>
          <w:highlight w:val="yellow"/>
        </w:rPr>
        <w:t>(To be used on a case-by-case basis.)</w:t>
      </w:r>
      <w:r w:rsidR="00B855A4" w:rsidRPr="00C55851">
        <w:rPr>
          <w:szCs w:val="22"/>
        </w:rPr>
        <w:t xml:space="preserve">  </w:t>
      </w:r>
      <w:r w:rsidR="008A63F4" w:rsidRPr="00C55851">
        <w:rPr>
          <w:szCs w:val="22"/>
        </w:rPr>
        <w:t>Should this contract necessitate a change in contractor, both contractors shall work to a systematic change in collaboration with each City department as required.  The newly awarded contractor shall assume the responsibility to supply all services under this Contract only after receiving confirmation from City that they have provided all Bond and Insurance requirements.  Both contractors shall enter into an Assignment and Assumption Agreement.</w:t>
      </w:r>
    </w:p>
    <w:p w14:paraId="09857821" w14:textId="77777777" w:rsidR="008A63F4" w:rsidRPr="00C55851" w:rsidRDefault="008A63F4" w:rsidP="008A63F4">
      <w:pPr>
        <w:rPr>
          <w:szCs w:val="22"/>
        </w:rPr>
      </w:pPr>
    </w:p>
    <w:p w14:paraId="605E3824" w14:textId="4E95FC9C" w:rsidR="008A63F4" w:rsidRPr="00C55851" w:rsidRDefault="00B855A4" w:rsidP="0079203D">
      <w:pPr>
        <w:numPr>
          <w:ilvl w:val="0"/>
          <w:numId w:val="38"/>
        </w:numPr>
        <w:tabs>
          <w:tab w:val="left" w:pos="540"/>
        </w:tabs>
        <w:ind w:left="0" w:firstLine="0"/>
        <w:rPr>
          <w:szCs w:val="22"/>
        </w:rPr>
      </w:pPr>
      <w:r w:rsidRPr="00C55851">
        <w:rPr>
          <w:b/>
          <w:bCs/>
          <w:szCs w:val="22"/>
        </w:rPr>
        <w:t xml:space="preserve">Environment </w:t>
      </w:r>
      <w:r w:rsidR="001E6D4E">
        <w:rPr>
          <w:b/>
          <w:bCs/>
          <w:szCs w:val="22"/>
        </w:rPr>
        <w:t>C</w:t>
      </w:r>
      <w:r w:rsidR="001E6D4E" w:rsidRPr="00C55851">
        <w:rPr>
          <w:b/>
          <w:bCs/>
          <w:szCs w:val="22"/>
        </w:rPr>
        <w:t xml:space="preserve">ode </w:t>
      </w:r>
      <w:r w:rsidR="001E6D4E">
        <w:rPr>
          <w:b/>
          <w:bCs/>
          <w:szCs w:val="22"/>
        </w:rPr>
        <w:t>C</w:t>
      </w:r>
      <w:r w:rsidR="001E6D4E" w:rsidRPr="00C55851">
        <w:rPr>
          <w:b/>
          <w:bCs/>
          <w:szCs w:val="22"/>
        </w:rPr>
        <w:t xml:space="preserve">hapter </w:t>
      </w:r>
      <w:r w:rsidRPr="00C55851">
        <w:rPr>
          <w:b/>
          <w:bCs/>
          <w:szCs w:val="22"/>
        </w:rPr>
        <w:t xml:space="preserve">5, </w:t>
      </w:r>
      <w:r w:rsidR="001E6D4E">
        <w:rPr>
          <w:b/>
          <w:bCs/>
          <w:szCs w:val="22"/>
        </w:rPr>
        <w:t>R</w:t>
      </w:r>
      <w:r w:rsidR="001E6D4E" w:rsidRPr="00C55851">
        <w:rPr>
          <w:b/>
          <w:bCs/>
          <w:szCs w:val="22"/>
        </w:rPr>
        <w:t xml:space="preserve">esource </w:t>
      </w:r>
      <w:r w:rsidR="001E6D4E">
        <w:rPr>
          <w:b/>
          <w:bCs/>
          <w:szCs w:val="22"/>
        </w:rPr>
        <w:t>C</w:t>
      </w:r>
      <w:r w:rsidR="001E6D4E" w:rsidRPr="00C55851">
        <w:rPr>
          <w:b/>
          <w:bCs/>
          <w:szCs w:val="22"/>
        </w:rPr>
        <w:t xml:space="preserve">onservation </w:t>
      </w:r>
      <w:r w:rsidR="001E6D4E">
        <w:rPr>
          <w:b/>
          <w:bCs/>
          <w:szCs w:val="22"/>
        </w:rPr>
        <w:t>O</w:t>
      </w:r>
      <w:r w:rsidR="001E6D4E" w:rsidRPr="00C55851">
        <w:rPr>
          <w:b/>
          <w:bCs/>
          <w:szCs w:val="22"/>
        </w:rPr>
        <w:t>rdinance</w:t>
      </w:r>
      <w:r w:rsidR="00DB2782">
        <w:rPr>
          <w:b/>
          <w:bCs/>
          <w:szCs w:val="22"/>
        </w:rPr>
        <w:t>.</w:t>
      </w:r>
      <w:r w:rsidR="001E6D4E" w:rsidRPr="00C55851">
        <w:rPr>
          <w:szCs w:val="22"/>
        </w:rPr>
        <w:t xml:space="preserve">  </w:t>
      </w:r>
      <w:r w:rsidR="008A63F4" w:rsidRPr="00C55851">
        <w:rPr>
          <w:szCs w:val="22"/>
          <w:highlight w:val="yellow"/>
        </w:rPr>
        <w:t>(Applies to Janitorial Services only.)</w:t>
      </w:r>
      <w:r w:rsidRPr="00C55851">
        <w:rPr>
          <w:szCs w:val="22"/>
        </w:rPr>
        <w:t xml:space="preserve">  </w:t>
      </w:r>
      <w:r w:rsidR="008A63F4" w:rsidRPr="00C55851">
        <w:rPr>
          <w:szCs w:val="22"/>
        </w:rPr>
        <w:t>This bid is for janitorial services, and the City owns or leases at least 50% of the building.  Pursuant to Environment Code Chapter 5, Contractor agrees to collect all recyclable materials and place them at a central location designated by City for pickup by recycling haulers.</w:t>
      </w:r>
    </w:p>
    <w:p w14:paraId="199CB916" w14:textId="77777777" w:rsidR="008A63F4" w:rsidRPr="00C55851" w:rsidRDefault="008A63F4" w:rsidP="008A63F4">
      <w:pPr>
        <w:rPr>
          <w:szCs w:val="22"/>
        </w:rPr>
      </w:pPr>
    </w:p>
    <w:p w14:paraId="4428F6EE" w14:textId="77777777" w:rsidR="00E54E81" w:rsidRPr="00C80BCE" w:rsidRDefault="00E54E81" w:rsidP="00E54E81">
      <w:pPr>
        <w:pStyle w:val="NumberedContractTerm"/>
        <w:numPr>
          <w:ilvl w:val="0"/>
          <w:numId w:val="38"/>
        </w:numPr>
        <w:ind w:left="540" w:hanging="540"/>
        <w:rPr>
          <w:b/>
          <w:bCs/>
          <w:i/>
        </w:rPr>
      </w:pPr>
      <w:proofErr w:type="spellStart"/>
      <w:r w:rsidRPr="00507280">
        <w:rPr>
          <w:b/>
        </w:rPr>
        <w:t>Sweatfree</w:t>
      </w:r>
      <w:proofErr w:type="spellEnd"/>
      <w:r w:rsidRPr="00B02873">
        <w:rPr>
          <w:b/>
          <w:bCs/>
        </w:rPr>
        <w:t xml:space="preserve"> Procurement</w:t>
      </w:r>
      <w:r>
        <w:rPr>
          <w:b/>
          <w:bCs/>
        </w:rPr>
        <w:t>.</w:t>
      </w:r>
      <w:r w:rsidRPr="00B02873">
        <w:rPr>
          <w:b/>
          <w:bCs/>
        </w:rPr>
        <w:t xml:space="preserve"> </w:t>
      </w:r>
      <w:r w:rsidRPr="00B02873">
        <w:rPr>
          <w:b/>
          <w:bCs/>
          <w:i/>
          <w:highlight w:val="yellow"/>
        </w:rPr>
        <w:t>(Applies only to apparel, garments, and corresponding accessories</w:t>
      </w:r>
      <w:r w:rsidRPr="00C80BCE">
        <w:rPr>
          <w:b/>
          <w:bCs/>
          <w:i/>
          <w:highlight w:val="yellow"/>
        </w:rPr>
        <w:t>)</w:t>
      </w:r>
    </w:p>
    <w:p w14:paraId="7295F361" w14:textId="77777777" w:rsidR="00E54E81" w:rsidRPr="00C80BCE" w:rsidRDefault="00E54E81" w:rsidP="00C978BF">
      <w:pPr>
        <w:pStyle w:val="NumberedContractTerm"/>
        <w:numPr>
          <w:ilvl w:val="0"/>
          <w:numId w:val="0"/>
        </w:numPr>
        <w:ind w:left="900" w:hanging="540"/>
        <w:rPr>
          <w:b/>
          <w:bCs/>
          <w:i/>
        </w:rPr>
      </w:pPr>
    </w:p>
    <w:p w14:paraId="7DA6D828" w14:textId="77777777" w:rsidR="00E54E81" w:rsidRPr="00070848" w:rsidRDefault="00E54E81" w:rsidP="00E54E81">
      <w:pPr>
        <w:rPr>
          <w:b/>
          <w:bCs/>
          <w:i/>
        </w:rPr>
      </w:pPr>
      <w:r w:rsidRPr="00B02873">
        <w:rPr>
          <w:b/>
        </w:rPr>
        <w:tab/>
      </w:r>
      <w:r w:rsidRPr="00070848">
        <w:rPr>
          <w:b/>
        </w:rPr>
        <w:t>A.</w:t>
      </w:r>
      <w:r w:rsidRPr="00070848">
        <w:rPr>
          <w:b/>
        </w:rPr>
        <w:tab/>
      </w:r>
      <w:r w:rsidRPr="00070848">
        <w:t xml:space="preserve">This bid is subject to the City’s </w:t>
      </w:r>
      <w:proofErr w:type="spellStart"/>
      <w:r w:rsidRPr="00070848">
        <w:t>Sweatfree</w:t>
      </w:r>
      <w:proofErr w:type="spellEnd"/>
      <w:r w:rsidRPr="00070848">
        <w:t xml:space="preserve"> Contracting Ordinance, Chapter 12U of the San Francisco Administrative Code (“Ordinance” or “Chapter 12U”).  The City’s supplier selection decision will depend on a bidder and a bidder’s subcontractors’ proposed compliance with the Ordinance, based on the information provided in the forms described in the next paragraph.</w:t>
      </w:r>
    </w:p>
    <w:p w14:paraId="04BF638E" w14:textId="77777777" w:rsidR="00E54E81" w:rsidRPr="00070848" w:rsidRDefault="00E54E81" w:rsidP="00E54E81"/>
    <w:p w14:paraId="3D5AFD27" w14:textId="77777777" w:rsidR="00E54E81" w:rsidRPr="00070848" w:rsidRDefault="00E54E81" w:rsidP="00E54E81">
      <w:r w:rsidRPr="00070848">
        <w:rPr>
          <w:b/>
        </w:rPr>
        <w:tab/>
        <w:t>B.</w:t>
      </w:r>
      <w:r w:rsidRPr="00070848">
        <w:rPr>
          <w:b/>
        </w:rPr>
        <w:tab/>
        <w:t xml:space="preserve">Information about </w:t>
      </w:r>
      <w:r>
        <w:rPr>
          <w:b/>
        </w:rPr>
        <w:t>C</w:t>
      </w:r>
      <w:r w:rsidRPr="00070848">
        <w:rPr>
          <w:b/>
        </w:rPr>
        <w:t xml:space="preserve">ontractor and </w:t>
      </w:r>
      <w:r>
        <w:rPr>
          <w:b/>
        </w:rPr>
        <w:t>S</w:t>
      </w:r>
      <w:r w:rsidRPr="00070848">
        <w:rPr>
          <w:b/>
        </w:rPr>
        <w:t xml:space="preserve">ubcontractors.  </w:t>
      </w:r>
      <w:r w:rsidRPr="00070848">
        <w:t>Bidders must complete and return two forms.  The first is the “</w:t>
      </w:r>
      <w:proofErr w:type="spellStart"/>
      <w:r w:rsidRPr="00070848">
        <w:t>Sweatfree</w:t>
      </w:r>
      <w:proofErr w:type="spellEnd"/>
      <w:r w:rsidRPr="00070848">
        <w:t xml:space="preserve"> Contracting Compliance Form,” Form P-12U-C, </w:t>
      </w:r>
      <w:r w:rsidRPr="00070848">
        <w:rPr>
          <w:b/>
        </w:rPr>
        <w:t>submitted at the time of bid</w:t>
      </w:r>
      <w:r w:rsidRPr="00070848">
        <w:t>.  In this form, the bidder specifies which of the Ordinance’s specific requirements the bidder and its subcontractors will comply with during the contract term.  Bidders must return Form P-12U-C at the time of bid, even if the information provided indicates only a partial compliance with Chapter 12U.  Failure to complete and return Form P-12U-C may result in rejection of the bid as non-responsive.  The second form is the “</w:t>
      </w:r>
      <w:proofErr w:type="spellStart"/>
      <w:r w:rsidRPr="00070848">
        <w:t>Sweatfree</w:t>
      </w:r>
      <w:proofErr w:type="spellEnd"/>
      <w:r w:rsidRPr="00070848">
        <w:t xml:space="preserve"> Ordinance Information Form,” Form P-12U-I, which is due before commencement of any work.  By completing this form, the bidder identifies all subcontracts that are covered by the Ordinance.  Bidder must submit Form P-12U-I to the Office of Labor Standards Enforcement (OLSE) prior to commencing work. Both forms are available from OCA.</w:t>
      </w:r>
    </w:p>
    <w:p w14:paraId="66AE8E58" w14:textId="77777777" w:rsidR="00E54E81" w:rsidRPr="00070848" w:rsidRDefault="00E54E81" w:rsidP="00E54E81"/>
    <w:p w14:paraId="5197A341" w14:textId="77777777" w:rsidR="00E54E81" w:rsidRPr="00070848" w:rsidRDefault="00E54E81" w:rsidP="00E54E81">
      <w:r w:rsidRPr="00070848">
        <w:tab/>
      </w:r>
      <w:r w:rsidRPr="00070848">
        <w:rPr>
          <w:b/>
        </w:rPr>
        <w:t>C.</w:t>
      </w:r>
      <w:r w:rsidRPr="00070848">
        <w:tab/>
      </w:r>
      <w:r w:rsidRPr="00070848">
        <w:rPr>
          <w:b/>
        </w:rPr>
        <w:t xml:space="preserve">Information from </w:t>
      </w:r>
      <w:r>
        <w:rPr>
          <w:b/>
        </w:rPr>
        <w:t>P</w:t>
      </w:r>
      <w:r w:rsidRPr="00070848">
        <w:rPr>
          <w:b/>
        </w:rPr>
        <w:t xml:space="preserve">otential </w:t>
      </w:r>
      <w:r>
        <w:rPr>
          <w:b/>
        </w:rPr>
        <w:t>S</w:t>
      </w:r>
      <w:r w:rsidRPr="00070848">
        <w:rPr>
          <w:b/>
        </w:rPr>
        <w:t xml:space="preserve">ubcontractors.  </w:t>
      </w:r>
      <w:r w:rsidRPr="00070848">
        <w:t>Bidders are responsible for requesting all required information from their potential subcontractors.  The City recommends that, when a bidder identifies a potential subcontract that is covered by the Ordinance, the bidder ask the potential subcontractor to review the Ordinance and the required forms.  This process should continue through lower tiers of potential subcontractors, stopping only when a subcontractor makes no purchases that qualify as subcontracts under the Ordinance.</w:t>
      </w:r>
    </w:p>
    <w:p w14:paraId="415ED3EC" w14:textId="77777777" w:rsidR="00E54E81" w:rsidRPr="00070848" w:rsidRDefault="00E54E81" w:rsidP="00E54E81"/>
    <w:p w14:paraId="6DF4E05F" w14:textId="77777777" w:rsidR="00E54E81" w:rsidRPr="00070848" w:rsidRDefault="00E54E81" w:rsidP="00E54E81">
      <w:r w:rsidRPr="00070848">
        <w:rPr>
          <w:b/>
        </w:rPr>
        <w:tab/>
        <w:t>D.</w:t>
      </w:r>
      <w:r w:rsidRPr="00070848">
        <w:rPr>
          <w:b/>
        </w:rPr>
        <w:tab/>
        <w:t xml:space="preserve">Subcontracts and </w:t>
      </w:r>
      <w:r>
        <w:rPr>
          <w:b/>
        </w:rPr>
        <w:t>S</w:t>
      </w:r>
      <w:r w:rsidRPr="00070848">
        <w:rPr>
          <w:b/>
        </w:rPr>
        <w:t xml:space="preserve">ubcontractors.  </w:t>
      </w:r>
      <w:r w:rsidRPr="00070848">
        <w:t xml:space="preserve">The definitions of “subcontract” and “subcontractor” in Chapter 12U affect how the prime contractor and subcontractors complete Forms P-12U-C and P-12U-I.  The Ordinance defines a “first-tier subcontract” as a subcontract </w:t>
      </w:r>
      <w:r w:rsidRPr="00070848">
        <w:rPr>
          <w:b/>
        </w:rPr>
        <w:t>of any amount</w:t>
      </w:r>
      <w:r w:rsidRPr="00070848">
        <w:t xml:space="preserve"> for any work pursuant to the prime contractor’s contract with the City.  The Ordinance defines a “lower-tier subcontract” as an agreement between a first-tier (or lower) subcontractor and a second-tier (or lower) subcontractor for work for the City contract, except there are the following monetary thresholds:  the subcontract must be </w:t>
      </w:r>
      <w:r w:rsidRPr="00070848">
        <w:rPr>
          <w:b/>
        </w:rPr>
        <w:t>at least $25,000</w:t>
      </w:r>
      <w:r w:rsidRPr="00070848">
        <w:t xml:space="preserve">, or </w:t>
      </w:r>
      <w:r w:rsidRPr="00070848">
        <w:rPr>
          <w:b/>
        </w:rPr>
        <w:t>at least 10%</w:t>
      </w:r>
      <w:r w:rsidRPr="00070848">
        <w:t xml:space="preserve"> of the higher-tier subcontract, </w:t>
      </w:r>
      <w:r w:rsidRPr="00070848">
        <w:rPr>
          <w:b/>
        </w:rPr>
        <w:t>whichever is less</w:t>
      </w:r>
      <w:r w:rsidRPr="00070848">
        <w:t>.</w:t>
      </w:r>
    </w:p>
    <w:p w14:paraId="66507BF8" w14:textId="77777777" w:rsidR="00E54E81" w:rsidRPr="00070848" w:rsidRDefault="00E54E81" w:rsidP="00E54E81"/>
    <w:p w14:paraId="38B0C2D1" w14:textId="77777777" w:rsidR="00E54E81" w:rsidRPr="00070848" w:rsidRDefault="00E54E81" w:rsidP="00E54E81">
      <w:r w:rsidRPr="00070848">
        <w:rPr>
          <w:b/>
        </w:rPr>
        <w:lastRenderedPageBreak/>
        <w:tab/>
        <w:t>E.</w:t>
      </w:r>
      <w:r w:rsidRPr="00070848">
        <w:rPr>
          <w:b/>
        </w:rPr>
        <w:tab/>
        <w:t xml:space="preserve">Applying the 10% or $25,000 </w:t>
      </w:r>
      <w:r>
        <w:rPr>
          <w:b/>
        </w:rPr>
        <w:t>T</w:t>
      </w:r>
      <w:r w:rsidRPr="00070848">
        <w:rPr>
          <w:b/>
        </w:rPr>
        <w:t xml:space="preserve">est.  </w:t>
      </w:r>
      <w:r w:rsidRPr="00070848">
        <w:t xml:space="preserve">For a lower-tier subcontract to be covered, the 10%/$25K test applies to the amount of product being purchased so that the subcontractor can fill its part of the City’s order, and not to the total amount of the subcontractor’s purchase.  For example, suppose the prime contractor A issues a $50,000 subcontract to company B to help fill a City purchase order.  B in turn buys $4,000 worth of cloth to fill that order, but the $4,000 purchase is part of a $25,000 order to B’s usual cloth manufacturer, company C.  The $25,000 order from B to C is not a covered subcontract under the Ordinance because the $4,000 portion of the order attributable to the City work does not meet the 10%/$25K test.  </w:t>
      </w:r>
    </w:p>
    <w:p w14:paraId="702EB114" w14:textId="77777777" w:rsidR="00E54E81" w:rsidRPr="00070848" w:rsidRDefault="00E54E81" w:rsidP="00E54E81"/>
    <w:p w14:paraId="4A4C2E59" w14:textId="77777777" w:rsidR="00E54E81" w:rsidRDefault="00E54E81" w:rsidP="00E54E81">
      <w:pPr>
        <w:ind w:firstLine="547"/>
      </w:pPr>
      <w:r>
        <w:rPr>
          <w:b/>
        </w:rPr>
        <w:t>F</w:t>
      </w:r>
      <w:r w:rsidRPr="00070848">
        <w:rPr>
          <w:b/>
        </w:rPr>
        <w:t>.</w:t>
      </w:r>
      <w:r w:rsidRPr="00070848">
        <w:rPr>
          <w:b/>
        </w:rPr>
        <w:tab/>
        <w:t>Liquidated Damages</w:t>
      </w:r>
      <w:r w:rsidRPr="00070848">
        <w:t xml:space="preserve">.  Contractor agrees to comply with the requirements of Chapter 12U to the extent indicated on Form P-12U-C and to submit form P-12U-I to OLSE prior to the commencement of any work.  Liquidated damages may be assessed by the City against the Contractor if the Director of OCA determines that any </w:t>
      </w:r>
      <w:r>
        <w:t>c</w:t>
      </w:r>
      <w:r w:rsidRPr="00070848">
        <w:t xml:space="preserve">ontractor or </w:t>
      </w:r>
      <w:r>
        <w:t>s</w:t>
      </w:r>
      <w:r w:rsidRPr="00070848">
        <w:t>ubcontractor failed to comply with any provision of Chapter 12U or any implementing regulations as follows:</w:t>
      </w:r>
    </w:p>
    <w:p w14:paraId="679ADD54" w14:textId="77777777" w:rsidR="00E54E81" w:rsidRPr="00070848" w:rsidRDefault="00E54E81" w:rsidP="00E54E81">
      <w:pPr>
        <w:ind w:firstLine="547"/>
      </w:pPr>
    </w:p>
    <w:p w14:paraId="3B29C6EB" w14:textId="77777777" w:rsidR="00E54E81" w:rsidRPr="00070848" w:rsidRDefault="00E54E81" w:rsidP="00E54E81">
      <w:pPr>
        <w:ind w:firstLine="720"/>
      </w:pPr>
      <w:r w:rsidRPr="00070848">
        <w:t>a.</w:t>
      </w:r>
      <w:r w:rsidRPr="00070848">
        <w:tab/>
        <w:t>Contractor shall be liable for liquidated damages equal to the greater of $1,000 or 20% of the amount of the Goods provided in violation of Chapter 12U, as determined by the Director of OCA; and;</w:t>
      </w:r>
    </w:p>
    <w:p w14:paraId="4CC0F252" w14:textId="77777777" w:rsidR="00E54E81" w:rsidRDefault="00E54E81" w:rsidP="00E54E81">
      <w:pPr>
        <w:ind w:firstLine="720"/>
      </w:pPr>
    </w:p>
    <w:p w14:paraId="211D2289" w14:textId="77777777" w:rsidR="00E54E81" w:rsidRDefault="00E54E81" w:rsidP="00E54E81">
      <w:pPr>
        <w:ind w:firstLine="720"/>
      </w:pPr>
      <w:r w:rsidRPr="00070848">
        <w:t>b.</w:t>
      </w:r>
      <w:r w:rsidRPr="00070848">
        <w:tab/>
        <w:t>City may deduct any liquidated damages owed by a Contractor from any monies owed to the</w:t>
      </w:r>
      <w:r>
        <w:t xml:space="preserve"> C</w:t>
      </w:r>
      <w:r w:rsidRPr="00070848">
        <w:t>ontractor under the Contract or any other agreement that the Contractor has with the City.</w:t>
      </w:r>
    </w:p>
    <w:p w14:paraId="75C2A713" w14:textId="77777777" w:rsidR="00E54E81" w:rsidRDefault="00E54E81" w:rsidP="00E54E81"/>
    <w:p w14:paraId="2C754C12" w14:textId="541560CB" w:rsidR="008A63F4" w:rsidRPr="00C55851" w:rsidRDefault="00101884" w:rsidP="0079203D">
      <w:pPr>
        <w:numPr>
          <w:ilvl w:val="0"/>
          <w:numId w:val="38"/>
        </w:numPr>
        <w:tabs>
          <w:tab w:val="left" w:pos="540"/>
        </w:tabs>
        <w:ind w:left="0" w:firstLine="0"/>
        <w:rPr>
          <w:szCs w:val="22"/>
        </w:rPr>
      </w:pPr>
      <w:r w:rsidRPr="00C55851">
        <w:rPr>
          <w:b/>
          <w:bCs/>
          <w:szCs w:val="22"/>
        </w:rPr>
        <w:t xml:space="preserve">Entire Agreement.  </w:t>
      </w:r>
      <w:r w:rsidR="008A63F4" w:rsidRPr="00C55851">
        <w:rPr>
          <w:szCs w:val="22"/>
        </w:rPr>
        <w:t>This contract sets forth the entire Contract between the parties, and supersedes all other oral or written provisions.</w:t>
      </w:r>
    </w:p>
    <w:p w14:paraId="2AF42888" w14:textId="77777777" w:rsidR="008A63F4" w:rsidRPr="00C55851" w:rsidRDefault="008A63F4" w:rsidP="008A63F4">
      <w:pPr>
        <w:rPr>
          <w:szCs w:val="22"/>
        </w:rPr>
      </w:pPr>
    </w:p>
    <w:p w14:paraId="73C3A2A6" w14:textId="21DF2059" w:rsidR="001D4977" w:rsidRPr="00C55851" w:rsidRDefault="001D4977" w:rsidP="0079203D">
      <w:pPr>
        <w:numPr>
          <w:ilvl w:val="0"/>
          <w:numId w:val="38"/>
        </w:numPr>
        <w:tabs>
          <w:tab w:val="left" w:pos="540"/>
        </w:tabs>
        <w:ind w:left="0" w:firstLine="0"/>
        <w:rPr>
          <w:b/>
          <w:bCs/>
          <w:szCs w:val="22"/>
        </w:rPr>
      </w:pPr>
      <w:r w:rsidRPr="00B103DA">
        <w:rPr>
          <w:b/>
          <w:bCs/>
          <w:szCs w:val="22"/>
        </w:rPr>
        <w:t>Questions</w:t>
      </w:r>
      <w:r w:rsidRPr="00C55851">
        <w:rPr>
          <w:b/>
          <w:szCs w:val="22"/>
        </w:rPr>
        <w:t>.</w:t>
      </w:r>
      <w:r w:rsidRPr="00C55851">
        <w:rPr>
          <w:szCs w:val="22"/>
        </w:rPr>
        <w:t xml:space="preserve">  Any questions</w:t>
      </w:r>
      <w:r w:rsidR="0078611B">
        <w:rPr>
          <w:szCs w:val="22"/>
        </w:rPr>
        <w:t>, objections,</w:t>
      </w:r>
      <w:r w:rsidRPr="00C55851">
        <w:rPr>
          <w:szCs w:val="22"/>
        </w:rPr>
        <w:t xml:space="preserve"> or clarifications concerning the </w:t>
      </w:r>
      <w:r w:rsidR="0078611B">
        <w:rPr>
          <w:szCs w:val="22"/>
        </w:rPr>
        <w:t>sc</w:t>
      </w:r>
      <w:r w:rsidR="00CA3FC4">
        <w:rPr>
          <w:szCs w:val="22"/>
        </w:rPr>
        <w:t xml:space="preserve">ope of services/specifications </w:t>
      </w:r>
      <w:r w:rsidR="0078611B">
        <w:rPr>
          <w:szCs w:val="22"/>
        </w:rPr>
        <w:t xml:space="preserve">or </w:t>
      </w:r>
      <w:r w:rsidRPr="00C55851">
        <w:rPr>
          <w:szCs w:val="22"/>
        </w:rPr>
        <w:t xml:space="preserve">requirements in this bid proposal must be submitted in writing, </w:t>
      </w:r>
      <w:r w:rsidR="0078611B" w:rsidRPr="0078611B">
        <w:rPr>
          <w:szCs w:val="22"/>
        </w:rPr>
        <w:t xml:space="preserve">and emailed to </w:t>
      </w:r>
      <w:hyperlink r:id="rId24" w:history="1">
        <w:r w:rsidR="00B103DA">
          <w:rPr>
            <w:rStyle w:val="Hyperlink"/>
            <w:szCs w:val="22"/>
            <w:highlight w:val="yellow"/>
          </w:rPr>
          <w:t>XXXX</w:t>
        </w:r>
        <w:r w:rsidR="00B103DA" w:rsidRPr="00B24E5C">
          <w:rPr>
            <w:rStyle w:val="Hyperlink"/>
            <w:szCs w:val="22"/>
            <w:highlight w:val="yellow"/>
          </w:rPr>
          <w:t>@sfgov.org</w:t>
        </w:r>
      </w:hyperlink>
      <w:r w:rsidR="0078611B" w:rsidRPr="0078611B">
        <w:rPr>
          <w:szCs w:val="22"/>
        </w:rPr>
        <w:t xml:space="preserve"> and received no later than </w:t>
      </w:r>
      <w:r w:rsidR="0078611B" w:rsidRPr="00B24E5C">
        <w:rPr>
          <w:b/>
          <w:szCs w:val="22"/>
          <w:highlight w:val="yellow"/>
        </w:rPr>
        <w:t>[SAME DATE AS Q&amp;A DEADLINE] 2017</w:t>
      </w:r>
      <w:r w:rsidR="0078611B" w:rsidRPr="00B24E5C">
        <w:rPr>
          <w:szCs w:val="22"/>
          <w:highlight w:val="yellow"/>
        </w:rPr>
        <w:t xml:space="preserve"> </w:t>
      </w:r>
      <w:r w:rsidR="0078611B" w:rsidRPr="00B24E5C">
        <w:rPr>
          <w:b/>
          <w:szCs w:val="22"/>
          <w:highlight w:val="yellow"/>
        </w:rPr>
        <w:t>by 2 p.m.</w:t>
      </w:r>
      <w:r w:rsidR="0078611B" w:rsidRPr="0078611B">
        <w:rPr>
          <w:b/>
          <w:szCs w:val="22"/>
        </w:rPr>
        <w:t xml:space="preserve"> PST</w:t>
      </w:r>
      <w:r w:rsidR="0078611B">
        <w:rPr>
          <w:b/>
          <w:szCs w:val="22"/>
        </w:rPr>
        <w:t xml:space="preserve"> </w:t>
      </w:r>
      <w:r w:rsidR="0078611B">
        <w:rPr>
          <w:szCs w:val="22"/>
        </w:rPr>
        <w:t>(Pacific Standard Time)</w:t>
      </w:r>
      <w:r w:rsidR="0078611B" w:rsidRPr="0078611B">
        <w:rPr>
          <w:szCs w:val="22"/>
        </w:rPr>
        <w:t xml:space="preserve">.  </w:t>
      </w:r>
      <w:r w:rsidRPr="00C55851">
        <w:rPr>
          <w:szCs w:val="22"/>
        </w:rPr>
        <w:t xml:space="preserve">by OCA   </w:t>
      </w:r>
      <w:r w:rsidR="0078611B">
        <w:t>A</w:t>
      </w:r>
      <w:r w:rsidR="0078611B" w:rsidRPr="00556CC9">
        <w:t xml:space="preserve">ll </w:t>
      </w:r>
      <w:r w:rsidR="0078611B">
        <w:t xml:space="preserve">Bidder </w:t>
      </w:r>
      <w:r w:rsidR="0078611B" w:rsidRPr="00556CC9">
        <w:t xml:space="preserve">questions concerning the bid process </w:t>
      </w:r>
      <w:r w:rsidR="0078611B">
        <w:t>shall</w:t>
      </w:r>
      <w:r w:rsidR="0078611B" w:rsidRPr="00556CC9">
        <w:t xml:space="preserve"> be submitted</w:t>
      </w:r>
      <w:r w:rsidR="0078611B">
        <w:t xml:space="preserve"> no later than</w:t>
      </w:r>
      <w:r w:rsidR="0078611B" w:rsidRPr="00556CC9">
        <w:t xml:space="preserve"> </w:t>
      </w:r>
      <w:r w:rsidR="0078611B" w:rsidRPr="00B24E5C">
        <w:rPr>
          <w:highlight w:val="yellow"/>
        </w:rPr>
        <w:t>24 hours</w:t>
      </w:r>
      <w:r w:rsidR="0078611B" w:rsidRPr="00556CC9">
        <w:t xml:space="preserve"> prior to the bid deadline.</w:t>
      </w:r>
      <w:r w:rsidR="0078611B">
        <w:t xml:space="preserve">  </w:t>
      </w:r>
      <w:r w:rsidRPr="00C55851">
        <w:rPr>
          <w:szCs w:val="22"/>
        </w:rPr>
        <w:t>Bidders who fail to do so will waive all further rights to protest, based on these specifications and conditions.</w:t>
      </w:r>
    </w:p>
    <w:p w14:paraId="3343B1D1" w14:textId="77777777" w:rsidR="001D4977" w:rsidRPr="00C55851" w:rsidRDefault="001D4977" w:rsidP="008A63F4">
      <w:pPr>
        <w:rPr>
          <w:b/>
          <w:bCs/>
          <w:szCs w:val="22"/>
        </w:rPr>
      </w:pPr>
    </w:p>
    <w:p w14:paraId="47096DFA" w14:textId="78D2378B" w:rsidR="00B103DA" w:rsidRPr="0079203D" w:rsidRDefault="00101884" w:rsidP="0079203D">
      <w:pPr>
        <w:numPr>
          <w:ilvl w:val="0"/>
          <w:numId w:val="38"/>
        </w:numPr>
        <w:tabs>
          <w:tab w:val="left" w:pos="540"/>
        </w:tabs>
        <w:ind w:left="0" w:firstLine="0"/>
      </w:pPr>
      <w:r w:rsidRPr="00C55851">
        <w:rPr>
          <w:b/>
          <w:bCs/>
          <w:szCs w:val="22"/>
        </w:rPr>
        <w:t>Bid Submittal Instructions</w:t>
      </w:r>
      <w:r w:rsidR="002154BD">
        <w:rPr>
          <w:b/>
          <w:bCs/>
          <w:szCs w:val="22"/>
        </w:rPr>
        <w:t>.</w:t>
      </w:r>
      <w:r w:rsidRPr="00C55851">
        <w:rPr>
          <w:szCs w:val="22"/>
        </w:rPr>
        <w:t xml:space="preserve">  </w:t>
      </w:r>
      <w:r w:rsidR="008A63F4" w:rsidRPr="00C55851">
        <w:rPr>
          <w:szCs w:val="22"/>
          <w:highlight w:val="yellow"/>
        </w:rPr>
        <w:t>(This section usually appears at the end of Special Conditions</w:t>
      </w:r>
      <w:proofErr w:type="gramStart"/>
      <w:r w:rsidR="008A63F4" w:rsidRPr="00C55851">
        <w:rPr>
          <w:szCs w:val="22"/>
          <w:highlight w:val="yellow"/>
        </w:rPr>
        <w:t>.)</w:t>
      </w:r>
      <w:r w:rsidR="00B103DA" w:rsidRPr="00B02873">
        <w:t>Bids</w:t>
      </w:r>
      <w:proofErr w:type="gramEnd"/>
      <w:r w:rsidR="00B103DA" w:rsidRPr="00B02873">
        <w:t xml:space="preserve"> </w:t>
      </w:r>
      <w:r w:rsidR="00B103DA" w:rsidRPr="00A95942">
        <w:rPr>
          <w:b/>
        </w:rPr>
        <w:t>must</w:t>
      </w:r>
      <w:r w:rsidR="00B103DA" w:rsidRPr="00B02873">
        <w:t xml:space="preserve"> </w:t>
      </w:r>
      <w:r w:rsidR="00B103DA">
        <w:t xml:space="preserve">be </w:t>
      </w:r>
      <w:r w:rsidR="00B103DA" w:rsidRPr="00A95942">
        <w:rPr>
          <w:szCs w:val="22"/>
        </w:rPr>
        <w:t xml:space="preserve">submitted </w:t>
      </w:r>
      <w:r w:rsidR="00B103DA">
        <w:t xml:space="preserve">electronically before the due time, via the City’s PeopleSoft Supplier Portal:  </w:t>
      </w:r>
      <w:hyperlink r:id="rId25" w:history="1">
        <w:r w:rsidR="00B103DA" w:rsidRPr="00A95942">
          <w:rPr>
            <w:rStyle w:val="Hyperlink"/>
            <w:szCs w:val="22"/>
          </w:rPr>
          <w:t>https://sfcitypartner.sfgov.org/pages/index.aspx</w:t>
        </w:r>
      </w:hyperlink>
      <w:r w:rsidR="00B103DA" w:rsidRPr="00A95942">
        <w:rPr>
          <w:szCs w:val="22"/>
        </w:rPr>
        <w:t xml:space="preserve">. </w:t>
      </w:r>
      <w:r w:rsidR="00B103DA">
        <w:t xml:space="preserve"> </w:t>
      </w:r>
      <w:r w:rsidR="00B103DA" w:rsidRPr="00B02873">
        <w:t xml:space="preserve"> </w:t>
      </w:r>
      <w:r w:rsidR="00B103DA" w:rsidRPr="00A95942">
        <w:rPr>
          <w:highlight w:val="yellow"/>
        </w:rPr>
        <w:t xml:space="preserve">Bids transmitted by fax, in person, or any type of electronic mail </w:t>
      </w:r>
      <w:r w:rsidR="00B103DA" w:rsidRPr="00A95942">
        <w:rPr>
          <w:highlight w:val="yellow"/>
          <w:u w:val="single"/>
        </w:rPr>
        <w:t>will not</w:t>
      </w:r>
      <w:r w:rsidR="00B103DA" w:rsidRPr="00A95942">
        <w:rPr>
          <w:highlight w:val="yellow"/>
        </w:rPr>
        <w:t xml:space="preserve"> be accepted. </w:t>
      </w:r>
    </w:p>
    <w:p w14:paraId="4FCCDB7F" w14:textId="77777777" w:rsidR="00B103DA" w:rsidRDefault="00B103DA" w:rsidP="00B103DA"/>
    <w:p w14:paraId="010D8283" w14:textId="77777777" w:rsidR="00B103DA" w:rsidRDefault="00B103DA" w:rsidP="00B103DA">
      <w:r>
        <w:t xml:space="preserve">This bid opportunity has </w:t>
      </w:r>
      <w:r w:rsidRPr="00E475AD">
        <w:rPr>
          <w:b/>
          <w:highlight w:val="yellow"/>
        </w:rPr>
        <w:t>Event ID No. ######, OCA TC ###### TITLE</w:t>
      </w:r>
      <w:r>
        <w:rPr>
          <w:b/>
          <w:highlight w:val="yellow"/>
        </w:rPr>
        <w:t>.</w:t>
      </w:r>
      <w:r>
        <w:t xml:space="preserve"> </w:t>
      </w:r>
    </w:p>
    <w:p w14:paraId="7E549A3A" w14:textId="77777777" w:rsidR="00B103DA" w:rsidRDefault="00B103DA" w:rsidP="00B103DA"/>
    <w:p w14:paraId="0EAD9D95" w14:textId="77777777" w:rsidR="00B103DA" w:rsidRDefault="00B103DA" w:rsidP="00B103DA">
      <w:pPr>
        <w:numPr>
          <w:ilvl w:val="0"/>
          <w:numId w:val="25"/>
        </w:numPr>
        <w:spacing w:after="120"/>
        <w:ind w:left="1454"/>
      </w:pPr>
      <w:r>
        <w:t xml:space="preserve">Bid Securities </w:t>
      </w:r>
      <w:r w:rsidRPr="00C45A70">
        <w:rPr>
          <w:b/>
        </w:rPr>
        <w:t>must</w:t>
      </w:r>
      <w:r>
        <w:t xml:space="preserve"> be delivered in person or mailed to Purchasing prior to the bid due date.  </w:t>
      </w:r>
    </w:p>
    <w:p w14:paraId="35831B8C" w14:textId="77777777" w:rsidR="00B103DA" w:rsidRDefault="00B103DA" w:rsidP="00B103DA">
      <w:pPr>
        <w:ind w:left="1440"/>
      </w:pPr>
      <w:r w:rsidRPr="00C45A70">
        <w:rPr>
          <w:b/>
          <w:u w:val="single"/>
        </w:rPr>
        <w:t>Envelopes must</w:t>
      </w:r>
      <w:r w:rsidRPr="00F306BB">
        <w:rPr>
          <w:b/>
          <w:u w:val="single"/>
        </w:rPr>
        <w:t xml:space="preserve"> be </w:t>
      </w:r>
      <w:r w:rsidRPr="00C45A70">
        <w:rPr>
          <w:b/>
          <w:u w:val="single"/>
        </w:rPr>
        <w:t>clearly marked</w:t>
      </w:r>
      <w:r>
        <w:t>:</w:t>
      </w:r>
    </w:p>
    <w:p w14:paraId="01C4891A" w14:textId="77777777" w:rsidR="00B103DA" w:rsidRDefault="00B103DA" w:rsidP="00B103DA">
      <w:pPr>
        <w:ind w:left="1440"/>
        <w:rPr>
          <w:i/>
          <w:iCs/>
        </w:rPr>
      </w:pPr>
      <w:r>
        <w:rPr>
          <w:i/>
          <w:iCs/>
        </w:rPr>
        <w:t>City and County of San Francisco</w:t>
      </w:r>
    </w:p>
    <w:p w14:paraId="6BCC699C" w14:textId="77777777" w:rsidR="00B103DA" w:rsidRDefault="00B103DA" w:rsidP="00B103DA">
      <w:pPr>
        <w:ind w:left="1440"/>
        <w:rPr>
          <w:i/>
          <w:iCs/>
        </w:rPr>
      </w:pPr>
      <w:r>
        <w:rPr>
          <w:i/>
          <w:iCs/>
        </w:rPr>
        <w:t xml:space="preserve">Office of Contract Administration </w:t>
      </w:r>
    </w:p>
    <w:p w14:paraId="1BFC643C" w14:textId="77777777" w:rsidR="00B103DA" w:rsidRDefault="00B103DA" w:rsidP="00B103DA">
      <w:pPr>
        <w:ind w:left="1440"/>
        <w:rPr>
          <w:i/>
          <w:iCs/>
        </w:rPr>
      </w:pPr>
      <w:r>
        <w:rPr>
          <w:i/>
          <w:iCs/>
        </w:rPr>
        <w:t>1 Dr. Carlton B. Goodlett Place</w:t>
      </w:r>
    </w:p>
    <w:p w14:paraId="3C9E2531" w14:textId="77777777" w:rsidR="00B103DA" w:rsidRDefault="00B103DA" w:rsidP="00B103DA">
      <w:pPr>
        <w:ind w:left="1440"/>
        <w:rPr>
          <w:i/>
          <w:iCs/>
        </w:rPr>
      </w:pPr>
      <w:r>
        <w:rPr>
          <w:i/>
          <w:iCs/>
        </w:rPr>
        <w:t>City Hall, Room 430</w:t>
      </w:r>
    </w:p>
    <w:p w14:paraId="1A05A903" w14:textId="77777777" w:rsidR="00B103DA" w:rsidRDefault="00B103DA" w:rsidP="00B103DA">
      <w:pPr>
        <w:ind w:left="1440"/>
        <w:rPr>
          <w:i/>
          <w:iCs/>
        </w:rPr>
      </w:pPr>
      <w:r>
        <w:rPr>
          <w:i/>
          <w:iCs/>
        </w:rPr>
        <w:lastRenderedPageBreak/>
        <w:t>San Francisco, CA 94102</w:t>
      </w:r>
    </w:p>
    <w:p w14:paraId="66319441" w14:textId="77777777" w:rsidR="00B103DA" w:rsidRDefault="00B103DA" w:rsidP="00B103DA">
      <w:pPr>
        <w:ind w:left="1440"/>
        <w:rPr>
          <w:i/>
          <w:iCs/>
        </w:rPr>
      </w:pPr>
      <w:r>
        <w:rPr>
          <w:i/>
          <w:iCs/>
        </w:rPr>
        <w:t xml:space="preserve">Reference: </w:t>
      </w:r>
      <w:r w:rsidRPr="00E475AD">
        <w:rPr>
          <w:highlight w:val="yellow"/>
        </w:rPr>
        <w:t xml:space="preserve">Event </w:t>
      </w:r>
      <w:r w:rsidRPr="00CA35FA">
        <w:rPr>
          <w:highlight w:val="yellow"/>
        </w:rPr>
        <w:t xml:space="preserve">ID </w:t>
      </w:r>
      <w:r w:rsidRPr="00F97044">
        <w:rPr>
          <w:highlight w:val="yellow"/>
        </w:rPr>
        <w:t xml:space="preserve">No. </w:t>
      </w:r>
      <w:r w:rsidRPr="006D4599">
        <w:rPr>
          <w:highlight w:val="yellow"/>
        </w:rPr>
        <w:t>######</w:t>
      </w:r>
      <w:r>
        <w:rPr>
          <w:highlight w:val="yellow"/>
        </w:rPr>
        <w:t>,</w:t>
      </w:r>
      <w:r w:rsidRPr="006D4599">
        <w:rPr>
          <w:highlight w:val="yellow"/>
        </w:rPr>
        <w:t xml:space="preserve"> OCA TC ###### TITLE</w:t>
      </w:r>
    </w:p>
    <w:p w14:paraId="17117C59" w14:textId="77777777" w:rsidR="00B103DA" w:rsidRDefault="00B103DA" w:rsidP="00B103DA">
      <w:pPr>
        <w:ind w:left="1440"/>
        <w:rPr>
          <w:i/>
          <w:iCs/>
        </w:rPr>
      </w:pPr>
      <w:r>
        <w:rPr>
          <w:i/>
          <w:iCs/>
        </w:rPr>
        <w:t xml:space="preserve">Attention: </w:t>
      </w:r>
      <w:r w:rsidRPr="00C45A70">
        <w:rPr>
          <w:i/>
          <w:iCs/>
          <w:highlight w:val="yellow"/>
        </w:rPr>
        <w:t>NAME, TITLE</w:t>
      </w:r>
    </w:p>
    <w:p w14:paraId="14DC2A0B" w14:textId="77777777" w:rsidR="00B103DA" w:rsidRDefault="00B103DA" w:rsidP="00B103DA">
      <w:pPr>
        <w:ind w:left="1455"/>
      </w:pPr>
    </w:p>
    <w:p w14:paraId="5D4594F4" w14:textId="77777777" w:rsidR="00B103DA" w:rsidRDefault="00B103DA" w:rsidP="00B103DA">
      <w:pPr>
        <w:numPr>
          <w:ilvl w:val="0"/>
          <w:numId w:val="25"/>
        </w:numPr>
      </w:pPr>
      <w:r>
        <w:t>Upload all required Bid documents via the Supplier Portal:</w:t>
      </w:r>
    </w:p>
    <w:p w14:paraId="51702DE1" w14:textId="77777777" w:rsidR="00B103DA" w:rsidRPr="00742679" w:rsidRDefault="00B103DA" w:rsidP="00B103DA">
      <w:pPr>
        <w:numPr>
          <w:ilvl w:val="0"/>
          <w:numId w:val="27"/>
        </w:numPr>
        <w:ind w:left="1890" w:hanging="90"/>
        <w:rPr>
          <w:bCs/>
        </w:rPr>
      </w:pPr>
      <w:r>
        <w:t> Page 1 of the Contract Proposal, completed and signed</w:t>
      </w:r>
    </w:p>
    <w:p w14:paraId="579CF764" w14:textId="77777777" w:rsidR="00B103DA" w:rsidRPr="006F2667" w:rsidRDefault="00B103DA" w:rsidP="006F2667">
      <w:pPr>
        <w:numPr>
          <w:ilvl w:val="0"/>
          <w:numId w:val="27"/>
        </w:numPr>
        <w:ind w:left="1890" w:hanging="90"/>
        <w:rPr>
          <w:b/>
          <w:bCs/>
        </w:rPr>
      </w:pPr>
      <w:r>
        <w:t>“Bid Sheets” Attachment (</w:t>
      </w:r>
      <w:r w:rsidRPr="00F97044">
        <w:rPr>
          <w:b/>
        </w:rPr>
        <w:t xml:space="preserve">must be kept in </w:t>
      </w:r>
      <w:r>
        <w:rPr>
          <w:b/>
        </w:rPr>
        <w:t>E</w:t>
      </w:r>
      <w:r w:rsidRPr="00F97044">
        <w:rPr>
          <w:b/>
        </w:rPr>
        <w:t>xcel format</w:t>
      </w:r>
      <w:r>
        <w:rPr>
          <w:b/>
        </w:rPr>
        <w:t>)</w:t>
      </w:r>
    </w:p>
    <w:p w14:paraId="3BCB8B53" w14:textId="77777777" w:rsidR="00B103DA" w:rsidRPr="00E475AD" w:rsidRDefault="00B103DA" w:rsidP="00B103DA">
      <w:pPr>
        <w:numPr>
          <w:ilvl w:val="0"/>
          <w:numId w:val="27"/>
        </w:numPr>
        <w:ind w:left="1890" w:hanging="90"/>
        <w:rPr>
          <w:b/>
          <w:bCs/>
        </w:rPr>
      </w:pPr>
      <w:r>
        <w:rPr>
          <w:bCs/>
        </w:rPr>
        <w:t>Signed copies of all B</w:t>
      </w:r>
      <w:r w:rsidRPr="00C45A70">
        <w:rPr>
          <w:bCs/>
        </w:rPr>
        <w:t xml:space="preserve">id </w:t>
      </w:r>
      <w:r>
        <w:rPr>
          <w:bCs/>
        </w:rPr>
        <w:t>A</w:t>
      </w:r>
      <w:r w:rsidRPr="00C45A70">
        <w:rPr>
          <w:bCs/>
        </w:rPr>
        <w:t>ddenda</w:t>
      </w:r>
      <w:r>
        <w:rPr>
          <w:bCs/>
        </w:rPr>
        <w:t>,</w:t>
      </w:r>
      <w:r w:rsidRPr="00C45A70">
        <w:rPr>
          <w:bCs/>
        </w:rPr>
        <w:t xml:space="preserve"> if applicable</w:t>
      </w:r>
      <w:r>
        <w:t xml:space="preserve"> </w:t>
      </w:r>
    </w:p>
    <w:p w14:paraId="0AACBA62" w14:textId="77777777" w:rsidR="00B103DA" w:rsidRDefault="00B103DA" w:rsidP="00B103DA">
      <w:pPr>
        <w:numPr>
          <w:ilvl w:val="0"/>
          <w:numId w:val="27"/>
        </w:numPr>
        <w:ind w:left="1890" w:hanging="90"/>
        <w:rPr>
          <w:b/>
          <w:bCs/>
        </w:rPr>
      </w:pPr>
      <w:r>
        <w:t xml:space="preserve">Response to Contract Proposal </w:t>
      </w:r>
      <w:r w:rsidRPr="00C978BF">
        <w:rPr>
          <w:highlight w:val="yellow"/>
        </w:rPr>
        <w:t>General Condition 3</w:t>
      </w:r>
      <w:r w:rsidR="00D53253" w:rsidRPr="00C978BF">
        <w:rPr>
          <w:highlight w:val="yellow"/>
        </w:rPr>
        <w:t>3</w:t>
      </w:r>
      <w:r>
        <w:t xml:space="preserve"> “Cooperative Agreement.” (see Bidder Questionnaire)</w:t>
      </w:r>
    </w:p>
    <w:p w14:paraId="1F77032B" w14:textId="77777777" w:rsidR="00B103DA" w:rsidRDefault="00B103DA" w:rsidP="00B103DA">
      <w:pPr>
        <w:numPr>
          <w:ilvl w:val="0"/>
          <w:numId w:val="27"/>
        </w:numPr>
        <w:ind w:left="1890" w:hanging="90"/>
        <w:rPr>
          <w:b/>
          <w:bCs/>
        </w:rPr>
      </w:pPr>
      <w:r>
        <w:t xml:space="preserve">Response to Contract Proposal </w:t>
      </w:r>
      <w:r w:rsidRPr="00C978BF">
        <w:rPr>
          <w:highlight w:val="yellow"/>
        </w:rPr>
        <w:t xml:space="preserve">General Condition </w:t>
      </w:r>
      <w:r w:rsidR="00D53253" w:rsidRPr="00C978BF">
        <w:rPr>
          <w:highlight w:val="yellow"/>
        </w:rPr>
        <w:t>61</w:t>
      </w:r>
      <w:r>
        <w:t xml:space="preserve"> “</w:t>
      </w:r>
      <w:r w:rsidRPr="00F97044">
        <w:t>Contractors Unable to do Business with the City.</w:t>
      </w:r>
      <w:r>
        <w:t>” (see Bidder Questionnaire)</w:t>
      </w:r>
    </w:p>
    <w:p w14:paraId="33C139A0" w14:textId="77777777" w:rsidR="00B103DA" w:rsidRDefault="00B103DA" w:rsidP="00B103DA">
      <w:pPr>
        <w:numPr>
          <w:ilvl w:val="0"/>
          <w:numId w:val="27"/>
        </w:numPr>
        <w:ind w:left="1890" w:hanging="90"/>
        <w:rPr>
          <w:bCs/>
        </w:rPr>
      </w:pPr>
      <w:r w:rsidRPr="00C45A70">
        <w:rPr>
          <w:bCs/>
        </w:rPr>
        <w:t xml:space="preserve">All </w:t>
      </w:r>
      <w:r>
        <w:rPr>
          <w:bCs/>
        </w:rPr>
        <w:t xml:space="preserve">other </w:t>
      </w:r>
      <w:r w:rsidRPr="00C45A70">
        <w:rPr>
          <w:bCs/>
        </w:rPr>
        <w:t>questionnaires and forms, completed and signed</w:t>
      </w:r>
      <w:r>
        <w:rPr>
          <w:bCs/>
        </w:rPr>
        <w:t xml:space="preserve"> as needed, including but not limited to:</w:t>
      </w:r>
    </w:p>
    <w:p w14:paraId="16CC8106" w14:textId="77777777" w:rsidR="00B103DA" w:rsidRDefault="00B103DA" w:rsidP="00B103DA">
      <w:pPr>
        <w:numPr>
          <w:ilvl w:val="1"/>
          <w:numId w:val="27"/>
        </w:numPr>
        <w:ind w:left="2520"/>
        <w:rPr>
          <w:bCs/>
        </w:rPr>
      </w:pPr>
      <w:r>
        <w:rPr>
          <w:bCs/>
        </w:rPr>
        <w:t>Bidder Questionnaire</w:t>
      </w:r>
    </w:p>
    <w:p w14:paraId="3E7E8B1C" w14:textId="77777777" w:rsidR="00B103DA" w:rsidRDefault="00B103DA" w:rsidP="00B103DA">
      <w:pPr>
        <w:numPr>
          <w:ilvl w:val="1"/>
          <w:numId w:val="27"/>
        </w:numPr>
        <w:ind w:left="2520"/>
        <w:rPr>
          <w:bCs/>
        </w:rPr>
      </w:pPr>
      <w:r>
        <w:rPr>
          <w:bCs/>
        </w:rPr>
        <w:t>Company Information form</w:t>
      </w:r>
    </w:p>
    <w:p w14:paraId="17AB9966" w14:textId="77777777" w:rsidR="00B103DA" w:rsidRDefault="00B103DA" w:rsidP="00B103DA">
      <w:pPr>
        <w:numPr>
          <w:ilvl w:val="1"/>
          <w:numId w:val="27"/>
        </w:numPr>
        <w:ind w:left="2520"/>
        <w:rPr>
          <w:bCs/>
        </w:rPr>
      </w:pPr>
      <w:r>
        <w:rPr>
          <w:bCs/>
        </w:rPr>
        <w:t xml:space="preserve">Reference Information form, including </w:t>
      </w:r>
      <w:r w:rsidRPr="00E54199">
        <w:rPr>
          <w:bCs/>
          <w:highlight w:val="yellow"/>
        </w:rPr>
        <w:t>three (3)</w:t>
      </w:r>
      <w:r w:rsidRPr="005A7DD3">
        <w:rPr>
          <w:bCs/>
        </w:rPr>
        <w:t xml:space="preserve"> verifiable references</w:t>
      </w:r>
    </w:p>
    <w:p w14:paraId="2D28AAEF" w14:textId="77777777" w:rsidR="00B103DA" w:rsidRPr="00742679" w:rsidRDefault="00B103DA" w:rsidP="00B103DA">
      <w:pPr>
        <w:numPr>
          <w:ilvl w:val="1"/>
          <w:numId w:val="27"/>
        </w:numPr>
        <w:ind w:left="2520"/>
        <w:rPr>
          <w:bCs/>
        </w:rPr>
      </w:pPr>
      <w:r>
        <w:rPr>
          <w:bCs/>
        </w:rPr>
        <w:t>First Source Hiring Form</w:t>
      </w:r>
    </w:p>
    <w:p w14:paraId="48CB1365" w14:textId="77777777" w:rsidR="00F306BB" w:rsidRDefault="00F306BB" w:rsidP="00B24E5C">
      <w:pPr>
        <w:ind w:left="1890"/>
        <w:rPr>
          <w:b/>
          <w:bCs/>
        </w:rPr>
      </w:pPr>
    </w:p>
    <w:p w14:paraId="31B3E75A" w14:textId="77777777" w:rsidR="008A63F4" w:rsidRPr="00C55851" w:rsidRDefault="008A63F4" w:rsidP="008A63F4">
      <w:pPr>
        <w:rPr>
          <w:szCs w:val="22"/>
        </w:rPr>
      </w:pPr>
    </w:p>
    <w:p w14:paraId="5DBF437B" w14:textId="77777777" w:rsidR="008A63F4" w:rsidRPr="00C55851" w:rsidRDefault="008A63F4" w:rsidP="008A63F4">
      <w:pPr>
        <w:rPr>
          <w:b/>
          <w:bCs/>
          <w:szCs w:val="22"/>
        </w:rPr>
      </w:pPr>
      <w:r w:rsidRPr="00C55851">
        <w:rPr>
          <w:b/>
          <w:bCs/>
          <w:szCs w:val="22"/>
        </w:rPr>
        <w:t>To receive full consideration, your bid should be unqualified and unconditional.</w:t>
      </w:r>
    </w:p>
    <w:p w14:paraId="0D8CB315" w14:textId="77777777" w:rsidR="00101884" w:rsidRPr="00C55851" w:rsidRDefault="00101884" w:rsidP="008A63F4">
      <w:pPr>
        <w:rPr>
          <w:b/>
          <w:bCs/>
          <w:szCs w:val="22"/>
        </w:rPr>
      </w:pPr>
    </w:p>
    <w:p w14:paraId="69BEE798" w14:textId="77777777" w:rsidR="008A63F4" w:rsidRPr="00C55851" w:rsidRDefault="008A63F4" w:rsidP="008A63F4">
      <w:pPr>
        <w:rPr>
          <w:szCs w:val="22"/>
        </w:rPr>
      </w:pPr>
      <w:r w:rsidRPr="00C55851">
        <w:rPr>
          <w:szCs w:val="22"/>
        </w:rPr>
        <w:t>For more information, call:</w:t>
      </w:r>
    </w:p>
    <w:p w14:paraId="5BC7B08C" w14:textId="77777777" w:rsidR="00101884" w:rsidRPr="00C55851" w:rsidRDefault="00101884" w:rsidP="008A63F4">
      <w:pPr>
        <w:rPr>
          <w:szCs w:val="22"/>
        </w:rPr>
      </w:pPr>
    </w:p>
    <w:p w14:paraId="16CCCE24" w14:textId="77777777" w:rsidR="00101884" w:rsidRPr="00C55851" w:rsidRDefault="008A63F4" w:rsidP="008A63F4">
      <w:pPr>
        <w:rPr>
          <w:szCs w:val="22"/>
        </w:rPr>
      </w:pPr>
      <w:r w:rsidRPr="00653D66">
        <w:rPr>
          <w:szCs w:val="22"/>
          <w:highlight w:val="yellow"/>
        </w:rPr>
        <w:t>Purchaser</w:t>
      </w:r>
      <w:r w:rsidR="008B465A" w:rsidRPr="00653D66">
        <w:rPr>
          <w:szCs w:val="22"/>
          <w:highlight w:val="yellow"/>
        </w:rPr>
        <w:tab/>
        <w:t>__________________________</w:t>
      </w:r>
      <w:r w:rsidR="008B465A" w:rsidRPr="00653D66">
        <w:rPr>
          <w:szCs w:val="22"/>
          <w:highlight w:val="yellow"/>
        </w:rPr>
        <w:tab/>
      </w:r>
      <w:r w:rsidR="008B465A" w:rsidRPr="00653D66">
        <w:rPr>
          <w:szCs w:val="22"/>
          <w:highlight w:val="yellow"/>
        </w:rPr>
        <w:tab/>
      </w:r>
      <w:r w:rsidRPr="00653D66">
        <w:rPr>
          <w:szCs w:val="22"/>
          <w:highlight w:val="yellow"/>
        </w:rPr>
        <w:t>(</w:t>
      </w:r>
      <w:proofErr w:type="gramStart"/>
      <w:r w:rsidRPr="00653D66">
        <w:rPr>
          <w:szCs w:val="22"/>
          <w:highlight w:val="yellow"/>
        </w:rPr>
        <w:t>415)_</w:t>
      </w:r>
      <w:proofErr w:type="gramEnd"/>
      <w:r w:rsidRPr="00653D66">
        <w:rPr>
          <w:szCs w:val="22"/>
          <w:highlight w:val="yellow"/>
        </w:rPr>
        <w:t>________________</w:t>
      </w:r>
    </w:p>
    <w:p w14:paraId="4A0D0867" w14:textId="77777777" w:rsidR="00101884" w:rsidRPr="00C55851" w:rsidRDefault="00101884" w:rsidP="008A63F4">
      <w:pPr>
        <w:rPr>
          <w:szCs w:val="22"/>
        </w:rPr>
      </w:pPr>
    </w:p>
    <w:p w14:paraId="710842A3" w14:textId="77777777" w:rsidR="00553F83" w:rsidRDefault="00101884" w:rsidP="008B465A">
      <w:pPr>
        <w:jc w:val="center"/>
        <w:rPr>
          <w:b/>
          <w:bCs/>
          <w:szCs w:val="22"/>
        </w:rPr>
        <w:sectPr w:rsidR="00553F83" w:rsidSect="0079203D">
          <w:headerReference w:type="default" r:id="rId26"/>
          <w:pgSz w:w="12240" w:h="15840" w:code="1"/>
          <w:pgMar w:top="1152" w:right="1440" w:bottom="1152" w:left="1440" w:header="720" w:footer="576" w:gutter="0"/>
          <w:cols w:sep="1" w:space="432"/>
          <w:docGrid w:linePitch="299"/>
        </w:sectPr>
      </w:pPr>
      <w:r w:rsidRPr="00C55851">
        <w:rPr>
          <w:b/>
          <w:bCs/>
          <w:szCs w:val="22"/>
        </w:rPr>
        <w:t>E</w:t>
      </w:r>
      <w:r w:rsidR="00DD054E" w:rsidRPr="00C55851">
        <w:rPr>
          <w:b/>
          <w:bCs/>
          <w:szCs w:val="22"/>
        </w:rPr>
        <w:t>nd of Special Conditions</w:t>
      </w:r>
    </w:p>
    <w:p w14:paraId="1BAEEA7B" w14:textId="77777777" w:rsidR="00553F83" w:rsidRDefault="00553F83" w:rsidP="00553F83">
      <w:pPr>
        <w:pStyle w:val="Header"/>
        <w:tabs>
          <w:tab w:val="clear" w:pos="4320"/>
          <w:tab w:val="clear" w:pos="8640"/>
          <w:tab w:val="left" w:pos="8280"/>
        </w:tabs>
        <w:jc w:val="center"/>
        <w:rPr>
          <w:b/>
          <w:bCs/>
          <w:szCs w:val="22"/>
        </w:rPr>
      </w:pPr>
      <w:r>
        <w:rPr>
          <w:b/>
          <w:bCs/>
          <w:szCs w:val="22"/>
        </w:rPr>
        <w:lastRenderedPageBreak/>
        <w:t>BID SHEET</w:t>
      </w:r>
    </w:p>
    <w:p w14:paraId="206630AD" w14:textId="77777777" w:rsidR="00553F83" w:rsidRPr="00B02873" w:rsidRDefault="00553F83" w:rsidP="00553F83">
      <w:pPr>
        <w:jc w:val="center"/>
        <w:rPr>
          <w:b/>
        </w:rPr>
      </w:pPr>
      <w:r w:rsidRPr="00E475AD">
        <w:rPr>
          <w:b/>
          <w:highlight w:val="yellow"/>
        </w:rPr>
        <w:t>(SAMPLE</w:t>
      </w:r>
      <w:r>
        <w:rPr>
          <w:b/>
          <w:highlight w:val="yellow"/>
        </w:rPr>
        <w:t>. Delete below table if Bid Sheet is a separate Excel file attachment, and reference attachment File Name, i.e. “Refer to Attachment B—Bid Sheet”</w:t>
      </w:r>
      <w:r w:rsidRPr="00E475AD">
        <w:rPr>
          <w:b/>
          <w:highlight w:val="yellow"/>
        </w:rPr>
        <w:t>)</w:t>
      </w:r>
    </w:p>
    <w:p w14:paraId="0B6614F9" w14:textId="77777777" w:rsidR="00553F83" w:rsidRDefault="00553F83" w:rsidP="00553F83">
      <w:pPr>
        <w:pStyle w:val="Header"/>
        <w:tabs>
          <w:tab w:val="clear" w:pos="4320"/>
          <w:tab w:val="clear" w:pos="8640"/>
          <w:tab w:val="left" w:pos="8280"/>
        </w:tabs>
        <w:jc w:val="center"/>
        <w:rPr>
          <w:b/>
          <w:bCs/>
          <w:szCs w:val="22"/>
        </w:rPr>
      </w:pPr>
    </w:p>
    <w:p w14:paraId="663F49CE" w14:textId="77777777" w:rsidR="00553F83" w:rsidRDefault="00553F83" w:rsidP="00553F83">
      <w:pPr>
        <w:pStyle w:val="Header"/>
        <w:tabs>
          <w:tab w:val="clear" w:pos="4320"/>
          <w:tab w:val="clear" w:pos="8640"/>
        </w:tabs>
        <w:rPr>
          <w:b/>
          <w:bCs/>
          <w:szCs w:val="22"/>
        </w:rPr>
      </w:pPr>
    </w:p>
    <w:tbl>
      <w:tblPr>
        <w:tblW w:w="0" w:type="auto"/>
        <w:tblLook w:val="0000" w:firstRow="0" w:lastRow="0" w:firstColumn="0" w:lastColumn="0" w:noHBand="0" w:noVBand="0"/>
      </w:tblPr>
      <w:tblGrid>
        <w:gridCol w:w="728"/>
        <w:gridCol w:w="4278"/>
        <w:gridCol w:w="264"/>
        <w:gridCol w:w="1224"/>
        <w:gridCol w:w="1331"/>
        <w:gridCol w:w="41"/>
        <w:gridCol w:w="1494"/>
      </w:tblGrid>
      <w:tr w:rsidR="00553F83" w14:paraId="30260774" w14:textId="77777777" w:rsidTr="0079203D">
        <w:tc>
          <w:tcPr>
            <w:tcW w:w="733" w:type="dxa"/>
          </w:tcPr>
          <w:p w14:paraId="24FF4A44" w14:textId="77777777" w:rsidR="00553F83" w:rsidRDefault="00553F83" w:rsidP="005E21D0">
            <w:pPr>
              <w:pStyle w:val="Header"/>
              <w:tabs>
                <w:tab w:val="clear" w:pos="4320"/>
                <w:tab w:val="clear" w:pos="8640"/>
              </w:tabs>
              <w:jc w:val="center"/>
              <w:rPr>
                <w:b/>
                <w:bCs/>
                <w:szCs w:val="22"/>
              </w:rPr>
            </w:pPr>
            <w:r>
              <w:rPr>
                <w:b/>
                <w:bCs/>
                <w:szCs w:val="22"/>
              </w:rPr>
              <w:t>Item</w:t>
            </w:r>
          </w:p>
          <w:p w14:paraId="70D0D1CA" w14:textId="77777777" w:rsidR="00553F83" w:rsidRDefault="00553F83" w:rsidP="005E21D0">
            <w:pPr>
              <w:pStyle w:val="Header"/>
              <w:tabs>
                <w:tab w:val="clear" w:pos="4320"/>
                <w:tab w:val="clear" w:pos="8640"/>
              </w:tabs>
              <w:jc w:val="center"/>
              <w:rPr>
                <w:b/>
                <w:bCs/>
                <w:szCs w:val="22"/>
              </w:rPr>
            </w:pPr>
            <w:r>
              <w:rPr>
                <w:b/>
                <w:bCs/>
                <w:szCs w:val="22"/>
              </w:rPr>
              <w:t>No.</w:t>
            </w:r>
          </w:p>
        </w:tc>
        <w:tc>
          <w:tcPr>
            <w:tcW w:w="4679" w:type="dxa"/>
          </w:tcPr>
          <w:p w14:paraId="160D3057" w14:textId="77777777" w:rsidR="00553F83" w:rsidRDefault="00553F83" w:rsidP="005E21D0">
            <w:pPr>
              <w:pStyle w:val="Header"/>
              <w:tabs>
                <w:tab w:val="clear" w:pos="4320"/>
                <w:tab w:val="clear" w:pos="8640"/>
              </w:tabs>
              <w:rPr>
                <w:b/>
                <w:bCs/>
                <w:szCs w:val="22"/>
              </w:rPr>
            </w:pPr>
          </w:p>
          <w:p w14:paraId="13043A1F" w14:textId="77777777" w:rsidR="00553F83" w:rsidRDefault="00553F83" w:rsidP="005E21D0">
            <w:pPr>
              <w:pStyle w:val="Header"/>
              <w:tabs>
                <w:tab w:val="clear" w:pos="4320"/>
                <w:tab w:val="clear" w:pos="8640"/>
              </w:tabs>
              <w:jc w:val="center"/>
              <w:rPr>
                <w:b/>
                <w:bCs/>
                <w:szCs w:val="22"/>
              </w:rPr>
            </w:pPr>
            <w:r>
              <w:rPr>
                <w:b/>
                <w:bCs/>
                <w:szCs w:val="22"/>
              </w:rPr>
              <w:t>Description</w:t>
            </w:r>
          </w:p>
        </w:tc>
        <w:tc>
          <w:tcPr>
            <w:tcW w:w="1253" w:type="dxa"/>
            <w:gridSpan w:val="2"/>
          </w:tcPr>
          <w:p w14:paraId="243679CD" w14:textId="77777777" w:rsidR="00553F83" w:rsidRDefault="00553F83" w:rsidP="005E21D0">
            <w:pPr>
              <w:pStyle w:val="Header"/>
              <w:tabs>
                <w:tab w:val="clear" w:pos="4320"/>
                <w:tab w:val="clear" w:pos="8640"/>
              </w:tabs>
              <w:jc w:val="center"/>
              <w:rPr>
                <w:b/>
                <w:bCs/>
                <w:szCs w:val="22"/>
              </w:rPr>
            </w:pPr>
            <w:r>
              <w:rPr>
                <w:b/>
                <w:bCs/>
                <w:szCs w:val="22"/>
              </w:rPr>
              <w:t>Estimated</w:t>
            </w:r>
          </w:p>
          <w:p w14:paraId="58EB6C56" w14:textId="77777777" w:rsidR="00553F83" w:rsidRDefault="00553F83" w:rsidP="005E21D0">
            <w:pPr>
              <w:pStyle w:val="Header"/>
              <w:tabs>
                <w:tab w:val="clear" w:pos="4320"/>
                <w:tab w:val="clear" w:pos="8640"/>
              </w:tabs>
              <w:jc w:val="center"/>
              <w:rPr>
                <w:b/>
                <w:bCs/>
                <w:szCs w:val="22"/>
              </w:rPr>
            </w:pPr>
            <w:r>
              <w:rPr>
                <w:b/>
                <w:bCs/>
                <w:szCs w:val="22"/>
              </w:rPr>
              <w:t>Units</w:t>
            </w:r>
          </w:p>
          <w:p w14:paraId="5AA8084A" w14:textId="77777777" w:rsidR="00553F83" w:rsidRDefault="00553F83" w:rsidP="005E21D0">
            <w:pPr>
              <w:pStyle w:val="Header"/>
              <w:tabs>
                <w:tab w:val="clear" w:pos="4320"/>
                <w:tab w:val="clear" w:pos="8640"/>
              </w:tabs>
              <w:jc w:val="center"/>
              <w:rPr>
                <w:b/>
                <w:bCs/>
                <w:szCs w:val="22"/>
              </w:rPr>
            </w:pPr>
            <w:r>
              <w:rPr>
                <w:b/>
                <w:bCs/>
                <w:szCs w:val="22"/>
                <w:highlight w:val="yellow"/>
              </w:rPr>
              <w:t>(Hourly, Daily, Monthly etc.)</w:t>
            </w:r>
          </w:p>
        </w:tc>
        <w:tc>
          <w:tcPr>
            <w:tcW w:w="1396" w:type="dxa"/>
          </w:tcPr>
          <w:p w14:paraId="7B52F20B" w14:textId="77777777" w:rsidR="00553F83" w:rsidRDefault="00553F83" w:rsidP="005E21D0">
            <w:pPr>
              <w:pStyle w:val="Header"/>
              <w:tabs>
                <w:tab w:val="clear" w:pos="4320"/>
                <w:tab w:val="clear" w:pos="8640"/>
              </w:tabs>
              <w:jc w:val="center"/>
              <w:rPr>
                <w:b/>
                <w:bCs/>
                <w:szCs w:val="22"/>
              </w:rPr>
            </w:pPr>
            <w:r>
              <w:rPr>
                <w:b/>
                <w:bCs/>
                <w:szCs w:val="22"/>
              </w:rPr>
              <w:t>Price</w:t>
            </w:r>
          </w:p>
          <w:p w14:paraId="381C972B" w14:textId="77777777" w:rsidR="00553F83" w:rsidRDefault="00553F83" w:rsidP="005E21D0">
            <w:pPr>
              <w:pStyle w:val="Header"/>
              <w:tabs>
                <w:tab w:val="clear" w:pos="4320"/>
                <w:tab w:val="clear" w:pos="8640"/>
              </w:tabs>
              <w:jc w:val="center"/>
              <w:rPr>
                <w:b/>
                <w:bCs/>
                <w:szCs w:val="22"/>
              </w:rPr>
            </w:pPr>
            <w:r>
              <w:rPr>
                <w:b/>
                <w:bCs/>
                <w:szCs w:val="22"/>
              </w:rPr>
              <w:t xml:space="preserve">per </w:t>
            </w:r>
            <w:r>
              <w:rPr>
                <w:b/>
                <w:bCs/>
                <w:szCs w:val="22"/>
                <w:highlight w:val="yellow"/>
              </w:rPr>
              <w:t>Hour, Day, Month etc.</w:t>
            </w:r>
          </w:p>
        </w:tc>
        <w:tc>
          <w:tcPr>
            <w:tcW w:w="1515" w:type="dxa"/>
            <w:gridSpan w:val="2"/>
          </w:tcPr>
          <w:p w14:paraId="3BE01A2C" w14:textId="77777777" w:rsidR="00553F83" w:rsidRDefault="00553F83" w:rsidP="005E21D0">
            <w:pPr>
              <w:pStyle w:val="Header"/>
              <w:tabs>
                <w:tab w:val="clear" w:pos="4320"/>
                <w:tab w:val="clear" w:pos="8640"/>
              </w:tabs>
              <w:jc w:val="center"/>
              <w:rPr>
                <w:b/>
                <w:bCs/>
                <w:szCs w:val="22"/>
              </w:rPr>
            </w:pPr>
            <w:r>
              <w:rPr>
                <w:b/>
                <w:bCs/>
                <w:szCs w:val="22"/>
              </w:rPr>
              <w:t>Total</w:t>
            </w:r>
          </w:p>
          <w:p w14:paraId="1F58E3C0" w14:textId="77777777" w:rsidR="00553F83" w:rsidRDefault="00553F83" w:rsidP="005E21D0">
            <w:pPr>
              <w:pStyle w:val="Header"/>
              <w:tabs>
                <w:tab w:val="clear" w:pos="4320"/>
                <w:tab w:val="clear" w:pos="8640"/>
              </w:tabs>
              <w:jc w:val="center"/>
              <w:rPr>
                <w:b/>
                <w:bCs/>
                <w:szCs w:val="22"/>
              </w:rPr>
            </w:pPr>
            <w:r>
              <w:rPr>
                <w:b/>
                <w:bCs/>
                <w:szCs w:val="22"/>
              </w:rPr>
              <w:t>Extended Price</w:t>
            </w:r>
          </w:p>
        </w:tc>
      </w:tr>
      <w:tr w:rsidR="00C55851" w:rsidRPr="00C55851" w14:paraId="4E2A2E66" w14:textId="77777777">
        <w:tc>
          <w:tcPr>
            <w:tcW w:w="738" w:type="dxa"/>
          </w:tcPr>
          <w:p w14:paraId="0C833686" w14:textId="77777777" w:rsidR="008A63F4" w:rsidRPr="00C55851" w:rsidRDefault="008A63F4" w:rsidP="008A63F4">
            <w:pPr>
              <w:rPr>
                <w:szCs w:val="22"/>
              </w:rPr>
            </w:pPr>
            <w:r w:rsidRPr="00C55851">
              <w:rPr>
                <w:szCs w:val="22"/>
              </w:rPr>
              <w:t>1.</w:t>
            </w:r>
          </w:p>
        </w:tc>
        <w:tc>
          <w:tcPr>
            <w:tcW w:w="4950" w:type="dxa"/>
            <w:gridSpan w:val="2"/>
          </w:tcPr>
          <w:p w14:paraId="20CF5B98" w14:textId="77777777" w:rsidR="008A63F4" w:rsidRPr="00C55851" w:rsidRDefault="008A63F4" w:rsidP="008A63F4">
            <w:pPr>
              <w:rPr>
                <w:szCs w:val="22"/>
              </w:rPr>
            </w:pPr>
          </w:p>
        </w:tc>
        <w:tc>
          <w:tcPr>
            <w:tcW w:w="1260" w:type="dxa"/>
          </w:tcPr>
          <w:p w14:paraId="4DF99070" w14:textId="77777777" w:rsidR="008A63F4" w:rsidRPr="00C55851" w:rsidRDefault="008A63F4" w:rsidP="008A63F4">
            <w:pPr>
              <w:rPr>
                <w:szCs w:val="22"/>
              </w:rPr>
            </w:pPr>
          </w:p>
        </w:tc>
        <w:tc>
          <w:tcPr>
            <w:tcW w:w="1440" w:type="dxa"/>
            <w:gridSpan w:val="2"/>
          </w:tcPr>
          <w:p w14:paraId="7A26F7B1" w14:textId="77777777" w:rsidR="008A63F4" w:rsidRPr="00C55851" w:rsidRDefault="008A63F4" w:rsidP="008A63F4">
            <w:pPr>
              <w:rPr>
                <w:szCs w:val="22"/>
                <w:u w:val="single"/>
              </w:rPr>
            </w:pPr>
            <w:r w:rsidRPr="00C55851">
              <w:rPr>
                <w:szCs w:val="22"/>
              </w:rPr>
              <w:t xml:space="preserve">$  </w:t>
            </w:r>
            <w:r w:rsidRPr="00C55851">
              <w:rPr>
                <w:szCs w:val="22"/>
                <w:u w:val="single"/>
              </w:rPr>
              <w:tab/>
            </w:r>
            <w:r w:rsidRPr="00C55851">
              <w:rPr>
                <w:szCs w:val="22"/>
                <w:u w:val="single"/>
              </w:rPr>
              <w:tab/>
            </w:r>
          </w:p>
        </w:tc>
        <w:tc>
          <w:tcPr>
            <w:tcW w:w="1548" w:type="dxa"/>
          </w:tcPr>
          <w:p w14:paraId="43F94DCB"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r>
      <w:tr w:rsidR="00C55851" w:rsidRPr="00C55851" w14:paraId="5338E388" w14:textId="77777777">
        <w:tc>
          <w:tcPr>
            <w:tcW w:w="738" w:type="dxa"/>
          </w:tcPr>
          <w:p w14:paraId="4342EE19" w14:textId="77777777" w:rsidR="008A63F4" w:rsidRPr="00C55851" w:rsidRDefault="008A63F4" w:rsidP="008A63F4">
            <w:pPr>
              <w:rPr>
                <w:szCs w:val="22"/>
              </w:rPr>
            </w:pPr>
            <w:r w:rsidRPr="00C55851">
              <w:rPr>
                <w:szCs w:val="22"/>
              </w:rPr>
              <w:t>2.</w:t>
            </w:r>
          </w:p>
        </w:tc>
        <w:tc>
          <w:tcPr>
            <w:tcW w:w="4950" w:type="dxa"/>
            <w:gridSpan w:val="2"/>
          </w:tcPr>
          <w:p w14:paraId="79B51643" w14:textId="77777777" w:rsidR="008A63F4" w:rsidRPr="00C55851" w:rsidRDefault="008A63F4" w:rsidP="008A63F4">
            <w:pPr>
              <w:rPr>
                <w:szCs w:val="22"/>
              </w:rPr>
            </w:pPr>
          </w:p>
        </w:tc>
        <w:tc>
          <w:tcPr>
            <w:tcW w:w="1260" w:type="dxa"/>
          </w:tcPr>
          <w:p w14:paraId="3323F8BC" w14:textId="77777777" w:rsidR="008A63F4" w:rsidRPr="00C55851" w:rsidRDefault="008A63F4" w:rsidP="008A63F4">
            <w:pPr>
              <w:rPr>
                <w:szCs w:val="22"/>
              </w:rPr>
            </w:pPr>
          </w:p>
        </w:tc>
        <w:tc>
          <w:tcPr>
            <w:tcW w:w="1440" w:type="dxa"/>
            <w:gridSpan w:val="2"/>
          </w:tcPr>
          <w:p w14:paraId="060A0976"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c>
          <w:tcPr>
            <w:tcW w:w="1548" w:type="dxa"/>
          </w:tcPr>
          <w:p w14:paraId="4A199A15"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r>
      <w:tr w:rsidR="00C55851" w:rsidRPr="00C55851" w14:paraId="36D8803C" w14:textId="77777777">
        <w:tc>
          <w:tcPr>
            <w:tcW w:w="738" w:type="dxa"/>
          </w:tcPr>
          <w:p w14:paraId="487DB252" w14:textId="77777777" w:rsidR="008A63F4" w:rsidRPr="00C55851" w:rsidRDefault="008A63F4" w:rsidP="008A63F4">
            <w:pPr>
              <w:rPr>
                <w:szCs w:val="22"/>
              </w:rPr>
            </w:pPr>
            <w:r w:rsidRPr="00C55851">
              <w:rPr>
                <w:szCs w:val="22"/>
              </w:rPr>
              <w:t>3.</w:t>
            </w:r>
          </w:p>
        </w:tc>
        <w:tc>
          <w:tcPr>
            <w:tcW w:w="4950" w:type="dxa"/>
            <w:gridSpan w:val="2"/>
          </w:tcPr>
          <w:p w14:paraId="192ECC6F" w14:textId="77777777" w:rsidR="008A63F4" w:rsidRPr="00C55851" w:rsidRDefault="008A63F4" w:rsidP="008A63F4">
            <w:pPr>
              <w:rPr>
                <w:szCs w:val="22"/>
              </w:rPr>
            </w:pPr>
          </w:p>
        </w:tc>
        <w:tc>
          <w:tcPr>
            <w:tcW w:w="1260" w:type="dxa"/>
          </w:tcPr>
          <w:p w14:paraId="33656D3B" w14:textId="77777777" w:rsidR="008A63F4" w:rsidRPr="00C55851" w:rsidRDefault="008A63F4" w:rsidP="008A63F4">
            <w:pPr>
              <w:rPr>
                <w:szCs w:val="22"/>
              </w:rPr>
            </w:pPr>
          </w:p>
        </w:tc>
        <w:tc>
          <w:tcPr>
            <w:tcW w:w="1440" w:type="dxa"/>
            <w:gridSpan w:val="2"/>
          </w:tcPr>
          <w:p w14:paraId="551C3F08"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c>
          <w:tcPr>
            <w:tcW w:w="1548" w:type="dxa"/>
          </w:tcPr>
          <w:p w14:paraId="37AB0480"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r>
      <w:tr w:rsidR="00C55851" w:rsidRPr="00C55851" w14:paraId="5967E4C6" w14:textId="77777777">
        <w:tc>
          <w:tcPr>
            <w:tcW w:w="738" w:type="dxa"/>
          </w:tcPr>
          <w:p w14:paraId="2ABC608E" w14:textId="77777777" w:rsidR="008A63F4" w:rsidRPr="00C55851" w:rsidRDefault="008A63F4" w:rsidP="008A63F4">
            <w:pPr>
              <w:rPr>
                <w:szCs w:val="22"/>
              </w:rPr>
            </w:pPr>
            <w:r w:rsidRPr="00C55851">
              <w:rPr>
                <w:szCs w:val="22"/>
              </w:rPr>
              <w:t>4.</w:t>
            </w:r>
          </w:p>
        </w:tc>
        <w:tc>
          <w:tcPr>
            <w:tcW w:w="4950" w:type="dxa"/>
            <w:gridSpan w:val="2"/>
          </w:tcPr>
          <w:p w14:paraId="17D0EA80" w14:textId="77777777" w:rsidR="008A63F4" w:rsidRPr="00C55851" w:rsidRDefault="008A63F4" w:rsidP="008A63F4">
            <w:pPr>
              <w:rPr>
                <w:szCs w:val="22"/>
              </w:rPr>
            </w:pPr>
          </w:p>
        </w:tc>
        <w:tc>
          <w:tcPr>
            <w:tcW w:w="1260" w:type="dxa"/>
          </w:tcPr>
          <w:p w14:paraId="44C0EBD8" w14:textId="77777777" w:rsidR="008A63F4" w:rsidRPr="00C55851" w:rsidRDefault="008A63F4" w:rsidP="008A63F4">
            <w:pPr>
              <w:rPr>
                <w:szCs w:val="22"/>
              </w:rPr>
            </w:pPr>
          </w:p>
        </w:tc>
        <w:tc>
          <w:tcPr>
            <w:tcW w:w="1440" w:type="dxa"/>
            <w:gridSpan w:val="2"/>
          </w:tcPr>
          <w:p w14:paraId="382491EA"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c>
          <w:tcPr>
            <w:tcW w:w="1548" w:type="dxa"/>
          </w:tcPr>
          <w:p w14:paraId="6DFE8CAE"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r>
      <w:tr w:rsidR="00C55851" w:rsidRPr="00C55851" w14:paraId="74E63300" w14:textId="77777777">
        <w:tc>
          <w:tcPr>
            <w:tcW w:w="738" w:type="dxa"/>
          </w:tcPr>
          <w:p w14:paraId="01C0599F" w14:textId="77777777" w:rsidR="008A63F4" w:rsidRPr="00C55851" w:rsidRDefault="008A63F4" w:rsidP="008A63F4">
            <w:pPr>
              <w:rPr>
                <w:szCs w:val="22"/>
              </w:rPr>
            </w:pPr>
            <w:r w:rsidRPr="00C55851">
              <w:rPr>
                <w:szCs w:val="22"/>
              </w:rPr>
              <w:t>5.</w:t>
            </w:r>
          </w:p>
        </w:tc>
        <w:tc>
          <w:tcPr>
            <w:tcW w:w="4950" w:type="dxa"/>
            <w:gridSpan w:val="2"/>
          </w:tcPr>
          <w:p w14:paraId="4B3AEC7F" w14:textId="77777777" w:rsidR="008A63F4" w:rsidRPr="00C55851" w:rsidRDefault="008A63F4" w:rsidP="008A63F4">
            <w:pPr>
              <w:rPr>
                <w:szCs w:val="22"/>
              </w:rPr>
            </w:pPr>
          </w:p>
        </w:tc>
        <w:tc>
          <w:tcPr>
            <w:tcW w:w="1260" w:type="dxa"/>
          </w:tcPr>
          <w:p w14:paraId="2E8FA5C6" w14:textId="77777777" w:rsidR="008A63F4" w:rsidRPr="00C55851" w:rsidRDefault="008A63F4" w:rsidP="008A63F4">
            <w:pPr>
              <w:rPr>
                <w:szCs w:val="22"/>
              </w:rPr>
            </w:pPr>
          </w:p>
        </w:tc>
        <w:tc>
          <w:tcPr>
            <w:tcW w:w="1440" w:type="dxa"/>
            <w:gridSpan w:val="2"/>
          </w:tcPr>
          <w:p w14:paraId="57D75B0B"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c>
          <w:tcPr>
            <w:tcW w:w="1548" w:type="dxa"/>
          </w:tcPr>
          <w:p w14:paraId="7BCCA516"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r>
      <w:tr w:rsidR="00C55851" w:rsidRPr="00C55851" w14:paraId="37058745" w14:textId="77777777">
        <w:tc>
          <w:tcPr>
            <w:tcW w:w="738" w:type="dxa"/>
          </w:tcPr>
          <w:p w14:paraId="3E3F8A80" w14:textId="77777777" w:rsidR="008A63F4" w:rsidRPr="00C55851" w:rsidRDefault="008A63F4" w:rsidP="008A63F4">
            <w:pPr>
              <w:rPr>
                <w:szCs w:val="22"/>
              </w:rPr>
            </w:pPr>
            <w:r w:rsidRPr="00C55851">
              <w:rPr>
                <w:szCs w:val="22"/>
              </w:rPr>
              <w:t>6.</w:t>
            </w:r>
          </w:p>
        </w:tc>
        <w:tc>
          <w:tcPr>
            <w:tcW w:w="4950" w:type="dxa"/>
            <w:gridSpan w:val="2"/>
          </w:tcPr>
          <w:p w14:paraId="26B121F3" w14:textId="77777777" w:rsidR="008A63F4" w:rsidRPr="00C55851" w:rsidRDefault="008A63F4" w:rsidP="008A63F4">
            <w:pPr>
              <w:rPr>
                <w:szCs w:val="22"/>
              </w:rPr>
            </w:pPr>
          </w:p>
        </w:tc>
        <w:tc>
          <w:tcPr>
            <w:tcW w:w="1260" w:type="dxa"/>
          </w:tcPr>
          <w:p w14:paraId="74702BC2" w14:textId="77777777" w:rsidR="008A63F4" w:rsidRPr="00C55851" w:rsidRDefault="008A63F4" w:rsidP="008A63F4">
            <w:pPr>
              <w:rPr>
                <w:szCs w:val="22"/>
              </w:rPr>
            </w:pPr>
          </w:p>
        </w:tc>
        <w:tc>
          <w:tcPr>
            <w:tcW w:w="1440" w:type="dxa"/>
            <w:gridSpan w:val="2"/>
          </w:tcPr>
          <w:p w14:paraId="0E4BB26E"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c>
          <w:tcPr>
            <w:tcW w:w="1548" w:type="dxa"/>
          </w:tcPr>
          <w:p w14:paraId="0908F0AB"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r>
      <w:tr w:rsidR="008A63F4" w:rsidRPr="00C55851" w14:paraId="5FBEF9C1" w14:textId="77777777">
        <w:tc>
          <w:tcPr>
            <w:tcW w:w="738" w:type="dxa"/>
          </w:tcPr>
          <w:p w14:paraId="6A232FEA" w14:textId="77777777" w:rsidR="008A63F4" w:rsidRPr="00C55851" w:rsidRDefault="008A63F4" w:rsidP="008A63F4">
            <w:pPr>
              <w:rPr>
                <w:szCs w:val="22"/>
              </w:rPr>
            </w:pPr>
            <w:r w:rsidRPr="00C55851">
              <w:rPr>
                <w:szCs w:val="22"/>
              </w:rPr>
              <w:t>7.</w:t>
            </w:r>
          </w:p>
        </w:tc>
        <w:tc>
          <w:tcPr>
            <w:tcW w:w="4950" w:type="dxa"/>
            <w:gridSpan w:val="2"/>
          </w:tcPr>
          <w:p w14:paraId="62F219A5" w14:textId="77777777" w:rsidR="008A63F4" w:rsidRPr="00C55851" w:rsidRDefault="008A63F4" w:rsidP="008A63F4">
            <w:pPr>
              <w:rPr>
                <w:szCs w:val="22"/>
              </w:rPr>
            </w:pPr>
          </w:p>
        </w:tc>
        <w:tc>
          <w:tcPr>
            <w:tcW w:w="1260" w:type="dxa"/>
          </w:tcPr>
          <w:p w14:paraId="7CCEAF85" w14:textId="77777777" w:rsidR="008A63F4" w:rsidRPr="00C55851" w:rsidRDefault="008A63F4" w:rsidP="008A63F4">
            <w:pPr>
              <w:rPr>
                <w:szCs w:val="22"/>
              </w:rPr>
            </w:pPr>
          </w:p>
        </w:tc>
        <w:tc>
          <w:tcPr>
            <w:tcW w:w="1440" w:type="dxa"/>
            <w:gridSpan w:val="2"/>
          </w:tcPr>
          <w:p w14:paraId="203086B1"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c>
          <w:tcPr>
            <w:tcW w:w="1548" w:type="dxa"/>
          </w:tcPr>
          <w:p w14:paraId="00ABF412" w14:textId="77777777" w:rsidR="008A63F4" w:rsidRPr="00C55851" w:rsidRDefault="008A63F4" w:rsidP="008A63F4">
            <w:pPr>
              <w:rPr>
                <w:szCs w:val="22"/>
              </w:rPr>
            </w:pPr>
            <w:r w:rsidRPr="00C55851">
              <w:rPr>
                <w:szCs w:val="22"/>
              </w:rPr>
              <w:t xml:space="preserve">$  </w:t>
            </w:r>
            <w:r w:rsidRPr="00C55851">
              <w:rPr>
                <w:szCs w:val="22"/>
                <w:u w:val="single"/>
              </w:rPr>
              <w:tab/>
            </w:r>
            <w:r w:rsidRPr="00C55851">
              <w:rPr>
                <w:szCs w:val="22"/>
                <w:u w:val="single"/>
              </w:rPr>
              <w:tab/>
            </w:r>
          </w:p>
        </w:tc>
      </w:tr>
    </w:tbl>
    <w:p w14:paraId="3C804931" w14:textId="77777777" w:rsidR="008A63F4" w:rsidRPr="00C55851" w:rsidRDefault="008A63F4" w:rsidP="008A63F4">
      <w:pPr>
        <w:rPr>
          <w:szCs w:val="22"/>
        </w:rPr>
      </w:pPr>
    </w:p>
    <w:p w14:paraId="2084A735" w14:textId="77777777" w:rsidR="008A63F4" w:rsidRPr="00C55851" w:rsidRDefault="008A63F4" w:rsidP="008A63F4">
      <w:pPr>
        <w:rPr>
          <w:szCs w:val="22"/>
        </w:rPr>
      </w:pPr>
    </w:p>
    <w:p w14:paraId="1C0F5DE5" w14:textId="77777777" w:rsidR="008A63F4" w:rsidRPr="00C55851" w:rsidRDefault="008A63F4" w:rsidP="008A63F4">
      <w:pPr>
        <w:rPr>
          <w:szCs w:val="22"/>
        </w:rPr>
      </w:pPr>
    </w:p>
    <w:p w14:paraId="1491D22A" w14:textId="77777777" w:rsidR="008A63F4" w:rsidRPr="00C55851" w:rsidRDefault="008A63F4" w:rsidP="008A63F4">
      <w:pPr>
        <w:rPr>
          <w:szCs w:val="22"/>
        </w:rPr>
      </w:pPr>
    </w:p>
    <w:p w14:paraId="39386309" w14:textId="77777777" w:rsidR="008A63F4" w:rsidRPr="00C55851" w:rsidRDefault="00CE1E37" w:rsidP="008A63F4">
      <w:pPr>
        <w:rPr>
          <w:szCs w:val="22"/>
        </w:rPr>
      </w:pPr>
      <w:r w:rsidRPr="00C55851">
        <w:rPr>
          <w:b/>
          <w:bCs/>
          <w:szCs w:val="22"/>
        </w:rPr>
        <w:t>To receive full consideration, your bid should be unqualified and unconditional.</w:t>
      </w:r>
    </w:p>
    <w:p w14:paraId="7387A41A" w14:textId="77777777" w:rsidR="008A63F4" w:rsidRPr="00C55851" w:rsidRDefault="008A63F4" w:rsidP="008A63F4">
      <w:pPr>
        <w:rPr>
          <w:szCs w:val="22"/>
        </w:rPr>
      </w:pPr>
    </w:p>
    <w:p w14:paraId="35AF7E72" w14:textId="77777777" w:rsidR="008A63F4" w:rsidRPr="00C55851" w:rsidRDefault="008A63F4" w:rsidP="008A63F4">
      <w:pPr>
        <w:rPr>
          <w:szCs w:val="22"/>
        </w:rPr>
      </w:pPr>
      <w:r w:rsidRPr="00C55851">
        <w:rPr>
          <w:szCs w:val="22"/>
          <w:highlight w:val="yellow"/>
        </w:rPr>
        <w:t>Enter the following information on the bottom of the last page of the Bid Sheet section:</w:t>
      </w:r>
    </w:p>
    <w:p w14:paraId="28929EC7" w14:textId="77777777" w:rsidR="008A63F4" w:rsidRPr="00C55851" w:rsidRDefault="008A63F4" w:rsidP="008A63F4">
      <w:pPr>
        <w:rPr>
          <w:szCs w:val="22"/>
        </w:rPr>
      </w:pPr>
    </w:p>
    <w:p w14:paraId="1BE1F716" w14:textId="77777777" w:rsidR="008A63F4" w:rsidRPr="00C55851" w:rsidRDefault="008A63F4" w:rsidP="008A63F4">
      <w:pPr>
        <w:rPr>
          <w:szCs w:val="22"/>
        </w:rPr>
      </w:pPr>
    </w:p>
    <w:p w14:paraId="46D0C2B6" w14:textId="77777777" w:rsidR="008A63F4" w:rsidRPr="00DD6093" w:rsidRDefault="008A63F4" w:rsidP="008A63F4">
      <w:pPr>
        <w:rPr>
          <w:szCs w:val="22"/>
          <w:u w:val="single"/>
        </w:rPr>
      </w:pPr>
      <w:r w:rsidRPr="00C55851">
        <w:rPr>
          <w:szCs w:val="22"/>
        </w:rPr>
        <w:t xml:space="preserve">Bidder Name:  </w:t>
      </w:r>
      <w:r w:rsidRPr="00C55851">
        <w:rPr>
          <w:szCs w:val="22"/>
          <w:u w:val="single"/>
        </w:rPr>
        <w:tab/>
      </w:r>
      <w:r w:rsidR="00DD6093">
        <w:rPr>
          <w:szCs w:val="22"/>
          <w:u w:val="single"/>
        </w:rPr>
        <w:t xml:space="preserve">                                                         </w:t>
      </w:r>
      <w:r w:rsidRPr="00C55851">
        <w:rPr>
          <w:szCs w:val="22"/>
          <w:u w:val="single"/>
        </w:rPr>
        <w:tab/>
      </w:r>
      <w:r w:rsidR="00DD6093">
        <w:rPr>
          <w:szCs w:val="22"/>
          <w:u w:val="single"/>
        </w:rPr>
        <w:t xml:space="preserve">  </w:t>
      </w:r>
    </w:p>
    <w:p w14:paraId="51CA910A" w14:textId="77777777" w:rsidR="008A63F4" w:rsidRPr="00C55851" w:rsidRDefault="008A63F4" w:rsidP="008A63F4">
      <w:pPr>
        <w:rPr>
          <w:szCs w:val="22"/>
        </w:rPr>
      </w:pPr>
    </w:p>
    <w:p w14:paraId="632B0D10" w14:textId="77777777" w:rsidR="008A63F4" w:rsidRPr="00C55851" w:rsidRDefault="008A63F4" w:rsidP="002154BD">
      <w:pPr>
        <w:jc w:val="center"/>
        <w:rPr>
          <w:szCs w:val="22"/>
        </w:rPr>
      </w:pPr>
      <w:r w:rsidRPr="00C55851">
        <w:rPr>
          <w:szCs w:val="22"/>
        </w:rPr>
        <w:t xml:space="preserve">Payment Terms:  </w:t>
      </w:r>
      <w:r w:rsidRPr="00C55851">
        <w:rPr>
          <w:szCs w:val="22"/>
          <w:u w:val="single"/>
        </w:rPr>
        <w:tab/>
      </w:r>
      <w:r w:rsidRPr="00C55851">
        <w:rPr>
          <w:szCs w:val="22"/>
          <w:u w:val="single"/>
        </w:rPr>
        <w:tab/>
      </w:r>
      <w:r w:rsidRPr="00C55851">
        <w:rPr>
          <w:szCs w:val="22"/>
        </w:rPr>
        <w:t xml:space="preserve"> % Cash Discount for Payment in </w:t>
      </w:r>
      <w:r w:rsidRPr="00C55851">
        <w:rPr>
          <w:szCs w:val="22"/>
          <w:u w:val="single"/>
        </w:rPr>
        <w:tab/>
      </w:r>
      <w:r w:rsidRPr="00C55851">
        <w:rPr>
          <w:szCs w:val="22"/>
          <w:u w:val="single"/>
        </w:rPr>
        <w:tab/>
      </w:r>
      <w:r w:rsidRPr="00C55851">
        <w:rPr>
          <w:szCs w:val="22"/>
        </w:rPr>
        <w:t xml:space="preserve"> Days</w:t>
      </w:r>
    </w:p>
    <w:p w14:paraId="05A11641" w14:textId="77777777" w:rsidR="008A63F4" w:rsidRPr="00C55851" w:rsidRDefault="004A5E7E" w:rsidP="002154BD">
      <w:pPr>
        <w:jc w:val="center"/>
        <w:rPr>
          <w:szCs w:val="22"/>
        </w:rPr>
      </w:pPr>
      <w:r>
        <w:rPr>
          <w:szCs w:val="22"/>
        </w:rPr>
        <w:t xml:space="preserve">(See </w:t>
      </w:r>
      <w:r w:rsidRPr="00C978BF">
        <w:rPr>
          <w:szCs w:val="22"/>
          <w:highlight w:val="yellow"/>
        </w:rPr>
        <w:t>Bid and Contract Condition 6</w:t>
      </w:r>
      <w:r w:rsidRPr="00C978BF">
        <w:rPr>
          <w:szCs w:val="22"/>
        </w:rPr>
        <w:t>)</w:t>
      </w:r>
    </w:p>
    <w:p w14:paraId="0FDF5D42" w14:textId="77777777" w:rsidR="008A63F4" w:rsidRPr="00C55851" w:rsidRDefault="008A63F4" w:rsidP="008A63F4">
      <w:pPr>
        <w:rPr>
          <w:szCs w:val="22"/>
        </w:rPr>
      </w:pPr>
    </w:p>
    <w:p w14:paraId="070975D0" w14:textId="77777777" w:rsidR="008A63F4" w:rsidRPr="00C55851" w:rsidRDefault="008A63F4" w:rsidP="008A63F4">
      <w:pPr>
        <w:rPr>
          <w:szCs w:val="22"/>
        </w:rPr>
      </w:pPr>
    </w:p>
    <w:p w14:paraId="10F94EF5" w14:textId="77777777" w:rsidR="001A574C" w:rsidRPr="00C55851" w:rsidRDefault="001A574C" w:rsidP="001A574C">
      <w:pPr>
        <w:rPr>
          <w:b/>
          <w:bCs/>
          <w:szCs w:val="22"/>
        </w:rPr>
      </w:pPr>
    </w:p>
    <w:p w14:paraId="4756CECA" w14:textId="77777777" w:rsidR="008A63F4" w:rsidRDefault="00DF2E07" w:rsidP="008A63F4">
      <w:pPr>
        <w:rPr>
          <w:szCs w:val="22"/>
        </w:rPr>
      </w:pPr>
      <w:r>
        <w:rPr>
          <w:szCs w:val="22"/>
        </w:rPr>
        <w:t>In the event of a discrepancy between the unit price and the extended price, the unit price will prevail.</w:t>
      </w:r>
    </w:p>
    <w:p w14:paraId="684807A7" w14:textId="77777777" w:rsidR="00DF2E07" w:rsidRPr="00C55851" w:rsidRDefault="00DF2E07" w:rsidP="008A63F4">
      <w:pPr>
        <w:rPr>
          <w:szCs w:val="22"/>
        </w:rPr>
      </w:pPr>
    </w:p>
    <w:p w14:paraId="2E5A7D91" w14:textId="77777777" w:rsidR="00553F83" w:rsidRDefault="008A63F4" w:rsidP="00DD6093">
      <w:pPr>
        <w:jc w:val="center"/>
        <w:rPr>
          <w:b/>
          <w:bCs/>
          <w:szCs w:val="22"/>
        </w:rPr>
      </w:pPr>
      <w:bookmarkStart w:id="5" w:name="_Hlk12987536"/>
      <w:r w:rsidRPr="00C55851">
        <w:rPr>
          <w:b/>
          <w:bCs/>
          <w:szCs w:val="22"/>
        </w:rPr>
        <w:t>End Bid Sheet(s)</w:t>
      </w:r>
    </w:p>
    <w:bookmarkEnd w:id="5"/>
    <w:p w14:paraId="608FECBB" w14:textId="77777777" w:rsidR="00931E6F" w:rsidRDefault="00931E6F" w:rsidP="00DD6093">
      <w:pPr>
        <w:jc w:val="center"/>
        <w:rPr>
          <w:b/>
          <w:bCs/>
          <w:szCs w:val="22"/>
        </w:rPr>
      </w:pPr>
    </w:p>
    <w:p w14:paraId="0C799F99" w14:textId="77777777" w:rsidR="00931E6F" w:rsidRDefault="00931E6F" w:rsidP="00DD6093">
      <w:pPr>
        <w:jc w:val="center"/>
        <w:rPr>
          <w:b/>
          <w:bCs/>
          <w:szCs w:val="22"/>
        </w:rPr>
      </w:pPr>
      <w:bookmarkStart w:id="6" w:name="Section5LastPage"/>
      <w:bookmarkEnd w:id="6"/>
    </w:p>
    <w:p w14:paraId="30EC6602" w14:textId="77777777" w:rsidR="00580BBB" w:rsidRDefault="00580BBB" w:rsidP="00DD6093">
      <w:pPr>
        <w:jc w:val="center"/>
        <w:rPr>
          <w:b/>
          <w:bCs/>
          <w:szCs w:val="22"/>
        </w:rPr>
        <w:sectPr w:rsidR="00580BBB" w:rsidSect="00675179">
          <w:headerReference w:type="default" r:id="rId27"/>
          <w:pgSz w:w="12240" w:h="15840" w:code="1"/>
          <w:pgMar w:top="1152" w:right="1440" w:bottom="1152" w:left="1440" w:header="720" w:footer="576" w:gutter="0"/>
          <w:cols w:sep="1" w:space="432"/>
          <w:docGrid w:linePitch="299"/>
        </w:sectPr>
      </w:pPr>
    </w:p>
    <w:p w14:paraId="4B4CC768" w14:textId="77777777" w:rsidR="008A63F4" w:rsidRPr="00C55851" w:rsidRDefault="00DD054E" w:rsidP="0079203D">
      <w:pPr>
        <w:spacing w:before="120"/>
        <w:jc w:val="center"/>
        <w:rPr>
          <w:b/>
          <w:bCs/>
          <w:iCs/>
          <w:szCs w:val="22"/>
        </w:rPr>
      </w:pPr>
      <w:r w:rsidRPr="00C55851">
        <w:rPr>
          <w:b/>
          <w:bCs/>
          <w:iCs/>
          <w:szCs w:val="22"/>
        </w:rPr>
        <w:lastRenderedPageBreak/>
        <w:t>Required Information of All Bidders</w:t>
      </w:r>
      <w:r w:rsidR="008A63F4" w:rsidRPr="00C55851">
        <w:rPr>
          <w:b/>
          <w:bCs/>
          <w:iCs/>
          <w:szCs w:val="22"/>
        </w:rPr>
        <w:t xml:space="preserve"> </w:t>
      </w:r>
      <w:r w:rsidR="008A63F4" w:rsidRPr="00C55851">
        <w:rPr>
          <w:b/>
          <w:bCs/>
          <w:iCs/>
          <w:szCs w:val="22"/>
          <w:highlight w:val="yellow"/>
        </w:rPr>
        <w:t>(Questions May Vary)</w:t>
      </w:r>
    </w:p>
    <w:p w14:paraId="5B8AD07F" w14:textId="77777777" w:rsidR="00A51857" w:rsidRDefault="00A51857" w:rsidP="00A51857">
      <w:pPr>
        <w:jc w:val="center"/>
        <w:rPr>
          <w:b/>
        </w:rPr>
      </w:pPr>
      <w:r w:rsidRPr="00C55851">
        <w:rPr>
          <w:b/>
        </w:rPr>
        <w:t>Bid Questionnaire</w:t>
      </w:r>
    </w:p>
    <w:p w14:paraId="776D91AB" w14:textId="77777777" w:rsidR="00D307C6" w:rsidRPr="00C55851" w:rsidRDefault="00D307C6" w:rsidP="00A51857">
      <w:pPr>
        <w:jc w:val="center"/>
        <w:rPr>
          <w:b/>
        </w:rPr>
      </w:pPr>
    </w:p>
    <w:tbl>
      <w:tblPr>
        <w:tblW w:w="10200" w:type="dxa"/>
        <w:tblInd w:w="-432" w:type="dxa"/>
        <w:tblLook w:val="04A0" w:firstRow="1" w:lastRow="0" w:firstColumn="1" w:lastColumn="0" w:noHBand="0" w:noVBand="1"/>
      </w:tblPr>
      <w:tblGrid>
        <w:gridCol w:w="495"/>
        <w:gridCol w:w="959"/>
        <w:gridCol w:w="4756"/>
        <w:gridCol w:w="1100"/>
        <w:gridCol w:w="970"/>
        <w:gridCol w:w="972"/>
        <w:gridCol w:w="940"/>
        <w:gridCol w:w="8"/>
      </w:tblGrid>
      <w:tr w:rsidR="00D307C6" w:rsidRPr="00E475AD" w14:paraId="4263AA4B" w14:textId="77777777" w:rsidTr="005D752B">
        <w:trPr>
          <w:gridAfter w:val="1"/>
          <w:wAfter w:w="8" w:type="dxa"/>
          <w:trHeight w:val="300"/>
        </w:trPr>
        <w:tc>
          <w:tcPr>
            <w:tcW w:w="495" w:type="dxa"/>
            <w:tcBorders>
              <w:top w:val="nil"/>
              <w:left w:val="nil"/>
              <w:bottom w:val="nil"/>
              <w:right w:val="nil"/>
            </w:tcBorders>
            <w:shd w:val="clear" w:color="auto" w:fill="auto"/>
            <w:noWrap/>
            <w:vAlign w:val="bottom"/>
            <w:hideMark/>
          </w:tcPr>
          <w:p w14:paraId="417A3ECA" w14:textId="77777777" w:rsidR="00D307C6" w:rsidRPr="00E475AD" w:rsidRDefault="00D307C6" w:rsidP="005E21D0">
            <w:pPr>
              <w:rPr>
                <w:color w:val="000000"/>
                <w:sz w:val="20"/>
              </w:rPr>
            </w:pPr>
            <w:r w:rsidRPr="00E475AD">
              <w:rPr>
                <w:color w:val="000000"/>
                <w:sz w:val="20"/>
              </w:rPr>
              <w:t>1.</w:t>
            </w:r>
          </w:p>
        </w:tc>
        <w:tc>
          <w:tcPr>
            <w:tcW w:w="5715" w:type="dxa"/>
            <w:gridSpan w:val="2"/>
            <w:tcBorders>
              <w:top w:val="nil"/>
              <w:left w:val="nil"/>
              <w:bottom w:val="nil"/>
              <w:right w:val="nil"/>
            </w:tcBorders>
            <w:shd w:val="clear" w:color="auto" w:fill="auto"/>
            <w:noWrap/>
            <w:vAlign w:val="bottom"/>
            <w:hideMark/>
          </w:tcPr>
          <w:p w14:paraId="09C793FE" w14:textId="77777777" w:rsidR="00D307C6" w:rsidRPr="00E475AD" w:rsidRDefault="00D307C6" w:rsidP="005E21D0">
            <w:pPr>
              <w:rPr>
                <w:color w:val="000000"/>
                <w:sz w:val="20"/>
              </w:rPr>
            </w:pPr>
            <w:r w:rsidRPr="00E475AD">
              <w:rPr>
                <w:color w:val="000000"/>
                <w:sz w:val="20"/>
              </w:rPr>
              <w:t>Are you bidding as specified?</w:t>
            </w:r>
          </w:p>
        </w:tc>
        <w:tc>
          <w:tcPr>
            <w:tcW w:w="1100" w:type="dxa"/>
            <w:tcBorders>
              <w:top w:val="nil"/>
              <w:left w:val="nil"/>
              <w:bottom w:val="nil"/>
              <w:right w:val="single" w:sz="4" w:space="0" w:color="auto"/>
            </w:tcBorders>
            <w:shd w:val="clear" w:color="auto" w:fill="auto"/>
            <w:noWrap/>
            <w:vAlign w:val="bottom"/>
            <w:hideMark/>
          </w:tcPr>
          <w:p w14:paraId="48852B20"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38C7"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6392EF13" w14:textId="77777777" w:rsidR="00D307C6" w:rsidRPr="005D752B" w:rsidRDefault="00D307C6" w:rsidP="005E21D0">
            <w:pPr>
              <w:ind w:firstLineChars="100" w:firstLine="200"/>
              <w:jc w:val="right"/>
              <w:rPr>
                <w:color w:val="000000"/>
                <w:sz w:val="20"/>
              </w:rPr>
            </w:pPr>
            <w:r w:rsidRPr="005D752B">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A25E" w14:textId="77777777" w:rsidR="00D307C6" w:rsidRPr="00932C11" w:rsidRDefault="00D307C6" w:rsidP="00932C11">
            <w:pPr>
              <w:jc w:val="center"/>
              <w:rPr>
                <w:rFonts w:asciiTheme="minorHAnsi" w:hAnsiTheme="minorHAnsi" w:cstheme="minorHAnsi"/>
                <w:color w:val="000000"/>
                <w:sz w:val="20"/>
              </w:rPr>
            </w:pPr>
          </w:p>
        </w:tc>
      </w:tr>
      <w:tr w:rsidR="00D307C6" w:rsidRPr="00E475AD" w14:paraId="69F610F3" w14:textId="77777777" w:rsidTr="005D752B">
        <w:trPr>
          <w:gridAfter w:val="1"/>
          <w:wAfter w:w="8" w:type="dxa"/>
          <w:trHeight w:val="215"/>
        </w:trPr>
        <w:tc>
          <w:tcPr>
            <w:tcW w:w="495" w:type="dxa"/>
            <w:tcBorders>
              <w:top w:val="nil"/>
              <w:left w:val="nil"/>
              <w:bottom w:val="nil"/>
              <w:right w:val="nil"/>
            </w:tcBorders>
            <w:shd w:val="clear" w:color="auto" w:fill="auto"/>
            <w:noWrap/>
            <w:vAlign w:val="bottom"/>
            <w:hideMark/>
          </w:tcPr>
          <w:p w14:paraId="0488D74A"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10B7F5C5"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7C5C4FC5" w14:textId="77777777" w:rsidR="00D307C6" w:rsidRPr="006410E3" w:rsidRDefault="00D307C6" w:rsidP="005E21D0">
            <w:pPr>
              <w:rPr>
                <w:sz w:val="20"/>
              </w:rPr>
            </w:pPr>
          </w:p>
        </w:tc>
        <w:tc>
          <w:tcPr>
            <w:tcW w:w="1100" w:type="dxa"/>
            <w:tcBorders>
              <w:top w:val="nil"/>
              <w:left w:val="nil"/>
              <w:bottom w:val="nil"/>
              <w:right w:val="nil"/>
            </w:tcBorders>
            <w:shd w:val="clear" w:color="auto" w:fill="auto"/>
            <w:noWrap/>
            <w:vAlign w:val="bottom"/>
            <w:hideMark/>
          </w:tcPr>
          <w:p w14:paraId="7C6D2429" w14:textId="77777777" w:rsidR="00D307C6" w:rsidRPr="006410E3" w:rsidRDefault="00D307C6" w:rsidP="005E21D0">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021132CF" w14:textId="77777777" w:rsidR="00D307C6" w:rsidRPr="00932C11" w:rsidRDefault="00D307C6" w:rsidP="005E21D0">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68D6D0B1" w14:textId="77777777" w:rsidR="00D307C6" w:rsidRPr="005D752B" w:rsidRDefault="00D307C6" w:rsidP="005E21D0">
            <w:pPr>
              <w:jc w:val="right"/>
              <w:rPr>
                <w:sz w:val="20"/>
              </w:rPr>
            </w:pPr>
          </w:p>
        </w:tc>
        <w:tc>
          <w:tcPr>
            <w:tcW w:w="940" w:type="dxa"/>
            <w:tcBorders>
              <w:top w:val="nil"/>
              <w:left w:val="nil"/>
              <w:bottom w:val="single" w:sz="4" w:space="0" w:color="auto"/>
              <w:right w:val="nil"/>
            </w:tcBorders>
            <w:shd w:val="clear" w:color="auto" w:fill="auto"/>
            <w:noWrap/>
            <w:vAlign w:val="bottom"/>
            <w:hideMark/>
          </w:tcPr>
          <w:p w14:paraId="1410F790" w14:textId="77777777" w:rsidR="00D307C6" w:rsidRPr="00932C11" w:rsidRDefault="00D307C6" w:rsidP="005E21D0">
            <w:pPr>
              <w:ind w:firstLineChars="100" w:firstLine="200"/>
              <w:jc w:val="center"/>
              <w:rPr>
                <w:rFonts w:asciiTheme="minorHAnsi" w:hAnsiTheme="minorHAnsi" w:cstheme="minorHAnsi"/>
                <w:sz w:val="20"/>
              </w:rPr>
            </w:pPr>
          </w:p>
        </w:tc>
      </w:tr>
      <w:tr w:rsidR="00D307C6" w:rsidRPr="00E475AD" w14:paraId="1F8D6872" w14:textId="77777777" w:rsidTr="005D752B">
        <w:trPr>
          <w:gridAfter w:val="1"/>
          <w:wAfter w:w="8" w:type="dxa"/>
          <w:trHeight w:val="525"/>
        </w:trPr>
        <w:tc>
          <w:tcPr>
            <w:tcW w:w="495" w:type="dxa"/>
            <w:tcBorders>
              <w:top w:val="nil"/>
              <w:left w:val="nil"/>
              <w:bottom w:val="nil"/>
              <w:right w:val="nil"/>
            </w:tcBorders>
            <w:shd w:val="clear" w:color="auto" w:fill="auto"/>
            <w:noWrap/>
            <w:vAlign w:val="bottom"/>
            <w:hideMark/>
          </w:tcPr>
          <w:p w14:paraId="1FF5189D" w14:textId="77777777" w:rsidR="00D307C6" w:rsidRPr="00E475AD" w:rsidRDefault="006F2667" w:rsidP="005E21D0">
            <w:pPr>
              <w:rPr>
                <w:color w:val="000000"/>
                <w:sz w:val="20"/>
              </w:rPr>
            </w:pPr>
            <w:r>
              <w:rPr>
                <w:color w:val="000000"/>
                <w:sz w:val="20"/>
              </w:rPr>
              <w:t>2</w:t>
            </w:r>
            <w:r w:rsidR="00D307C6" w:rsidRPr="00E475AD">
              <w:rPr>
                <w:color w:val="000000"/>
                <w:sz w:val="20"/>
              </w:rPr>
              <w:t>.</w:t>
            </w:r>
          </w:p>
        </w:tc>
        <w:tc>
          <w:tcPr>
            <w:tcW w:w="5715" w:type="dxa"/>
            <w:gridSpan w:val="2"/>
            <w:tcBorders>
              <w:top w:val="nil"/>
              <w:left w:val="nil"/>
              <w:bottom w:val="nil"/>
              <w:right w:val="nil"/>
            </w:tcBorders>
            <w:shd w:val="clear" w:color="auto" w:fill="auto"/>
            <w:vAlign w:val="bottom"/>
            <w:hideMark/>
          </w:tcPr>
          <w:p w14:paraId="18BE0CD0" w14:textId="77777777" w:rsidR="00D307C6" w:rsidRPr="00E475AD" w:rsidRDefault="00D307C6" w:rsidP="005E21D0">
            <w:pPr>
              <w:rPr>
                <w:color w:val="000000"/>
                <w:sz w:val="20"/>
              </w:rPr>
            </w:pPr>
            <w:r w:rsidRPr="00E475AD">
              <w:rPr>
                <w:color w:val="000000"/>
                <w:sz w:val="20"/>
              </w:rPr>
              <w:t>Do you have a direct order entry system or other type of system that can facilitate ordering (</w:t>
            </w:r>
            <w:proofErr w:type="spellStart"/>
            <w:proofErr w:type="gramStart"/>
            <w:r w:rsidRPr="00E475AD">
              <w:rPr>
                <w:color w:val="000000"/>
                <w:sz w:val="20"/>
              </w:rPr>
              <w:t>eg.</w:t>
            </w:r>
            <w:proofErr w:type="spellEnd"/>
            <w:proofErr w:type="gramEnd"/>
            <w:r w:rsidRPr="00E475AD">
              <w:rPr>
                <w:color w:val="000000"/>
                <w:sz w:val="20"/>
              </w:rPr>
              <w:t xml:space="preserve"> online catalog and ordering system?)</w:t>
            </w:r>
          </w:p>
        </w:tc>
        <w:tc>
          <w:tcPr>
            <w:tcW w:w="1100" w:type="dxa"/>
            <w:tcBorders>
              <w:top w:val="nil"/>
              <w:left w:val="nil"/>
              <w:bottom w:val="nil"/>
              <w:right w:val="single" w:sz="4" w:space="0" w:color="auto"/>
            </w:tcBorders>
            <w:shd w:val="clear" w:color="auto" w:fill="auto"/>
            <w:noWrap/>
            <w:vAlign w:val="bottom"/>
            <w:hideMark/>
          </w:tcPr>
          <w:p w14:paraId="4DFE4FDE"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ADC5A"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right w:val="single" w:sz="4" w:space="0" w:color="auto"/>
            </w:tcBorders>
            <w:shd w:val="clear" w:color="auto" w:fill="auto"/>
            <w:noWrap/>
            <w:vAlign w:val="bottom"/>
            <w:hideMark/>
          </w:tcPr>
          <w:p w14:paraId="42F44754" w14:textId="77777777" w:rsidR="00D307C6" w:rsidRPr="005D752B" w:rsidRDefault="00D307C6" w:rsidP="005E21D0">
            <w:pPr>
              <w:ind w:firstLineChars="100" w:firstLine="200"/>
              <w:jc w:val="right"/>
              <w:rPr>
                <w:color w:val="000000"/>
                <w:sz w:val="20"/>
              </w:rPr>
            </w:pPr>
            <w:r w:rsidRPr="005D752B">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14B2A" w14:textId="77777777" w:rsidR="00D307C6" w:rsidRPr="00932C11" w:rsidRDefault="00D307C6" w:rsidP="00932C11">
            <w:pPr>
              <w:ind w:left="547" w:hanging="547"/>
              <w:jc w:val="center"/>
              <w:rPr>
                <w:rFonts w:asciiTheme="minorHAnsi" w:hAnsiTheme="minorHAnsi" w:cstheme="minorHAnsi"/>
                <w:color w:val="000000"/>
                <w:sz w:val="20"/>
              </w:rPr>
            </w:pPr>
          </w:p>
        </w:tc>
      </w:tr>
      <w:tr w:rsidR="00D307C6" w:rsidRPr="00E475AD" w14:paraId="6B28E092" w14:textId="77777777" w:rsidTr="005D752B">
        <w:trPr>
          <w:gridAfter w:val="1"/>
          <w:wAfter w:w="8" w:type="dxa"/>
          <w:trHeight w:val="98"/>
        </w:trPr>
        <w:tc>
          <w:tcPr>
            <w:tcW w:w="495" w:type="dxa"/>
            <w:tcBorders>
              <w:top w:val="nil"/>
              <w:left w:val="nil"/>
              <w:bottom w:val="nil"/>
              <w:right w:val="nil"/>
            </w:tcBorders>
            <w:shd w:val="clear" w:color="auto" w:fill="auto"/>
            <w:noWrap/>
            <w:vAlign w:val="bottom"/>
            <w:hideMark/>
          </w:tcPr>
          <w:p w14:paraId="0EEC9D42"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2659972A"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5608E3D9" w14:textId="77777777" w:rsidR="00D307C6" w:rsidRPr="006410E3" w:rsidRDefault="00D307C6" w:rsidP="005E21D0">
            <w:pPr>
              <w:rPr>
                <w:sz w:val="20"/>
              </w:rPr>
            </w:pPr>
          </w:p>
        </w:tc>
        <w:tc>
          <w:tcPr>
            <w:tcW w:w="1100" w:type="dxa"/>
            <w:tcBorders>
              <w:top w:val="nil"/>
              <w:left w:val="nil"/>
              <w:bottom w:val="single" w:sz="4" w:space="0" w:color="auto"/>
              <w:right w:val="nil"/>
            </w:tcBorders>
            <w:shd w:val="clear" w:color="auto" w:fill="auto"/>
            <w:noWrap/>
            <w:vAlign w:val="bottom"/>
            <w:hideMark/>
          </w:tcPr>
          <w:p w14:paraId="2E19E183" w14:textId="77777777" w:rsidR="00D307C6" w:rsidRPr="006410E3" w:rsidRDefault="00D307C6" w:rsidP="005E21D0">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31ED24B9" w14:textId="77777777" w:rsidR="00D307C6" w:rsidRPr="00932C11" w:rsidRDefault="00D307C6" w:rsidP="005E21D0">
            <w:pPr>
              <w:jc w:val="center"/>
              <w:rPr>
                <w:rFonts w:asciiTheme="minorHAnsi" w:hAnsiTheme="minorHAnsi" w:cstheme="minorHAnsi"/>
                <w:color w:val="000000"/>
                <w:sz w:val="20"/>
              </w:rPr>
            </w:pPr>
          </w:p>
        </w:tc>
        <w:tc>
          <w:tcPr>
            <w:tcW w:w="972" w:type="dxa"/>
            <w:tcBorders>
              <w:top w:val="nil"/>
              <w:left w:val="nil"/>
              <w:bottom w:val="single" w:sz="4" w:space="0" w:color="auto"/>
              <w:right w:val="nil"/>
            </w:tcBorders>
            <w:shd w:val="clear" w:color="auto" w:fill="auto"/>
            <w:noWrap/>
            <w:vAlign w:val="bottom"/>
            <w:hideMark/>
          </w:tcPr>
          <w:p w14:paraId="71A6A7A5" w14:textId="77777777" w:rsidR="00D307C6" w:rsidRPr="005D752B" w:rsidRDefault="00D307C6" w:rsidP="005E21D0">
            <w:pPr>
              <w:jc w:val="right"/>
              <w:rPr>
                <w:color w:val="000000"/>
                <w:sz w:val="20"/>
              </w:rPr>
            </w:pPr>
          </w:p>
        </w:tc>
        <w:tc>
          <w:tcPr>
            <w:tcW w:w="940" w:type="dxa"/>
            <w:tcBorders>
              <w:top w:val="nil"/>
              <w:left w:val="nil"/>
              <w:bottom w:val="single" w:sz="4" w:space="0" w:color="auto"/>
              <w:right w:val="nil"/>
            </w:tcBorders>
            <w:shd w:val="clear" w:color="auto" w:fill="auto"/>
            <w:noWrap/>
            <w:vAlign w:val="bottom"/>
            <w:hideMark/>
          </w:tcPr>
          <w:p w14:paraId="217A4800" w14:textId="77777777" w:rsidR="00D307C6" w:rsidRPr="00932C11" w:rsidRDefault="00D307C6" w:rsidP="005E21D0">
            <w:pPr>
              <w:jc w:val="center"/>
              <w:rPr>
                <w:rFonts w:asciiTheme="minorHAnsi" w:hAnsiTheme="minorHAnsi" w:cstheme="minorHAnsi"/>
                <w:color w:val="000000"/>
                <w:sz w:val="20"/>
              </w:rPr>
            </w:pPr>
          </w:p>
        </w:tc>
      </w:tr>
      <w:tr w:rsidR="00D307C6" w:rsidRPr="00932C11" w14:paraId="524A5066" w14:textId="77777777" w:rsidTr="005D752B">
        <w:trPr>
          <w:trHeight w:val="368"/>
        </w:trPr>
        <w:tc>
          <w:tcPr>
            <w:tcW w:w="495" w:type="dxa"/>
            <w:tcBorders>
              <w:top w:val="nil"/>
              <w:left w:val="nil"/>
              <w:bottom w:val="nil"/>
              <w:right w:val="nil"/>
            </w:tcBorders>
            <w:shd w:val="clear" w:color="auto" w:fill="auto"/>
            <w:noWrap/>
            <w:vAlign w:val="bottom"/>
            <w:hideMark/>
          </w:tcPr>
          <w:p w14:paraId="1A3C2033"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0FAC1262" w14:textId="77777777" w:rsidR="00D307C6" w:rsidRPr="00742679" w:rsidRDefault="00D307C6" w:rsidP="005E21D0">
            <w:pPr>
              <w:rPr>
                <w:sz w:val="20"/>
              </w:rPr>
            </w:pPr>
          </w:p>
        </w:tc>
        <w:tc>
          <w:tcPr>
            <w:tcW w:w="4756" w:type="dxa"/>
            <w:tcBorders>
              <w:top w:val="nil"/>
              <w:left w:val="nil"/>
              <w:bottom w:val="nil"/>
              <w:right w:val="single" w:sz="4" w:space="0" w:color="auto"/>
            </w:tcBorders>
            <w:shd w:val="clear" w:color="auto" w:fill="auto"/>
            <w:noWrap/>
            <w:vAlign w:val="bottom"/>
            <w:hideMark/>
          </w:tcPr>
          <w:p w14:paraId="5749E283" w14:textId="77777777" w:rsidR="00D307C6" w:rsidRPr="00E475AD" w:rsidRDefault="00D307C6" w:rsidP="005E21D0">
            <w:pPr>
              <w:jc w:val="right"/>
              <w:rPr>
                <w:i/>
                <w:iCs/>
                <w:color w:val="000000"/>
                <w:sz w:val="20"/>
              </w:rPr>
            </w:pPr>
            <w:r w:rsidRPr="00E475AD">
              <w:rPr>
                <w:i/>
                <w:iCs/>
                <w:color w:val="000000"/>
                <w:sz w:val="20"/>
              </w:rPr>
              <w:t xml:space="preserve">If Yes, specify type:  </w:t>
            </w:r>
          </w:p>
        </w:tc>
        <w:tc>
          <w:tcPr>
            <w:tcW w:w="39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9C2C" w14:textId="1C50BE2C" w:rsidR="00A32784" w:rsidRPr="005D752B" w:rsidRDefault="00D307C6" w:rsidP="00A32784">
            <w:pPr>
              <w:rPr>
                <w:color w:val="000000"/>
              </w:rPr>
            </w:pPr>
            <w:r w:rsidRPr="005D752B">
              <w:rPr>
                <w:color w:val="000000"/>
                <w:sz w:val="20"/>
              </w:rPr>
              <w:t> </w:t>
            </w:r>
          </w:p>
          <w:p w14:paraId="7C0B22FD" w14:textId="5207DC3F" w:rsidR="00D307C6" w:rsidRPr="005D752B" w:rsidRDefault="00D307C6" w:rsidP="00C83A4C">
            <w:pPr>
              <w:rPr>
                <w:color w:val="000000"/>
                <w:sz w:val="20"/>
              </w:rPr>
            </w:pPr>
          </w:p>
        </w:tc>
      </w:tr>
      <w:tr w:rsidR="00D307C6" w:rsidRPr="00E475AD" w14:paraId="2E50F2DD" w14:textId="77777777" w:rsidTr="005D752B">
        <w:trPr>
          <w:gridAfter w:val="1"/>
          <w:wAfter w:w="8" w:type="dxa"/>
          <w:trHeight w:val="269"/>
        </w:trPr>
        <w:tc>
          <w:tcPr>
            <w:tcW w:w="495" w:type="dxa"/>
            <w:tcBorders>
              <w:top w:val="nil"/>
              <w:left w:val="nil"/>
              <w:bottom w:val="nil"/>
              <w:right w:val="nil"/>
            </w:tcBorders>
            <w:shd w:val="clear" w:color="auto" w:fill="auto"/>
            <w:noWrap/>
            <w:vAlign w:val="bottom"/>
            <w:hideMark/>
          </w:tcPr>
          <w:p w14:paraId="07FB4914"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4E2F2695"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01E80351" w14:textId="77777777" w:rsidR="00D307C6" w:rsidRPr="006410E3" w:rsidRDefault="00D307C6" w:rsidP="005E21D0">
            <w:pPr>
              <w:rPr>
                <w:sz w:val="20"/>
              </w:rPr>
            </w:pPr>
          </w:p>
        </w:tc>
        <w:tc>
          <w:tcPr>
            <w:tcW w:w="1100" w:type="dxa"/>
            <w:tcBorders>
              <w:top w:val="nil"/>
              <w:left w:val="nil"/>
              <w:bottom w:val="nil"/>
              <w:right w:val="nil"/>
            </w:tcBorders>
            <w:shd w:val="clear" w:color="auto" w:fill="auto"/>
            <w:noWrap/>
            <w:vAlign w:val="bottom"/>
            <w:hideMark/>
          </w:tcPr>
          <w:p w14:paraId="3CD3DE18" w14:textId="77777777" w:rsidR="00D307C6" w:rsidRPr="006410E3" w:rsidRDefault="00D307C6" w:rsidP="005E21D0">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26FC03E2" w14:textId="77777777" w:rsidR="00D307C6" w:rsidRPr="00932C11" w:rsidRDefault="00D307C6" w:rsidP="005E21D0">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2D2DB252" w14:textId="77777777" w:rsidR="00D307C6" w:rsidRPr="005D752B" w:rsidRDefault="00D307C6" w:rsidP="005E21D0">
            <w:pPr>
              <w:jc w:val="right"/>
              <w:rPr>
                <w:sz w:val="20"/>
              </w:rPr>
            </w:pPr>
          </w:p>
        </w:tc>
        <w:tc>
          <w:tcPr>
            <w:tcW w:w="940" w:type="dxa"/>
            <w:tcBorders>
              <w:top w:val="nil"/>
              <w:left w:val="nil"/>
              <w:bottom w:val="single" w:sz="4" w:space="0" w:color="auto"/>
              <w:right w:val="nil"/>
            </w:tcBorders>
            <w:shd w:val="clear" w:color="auto" w:fill="auto"/>
            <w:noWrap/>
            <w:vAlign w:val="bottom"/>
            <w:hideMark/>
          </w:tcPr>
          <w:p w14:paraId="4D1EB6A0" w14:textId="77777777" w:rsidR="00D307C6" w:rsidRPr="00932C11" w:rsidRDefault="00D307C6" w:rsidP="005E21D0">
            <w:pPr>
              <w:ind w:firstLineChars="100" w:firstLine="200"/>
              <w:jc w:val="center"/>
              <w:rPr>
                <w:rFonts w:asciiTheme="minorHAnsi" w:hAnsiTheme="minorHAnsi" w:cstheme="minorHAnsi"/>
                <w:sz w:val="20"/>
              </w:rPr>
            </w:pPr>
          </w:p>
        </w:tc>
      </w:tr>
      <w:tr w:rsidR="00D307C6" w:rsidRPr="00E475AD" w14:paraId="3A688251" w14:textId="77777777" w:rsidTr="005D752B">
        <w:trPr>
          <w:gridAfter w:val="1"/>
          <w:wAfter w:w="8" w:type="dxa"/>
          <w:trHeight w:val="300"/>
        </w:trPr>
        <w:tc>
          <w:tcPr>
            <w:tcW w:w="495" w:type="dxa"/>
            <w:tcBorders>
              <w:top w:val="nil"/>
              <w:left w:val="nil"/>
              <w:bottom w:val="nil"/>
              <w:right w:val="nil"/>
            </w:tcBorders>
            <w:shd w:val="clear" w:color="auto" w:fill="auto"/>
            <w:noWrap/>
            <w:vAlign w:val="bottom"/>
            <w:hideMark/>
          </w:tcPr>
          <w:p w14:paraId="7281E0D9" w14:textId="77777777" w:rsidR="00D307C6" w:rsidRPr="00E475AD" w:rsidRDefault="006F2667" w:rsidP="005E21D0">
            <w:pPr>
              <w:rPr>
                <w:color w:val="000000"/>
                <w:sz w:val="20"/>
              </w:rPr>
            </w:pPr>
            <w:r>
              <w:rPr>
                <w:color w:val="000000"/>
                <w:sz w:val="20"/>
              </w:rPr>
              <w:t>3</w:t>
            </w:r>
            <w:r w:rsidR="00D307C6" w:rsidRPr="00E475AD">
              <w:rPr>
                <w:color w:val="000000"/>
                <w:sz w:val="20"/>
              </w:rPr>
              <w:t>.</w:t>
            </w:r>
          </w:p>
        </w:tc>
        <w:tc>
          <w:tcPr>
            <w:tcW w:w="5715" w:type="dxa"/>
            <w:gridSpan w:val="2"/>
            <w:tcBorders>
              <w:top w:val="nil"/>
              <w:left w:val="nil"/>
              <w:bottom w:val="nil"/>
              <w:right w:val="nil"/>
            </w:tcBorders>
            <w:shd w:val="clear" w:color="auto" w:fill="auto"/>
            <w:noWrap/>
            <w:vAlign w:val="bottom"/>
            <w:hideMark/>
          </w:tcPr>
          <w:p w14:paraId="7B9BD97E" w14:textId="77777777" w:rsidR="00D307C6" w:rsidRPr="00E475AD" w:rsidRDefault="00D307C6" w:rsidP="005E21D0">
            <w:pPr>
              <w:rPr>
                <w:color w:val="000000"/>
                <w:sz w:val="20"/>
              </w:rPr>
            </w:pPr>
            <w:r w:rsidRPr="00E475AD">
              <w:rPr>
                <w:color w:val="000000"/>
                <w:sz w:val="20"/>
              </w:rPr>
              <w:t xml:space="preserve">Can you comply with the requirements of </w:t>
            </w:r>
            <w:r w:rsidRPr="00C978BF">
              <w:rPr>
                <w:color w:val="000000"/>
                <w:sz w:val="20"/>
                <w:highlight w:val="yellow"/>
              </w:rPr>
              <w:t>Special Condition</w:t>
            </w:r>
            <w:r w:rsidR="006F2667" w:rsidRPr="00C978BF">
              <w:rPr>
                <w:color w:val="000000"/>
                <w:sz w:val="20"/>
                <w:highlight w:val="yellow"/>
              </w:rPr>
              <w:t>(s)</w:t>
            </w:r>
            <w:r w:rsidRPr="00C978BF">
              <w:rPr>
                <w:color w:val="000000"/>
                <w:sz w:val="20"/>
                <w:highlight w:val="yellow"/>
              </w:rPr>
              <w:t xml:space="preserve"> </w:t>
            </w:r>
            <w:r w:rsidR="006F2667" w:rsidRPr="00C978BF">
              <w:rPr>
                <w:color w:val="000000"/>
                <w:sz w:val="20"/>
                <w:highlight w:val="yellow"/>
              </w:rPr>
              <w:t>XXX</w:t>
            </w:r>
            <w:r w:rsidR="006F2667" w:rsidRPr="00C978BF">
              <w:rPr>
                <w:color w:val="000000"/>
                <w:sz w:val="20"/>
              </w:rPr>
              <w:t xml:space="preserve">? </w:t>
            </w:r>
            <w:r w:rsidR="006F2667" w:rsidRPr="0079203D">
              <w:rPr>
                <w:color w:val="000000"/>
                <w:sz w:val="20"/>
                <w:highlight w:val="yellow"/>
              </w:rPr>
              <w:t>[Include is special conditions are applicable]</w:t>
            </w:r>
          </w:p>
        </w:tc>
        <w:tc>
          <w:tcPr>
            <w:tcW w:w="1100" w:type="dxa"/>
            <w:tcBorders>
              <w:top w:val="nil"/>
              <w:left w:val="nil"/>
              <w:bottom w:val="nil"/>
              <w:right w:val="single" w:sz="4" w:space="0" w:color="auto"/>
            </w:tcBorders>
            <w:shd w:val="clear" w:color="auto" w:fill="auto"/>
            <w:noWrap/>
            <w:vAlign w:val="bottom"/>
            <w:hideMark/>
          </w:tcPr>
          <w:p w14:paraId="24F3AFEF"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132BA"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2FF3C750" w14:textId="77777777" w:rsidR="00D307C6" w:rsidRPr="005D752B" w:rsidRDefault="00D307C6" w:rsidP="005E21D0">
            <w:pPr>
              <w:ind w:firstLineChars="100" w:firstLine="200"/>
              <w:jc w:val="right"/>
              <w:rPr>
                <w:color w:val="000000"/>
                <w:sz w:val="20"/>
              </w:rPr>
            </w:pPr>
            <w:r w:rsidRPr="005D752B">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1551" w14:textId="77777777" w:rsidR="00D307C6" w:rsidRPr="00932C11" w:rsidRDefault="00D307C6" w:rsidP="00932C11">
            <w:pPr>
              <w:jc w:val="center"/>
              <w:rPr>
                <w:rFonts w:asciiTheme="minorHAnsi" w:hAnsiTheme="minorHAnsi" w:cstheme="minorHAnsi"/>
                <w:color w:val="000000"/>
                <w:sz w:val="20"/>
              </w:rPr>
            </w:pPr>
          </w:p>
        </w:tc>
      </w:tr>
      <w:tr w:rsidR="00D307C6" w:rsidRPr="00E475AD" w14:paraId="31A8DAAD" w14:textId="77777777" w:rsidTr="005D752B">
        <w:trPr>
          <w:gridAfter w:val="1"/>
          <w:wAfter w:w="8" w:type="dxa"/>
          <w:trHeight w:val="300"/>
        </w:trPr>
        <w:tc>
          <w:tcPr>
            <w:tcW w:w="495" w:type="dxa"/>
            <w:tcBorders>
              <w:top w:val="nil"/>
              <w:left w:val="nil"/>
              <w:bottom w:val="nil"/>
              <w:right w:val="nil"/>
            </w:tcBorders>
            <w:shd w:val="clear" w:color="auto" w:fill="auto"/>
            <w:noWrap/>
            <w:vAlign w:val="bottom"/>
            <w:hideMark/>
          </w:tcPr>
          <w:p w14:paraId="565C389D"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2AF4BB0C"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09B8974D" w14:textId="77777777" w:rsidR="00D307C6" w:rsidRPr="006410E3" w:rsidRDefault="00D307C6" w:rsidP="005E21D0">
            <w:pPr>
              <w:rPr>
                <w:sz w:val="20"/>
              </w:rPr>
            </w:pPr>
          </w:p>
        </w:tc>
        <w:tc>
          <w:tcPr>
            <w:tcW w:w="1100" w:type="dxa"/>
            <w:tcBorders>
              <w:top w:val="nil"/>
              <w:left w:val="nil"/>
              <w:bottom w:val="nil"/>
              <w:right w:val="nil"/>
            </w:tcBorders>
            <w:shd w:val="clear" w:color="auto" w:fill="auto"/>
            <w:noWrap/>
            <w:vAlign w:val="bottom"/>
            <w:hideMark/>
          </w:tcPr>
          <w:p w14:paraId="09911395" w14:textId="77777777" w:rsidR="00D307C6" w:rsidRPr="006410E3" w:rsidRDefault="00D307C6" w:rsidP="005E21D0">
            <w:pPr>
              <w:jc w:val="right"/>
              <w:rPr>
                <w:sz w:val="20"/>
              </w:rPr>
            </w:pPr>
          </w:p>
        </w:tc>
        <w:tc>
          <w:tcPr>
            <w:tcW w:w="970" w:type="dxa"/>
            <w:tcBorders>
              <w:top w:val="nil"/>
              <w:left w:val="nil"/>
              <w:right w:val="nil"/>
            </w:tcBorders>
            <w:shd w:val="clear" w:color="auto" w:fill="auto"/>
            <w:noWrap/>
            <w:vAlign w:val="bottom"/>
            <w:hideMark/>
          </w:tcPr>
          <w:p w14:paraId="1DA8EDDC" w14:textId="77777777" w:rsidR="00D307C6" w:rsidRPr="00932C11" w:rsidRDefault="00D307C6" w:rsidP="005E21D0">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74B9C345" w14:textId="77777777" w:rsidR="00D307C6" w:rsidRPr="005D752B" w:rsidRDefault="00D307C6" w:rsidP="005E21D0">
            <w:pPr>
              <w:jc w:val="right"/>
              <w:rPr>
                <w:sz w:val="20"/>
              </w:rPr>
            </w:pPr>
          </w:p>
        </w:tc>
        <w:tc>
          <w:tcPr>
            <w:tcW w:w="940" w:type="dxa"/>
            <w:tcBorders>
              <w:top w:val="nil"/>
              <w:left w:val="nil"/>
              <w:right w:val="nil"/>
            </w:tcBorders>
            <w:shd w:val="clear" w:color="auto" w:fill="auto"/>
            <w:noWrap/>
            <w:vAlign w:val="bottom"/>
            <w:hideMark/>
          </w:tcPr>
          <w:p w14:paraId="158530AB" w14:textId="77777777" w:rsidR="00D307C6" w:rsidRPr="00932C11" w:rsidRDefault="00D307C6" w:rsidP="005E21D0">
            <w:pPr>
              <w:ind w:firstLineChars="100" w:firstLine="200"/>
              <w:jc w:val="center"/>
              <w:rPr>
                <w:rFonts w:asciiTheme="minorHAnsi" w:hAnsiTheme="minorHAnsi" w:cstheme="minorHAnsi"/>
                <w:sz w:val="20"/>
              </w:rPr>
            </w:pPr>
          </w:p>
        </w:tc>
      </w:tr>
      <w:tr w:rsidR="00D307C6" w:rsidRPr="00E475AD" w14:paraId="20F2F492" w14:textId="77777777" w:rsidTr="005D752B">
        <w:trPr>
          <w:gridAfter w:val="1"/>
          <w:wAfter w:w="8" w:type="dxa"/>
          <w:trHeight w:val="313"/>
        </w:trPr>
        <w:tc>
          <w:tcPr>
            <w:tcW w:w="495" w:type="dxa"/>
            <w:vMerge w:val="restart"/>
            <w:tcBorders>
              <w:top w:val="nil"/>
              <w:left w:val="nil"/>
              <w:right w:val="nil"/>
            </w:tcBorders>
            <w:shd w:val="clear" w:color="auto" w:fill="auto"/>
            <w:noWrap/>
            <w:vAlign w:val="bottom"/>
            <w:hideMark/>
          </w:tcPr>
          <w:p w14:paraId="35D9EE6C" w14:textId="77777777" w:rsidR="00D307C6" w:rsidRPr="00E475AD" w:rsidRDefault="006F2667" w:rsidP="005E21D0">
            <w:pPr>
              <w:rPr>
                <w:color w:val="000000"/>
                <w:sz w:val="20"/>
              </w:rPr>
            </w:pPr>
            <w:r>
              <w:rPr>
                <w:color w:val="000000"/>
                <w:sz w:val="20"/>
              </w:rPr>
              <w:t>4</w:t>
            </w:r>
            <w:r w:rsidR="00D307C6" w:rsidRPr="00E475AD">
              <w:rPr>
                <w:color w:val="000000"/>
                <w:sz w:val="20"/>
              </w:rPr>
              <w:t>.</w:t>
            </w:r>
          </w:p>
        </w:tc>
        <w:tc>
          <w:tcPr>
            <w:tcW w:w="5715" w:type="dxa"/>
            <w:gridSpan w:val="2"/>
            <w:vMerge w:val="restart"/>
            <w:tcBorders>
              <w:top w:val="nil"/>
              <w:left w:val="nil"/>
              <w:right w:val="nil"/>
            </w:tcBorders>
            <w:shd w:val="clear" w:color="auto" w:fill="auto"/>
            <w:vAlign w:val="bottom"/>
            <w:hideMark/>
          </w:tcPr>
          <w:p w14:paraId="049C7B55" w14:textId="77777777" w:rsidR="00D307C6" w:rsidRPr="00E475AD" w:rsidRDefault="00D307C6" w:rsidP="005E21D0">
            <w:pPr>
              <w:ind w:left="-65"/>
              <w:rPr>
                <w:color w:val="000000"/>
                <w:sz w:val="20"/>
              </w:rPr>
            </w:pPr>
            <w:r w:rsidRPr="00E475AD">
              <w:rPr>
                <w:color w:val="000000"/>
                <w:sz w:val="20"/>
              </w:rPr>
              <w:t xml:space="preserve">Are you claiming LBE preference on this bid per Chapter 14B?  If yes, see </w:t>
            </w:r>
            <w:r w:rsidRPr="00C978BF">
              <w:rPr>
                <w:color w:val="000000"/>
                <w:sz w:val="20"/>
                <w:highlight w:val="yellow"/>
              </w:rPr>
              <w:t xml:space="preserve">General Conditions </w:t>
            </w:r>
            <w:r w:rsidR="00E71A35" w:rsidRPr="00C978BF">
              <w:rPr>
                <w:color w:val="000000"/>
                <w:sz w:val="20"/>
                <w:highlight w:val="yellow"/>
              </w:rPr>
              <w:t>34 - 35</w:t>
            </w:r>
            <w:r w:rsidRPr="00E475AD">
              <w:rPr>
                <w:color w:val="000000"/>
                <w:sz w:val="20"/>
              </w:rPr>
              <w:t xml:space="preserve"> and check appropriate line below:</w:t>
            </w:r>
          </w:p>
        </w:tc>
        <w:tc>
          <w:tcPr>
            <w:tcW w:w="1100" w:type="dxa"/>
            <w:vMerge w:val="restart"/>
            <w:tcBorders>
              <w:top w:val="nil"/>
              <w:left w:val="nil"/>
            </w:tcBorders>
            <w:shd w:val="clear" w:color="auto" w:fill="auto"/>
            <w:noWrap/>
            <w:vAlign w:val="bottom"/>
            <w:hideMark/>
          </w:tcPr>
          <w:p w14:paraId="0234140B"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bottom w:val="single" w:sz="4" w:space="0" w:color="auto"/>
            </w:tcBorders>
            <w:shd w:val="clear" w:color="auto" w:fill="auto"/>
            <w:noWrap/>
            <w:vAlign w:val="bottom"/>
            <w:hideMark/>
          </w:tcPr>
          <w:p w14:paraId="22F1AB43" w14:textId="77777777" w:rsidR="00D307C6" w:rsidRPr="00932C11" w:rsidRDefault="00D307C6" w:rsidP="005E21D0">
            <w:pPr>
              <w:jc w:val="center"/>
              <w:rPr>
                <w:rFonts w:asciiTheme="minorHAnsi" w:hAnsiTheme="minorHAnsi" w:cstheme="minorHAnsi"/>
                <w:color w:val="000000"/>
                <w:sz w:val="20"/>
              </w:rPr>
            </w:pPr>
          </w:p>
        </w:tc>
        <w:tc>
          <w:tcPr>
            <w:tcW w:w="972" w:type="dxa"/>
            <w:vMerge w:val="restart"/>
            <w:tcBorders>
              <w:top w:val="nil"/>
              <w:left w:val="nil"/>
            </w:tcBorders>
            <w:shd w:val="clear" w:color="auto" w:fill="auto"/>
            <w:noWrap/>
            <w:vAlign w:val="bottom"/>
            <w:hideMark/>
          </w:tcPr>
          <w:p w14:paraId="2C43E4D6" w14:textId="77777777" w:rsidR="00D307C6" w:rsidRPr="005D752B" w:rsidRDefault="00D307C6" w:rsidP="005E21D0">
            <w:pPr>
              <w:ind w:firstLineChars="100" w:firstLine="200"/>
              <w:jc w:val="right"/>
              <w:rPr>
                <w:color w:val="000000"/>
                <w:sz w:val="20"/>
              </w:rPr>
            </w:pPr>
            <w:r w:rsidRPr="005D752B">
              <w:rPr>
                <w:color w:val="000000"/>
                <w:sz w:val="20"/>
              </w:rPr>
              <w:t>NO</w:t>
            </w:r>
          </w:p>
        </w:tc>
        <w:tc>
          <w:tcPr>
            <w:tcW w:w="940" w:type="dxa"/>
            <w:shd w:val="clear" w:color="auto" w:fill="auto"/>
            <w:noWrap/>
            <w:vAlign w:val="bottom"/>
            <w:hideMark/>
          </w:tcPr>
          <w:p w14:paraId="43AEB8C3" w14:textId="77777777" w:rsidR="00D307C6" w:rsidRPr="00932C11" w:rsidRDefault="00D307C6" w:rsidP="005E21D0">
            <w:pPr>
              <w:jc w:val="center"/>
              <w:rPr>
                <w:rFonts w:asciiTheme="minorHAnsi" w:hAnsiTheme="minorHAnsi" w:cstheme="minorHAnsi"/>
                <w:color w:val="000000"/>
                <w:sz w:val="20"/>
              </w:rPr>
            </w:pPr>
          </w:p>
        </w:tc>
      </w:tr>
      <w:tr w:rsidR="00D307C6" w:rsidRPr="00E475AD" w14:paraId="6D5E4987" w14:textId="77777777" w:rsidTr="005D752B">
        <w:trPr>
          <w:gridAfter w:val="1"/>
          <w:wAfter w:w="8" w:type="dxa"/>
          <w:trHeight w:val="312"/>
        </w:trPr>
        <w:tc>
          <w:tcPr>
            <w:tcW w:w="495" w:type="dxa"/>
            <w:vMerge/>
            <w:tcBorders>
              <w:left w:val="nil"/>
              <w:bottom w:val="nil"/>
              <w:right w:val="nil"/>
            </w:tcBorders>
            <w:shd w:val="clear" w:color="auto" w:fill="auto"/>
            <w:noWrap/>
            <w:vAlign w:val="bottom"/>
          </w:tcPr>
          <w:p w14:paraId="239D55D0" w14:textId="77777777" w:rsidR="00D307C6" w:rsidRPr="00E475AD" w:rsidRDefault="00D307C6" w:rsidP="005E21D0">
            <w:pPr>
              <w:rPr>
                <w:color w:val="000000"/>
                <w:sz w:val="20"/>
              </w:rPr>
            </w:pPr>
          </w:p>
        </w:tc>
        <w:tc>
          <w:tcPr>
            <w:tcW w:w="5715" w:type="dxa"/>
            <w:gridSpan w:val="2"/>
            <w:vMerge/>
            <w:tcBorders>
              <w:left w:val="nil"/>
              <w:bottom w:val="nil"/>
              <w:right w:val="nil"/>
            </w:tcBorders>
            <w:shd w:val="clear" w:color="auto" w:fill="auto"/>
            <w:vAlign w:val="bottom"/>
          </w:tcPr>
          <w:p w14:paraId="65F1DF0E" w14:textId="77777777" w:rsidR="00D307C6" w:rsidRPr="00E475AD" w:rsidRDefault="00D307C6" w:rsidP="005E21D0">
            <w:pPr>
              <w:ind w:left="-65"/>
              <w:rPr>
                <w:color w:val="000000"/>
                <w:sz w:val="20"/>
              </w:rPr>
            </w:pPr>
          </w:p>
        </w:tc>
        <w:tc>
          <w:tcPr>
            <w:tcW w:w="1100" w:type="dxa"/>
            <w:vMerge/>
            <w:tcBorders>
              <w:left w:val="nil"/>
              <w:bottom w:val="nil"/>
              <w:right w:val="single" w:sz="4" w:space="0" w:color="auto"/>
            </w:tcBorders>
            <w:shd w:val="clear" w:color="auto" w:fill="auto"/>
            <w:noWrap/>
            <w:vAlign w:val="bottom"/>
          </w:tcPr>
          <w:p w14:paraId="0B071BC4" w14:textId="77777777" w:rsidR="00D307C6" w:rsidRPr="00E475AD" w:rsidRDefault="00D307C6" w:rsidP="005E21D0">
            <w:pPr>
              <w:ind w:firstLineChars="100" w:firstLine="200"/>
              <w:jc w:val="right"/>
              <w:rPr>
                <w:color w:val="000000"/>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0F576" w14:textId="77777777" w:rsidR="00D307C6" w:rsidRPr="00932C11" w:rsidRDefault="00D307C6" w:rsidP="00932C11">
            <w:pPr>
              <w:jc w:val="center"/>
              <w:rPr>
                <w:rFonts w:asciiTheme="minorHAnsi" w:hAnsiTheme="minorHAnsi" w:cstheme="minorHAnsi"/>
                <w:color w:val="000000"/>
                <w:sz w:val="20"/>
              </w:rPr>
            </w:pPr>
          </w:p>
        </w:tc>
        <w:tc>
          <w:tcPr>
            <w:tcW w:w="972" w:type="dxa"/>
            <w:vMerge/>
            <w:tcBorders>
              <w:left w:val="single" w:sz="4" w:space="0" w:color="auto"/>
              <w:bottom w:val="nil"/>
              <w:right w:val="single" w:sz="4" w:space="0" w:color="auto"/>
            </w:tcBorders>
            <w:shd w:val="clear" w:color="auto" w:fill="auto"/>
            <w:noWrap/>
            <w:vAlign w:val="bottom"/>
          </w:tcPr>
          <w:p w14:paraId="47957FBE" w14:textId="77777777" w:rsidR="00D307C6" w:rsidRPr="005D752B" w:rsidRDefault="00D307C6" w:rsidP="005E21D0">
            <w:pPr>
              <w:ind w:firstLineChars="100" w:firstLine="200"/>
              <w:jc w:val="right"/>
              <w:rPr>
                <w:color w:val="000000"/>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267A0" w14:textId="77777777" w:rsidR="00D307C6" w:rsidRPr="00932C11" w:rsidRDefault="00D307C6" w:rsidP="00932C11">
            <w:pPr>
              <w:jc w:val="center"/>
              <w:rPr>
                <w:rFonts w:asciiTheme="minorHAnsi" w:hAnsiTheme="minorHAnsi" w:cstheme="minorHAnsi"/>
                <w:color w:val="000000"/>
                <w:sz w:val="20"/>
              </w:rPr>
            </w:pPr>
          </w:p>
        </w:tc>
      </w:tr>
      <w:tr w:rsidR="00D307C6" w:rsidRPr="00932C11" w14:paraId="48918B84" w14:textId="77777777" w:rsidTr="005D752B">
        <w:trPr>
          <w:trHeight w:val="252"/>
        </w:trPr>
        <w:tc>
          <w:tcPr>
            <w:tcW w:w="495" w:type="dxa"/>
            <w:vMerge w:val="restart"/>
            <w:tcBorders>
              <w:top w:val="nil"/>
              <w:left w:val="nil"/>
              <w:right w:val="nil"/>
            </w:tcBorders>
            <w:shd w:val="clear" w:color="auto" w:fill="auto"/>
            <w:noWrap/>
            <w:vAlign w:val="bottom"/>
            <w:hideMark/>
          </w:tcPr>
          <w:p w14:paraId="5537A92B" w14:textId="77777777" w:rsidR="00D307C6" w:rsidRPr="00E475AD" w:rsidRDefault="00D307C6" w:rsidP="005E21D0">
            <w:pPr>
              <w:rPr>
                <w:color w:val="000000"/>
                <w:sz w:val="20"/>
              </w:rPr>
            </w:pPr>
          </w:p>
        </w:tc>
        <w:tc>
          <w:tcPr>
            <w:tcW w:w="959" w:type="dxa"/>
            <w:tcBorders>
              <w:top w:val="nil"/>
              <w:left w:val="nil"/>
              <w:bottom w:val="single" w:sz="4" w:space="0" w:color="auto"/>
              <w:right w:val="nil"/>
            </w:tcBorders>
            <w:shd w:val="clear" w:color="auto" w:fill="auto"/>
            <w:noWrap/>
            <w:vAlign w:val="bottom"/>
            <w:hideMark/>
          </w:tcPr>
          <w:p w14:paraId="5361AA77" w14:textId="77777777" w:rsidR="00D307C6" w:rsidRPr="00E475AD" w:rsidRDefault="00D307C6" w:rsidP="005E21D0">
            <w:pPr>
              <w:rPr>
                <w:color w:val="000000"/>
                <w:sz w:val="20"/>
              </w:rPr>
            </w:pPr>
            <w:r w:rsidRPr="00E475AD">
              <w:rPr>
                <w:color w:val="000000"/>
                <w:sz w:val="20"/>
              </w:rPr>
              <w:t> </w:t>
            </w:r>
          </w:p>
        </w:tc>
        <w:tc>
          <w:tcPr>
            <w:tcW w:w="4756" w:type="dxa"/>
            <w:vMerge w:val="restart"/>
            <w:tcBorders>
              <w:top w:val="nil"/>
              <w:left w:val="nil"/>
              <w:right w:val="nil"/>
            </w:tcBorders>
            <w:shd w:val="clear" w:color="auto" w:fill="auto"/>
            <w:noWrap/>
            <w:vAlign w:val="bottom"/>
            <w:hideMark/>
          </w:tcPr>
          <w:p w14:paraId="64D57AE2" w14:textId="77777777" w:rsidR="00D307C6" w:rsidRPr="00E475AD" w:rsidRDefault="00D307C6" w:rsidP="005E21D0">
            <w:pPr>
              <w:rPr>
                <w:i/>
                <w:iCs/>
                <w:color w:val="000000"/>
                <w:sz w:val="20"/>
              </w:rPr>
            </w:pPr>
            <w:r w:rsidRPr="00E475AD">
              <w:rPr>
                <w:i/>
                <w:iCs/>
                <w:color w:val="000000"/>
                <w:sz w:val="20"/>
              </w:rPr>
              <w:t>We are currently certified.  CMD has issued us Certification No.:</w:t>
            </w:r>
          </w:p>
        </w:tc>
        <w:tc>
          <w:tcPr>
            <w:tcW w:w="3990" w:type="dxa"/>
            <w:gridSpan w:val="5"/>
            <w:tcBorders>
              <w:top w:val="nil"/>
              <w:left w:val="nil"/>
              <w:bottom w:val="single" w:sz="4" w:space="0" w:color="auto"/>
              <w:right w:val="nil"/>
            </w:tcBorders>
            <w:shd w:val="clear" w:color="auto" w:fill="auto"/>
            <w:noWrap/>
            <w:vAlign w:val="bottom"/>
            <w:hideMark/>
          </w:tcPr>
          <w:p w14:paraId="6CD82044" w14:textId="77777777" w:rsidR="00D307C6" w:rsidRPr="005D752B" w:rsidRDefault="00D307C6" w:rsidP="005E21D0">
            <w:pPr>
              <w:ind w:firstLineChars="100" w:firstLine="200"/>
              <w:jc w:val="right"/>
              <w:rPr>
                <w:color w:val="000000"/>
                <w:sz w:val="20"/>
              </w:rPr>
            </w:pPr>
            <w:r w:rsidRPr="005D752B">
              <w:rPr>
                <w:color w:val="000000"/>
                <w:sz w:val="20"/>
              </w:rPr>
              <w:t> </w:t>
            </w:r>
          </w:p>
          <w:p w14:paraId="3A5ACDAF" w14:textId="77777777" w:rsidR="00D307C6" w:rsidRPr="005D752B" w:rsidRDefault="00D307C6" w:rsidP="005E21D0">
            <w:pPr>
              <w:jc w:val="center"/>
              <w:rPr>
                <w:color w:val="000000"/>
                <w:sz w:val="20"/>
              </w:rPr>
            </w:pPr>
            <w:r w:rsidRPr="005D752B">
              <w:rPr>
                <w:color w:val="000000"/>
                <w:sz w:val="20"/>
              </w:rPr>
              <w:t> </w:t>
            </w:r>
          </w:p>
        </w:tc>
      </w:tr>
      <w:tr w:rsidR="00D307C6" w:rsidRPr="00932C11" w14:paraId="6479A843" w14:textId="77777777" w:rsidTr="005D752B">
        <w:trPr>
          <w:trHeight w:val="287"/>
        </w:trPr>
        <w:tc>
          <w:tcPr>
            <w:tcW w:w="495" w:type="dxa"/>
            <w:vMerge/>
            <w:tcBorders>
              <w:left w:val="nil"/>
              <w:bottom w:val="nil"/>
              <w:right w:val="single" w:sz="4" w:space="0" w:color="auto"/>
            </w:tcBorders>
            <w:shd w:val="clear" w:color="auto" w:fill="auto"/>
            <w:noWrap/>
            <w:vAlign w:val="bottom"/>
          </w:tcPr>
          <w:p w14:paraId="12A211BC" w14:textId="77777777" w:rsidR="00D307C6" w:rsidRPr="00E475AD" w:rsidRDefault="00D307C6" w:rsidP="005E21D0">
            <w:pPr>
              <w:rPr>
                <w:color w:val="000000"/>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F1769" w14:textId="77777777" w:rsidR="00D307C6" w:rsidRPr="00932C11" w:rsidRDefault="00D307C6" w:rsidP="00932C11">
            <w:pPr>
              <w:jc w:val="center"/>
              <w:rPr>
                <w:rFonts w:asciiTheme="minorHAnsi" w:hAnsiTheme="minorHAnsi" w:cstheme="minorHAnsi"/>
                <w:color w:val="000000"/>
                <w:sz w:val="20"/>
              </w:rPr>
            </w:pPr>
          </w:p>
        </w:tc>
        <w:tc>
          <w:tcPr>
            <w:tcW w:w="4756" w:type="dxa"/>
            <w:vMerge/>
            <w:tcBorders>
              <w:left w:val="single" w:sz="4" w:space="0" w:color="auto"/>
              <w:bottom w:val="nil"/>
              <w:right w:val="single" w:sz="4" w:space="0" w:color="auto"/>
            </w:tcBorders>
            <w:shd w:val="clear" w:color="auto" w:fill="auto"/>
            <w:noWrap/>
            <w:vAlign w:val="bottom"/>
          </w:tcPr>
          <w:p w14:paraId="0282073E" w14:textId="77777777" w:rsidR="00D307C6" w:rsidRPr="00E475AD" w:rsidRDefault="00D307C6" w:rsidP="005E21D0">
            <w:pPr>
              <w:rPr>
                <w:i/>
                <w:iCs/>
                <w:color w:val="000000"/>
                <w:sz w:val="20"/>
              </w:rPr>
            </w:pPr>
          </w:p>
        </w:tc>
        <w:tc>
          <w:tcPr>
            <w:tcW w:w="39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15C7ECF" w14:textId="1AE408CE" w:rsidR="00D307C6" w:rsidRPr="005D752B" w:rsidRDefault="00D307C6" w:rsidP="00932C11">
            <w:pPr>
              <w:rPr>
                <w:rFonts w:asciiTheme="minorHAnsi" w:hAnsiTheme="minorHAnsi" w:cstheme="minorHAnsi"/>
                <w:color w:val="000000"/>
              </w:rPr>
            </w:pPr>
          </w:p>
        </w:tc>
      </w:tr>
      <w:tr w:rsidR="00D307C6" w:rsidRPr="00932C11" w14:paraId="071CC925" w14:textId="77777777" w:rsidTr="005D752B">
        <w:trPr>
          <w:trHeight w:val="350"/>
        </w:trPr>
        <w:tc>
          <w:tcPr>
            <w:tcW w:w="495" w:type="dxa"/>
            <w:vMerge w:val="restart"/>
            <w:tcBorders>
              <w:top w:val="nil"/>
              <w:left w:val="nil"/>
              <w:right w:val="nil"/>
            </w:tcBorders>
            <w:shd w:val="clear" w:color="auto" w:fill="auto"/>
            <w:noWrap/>
            <w:vAlign w:val="bottom"/>
            <w:hideMark/>
          </w:tcPr>
          <w:p w14:paraId="2A38F3C0" w14:textId="77777777" w:rsidR="00D307C6" w:rsidRPr="00E475AD" w:rsidRDefault="00D307C6" w:rsidP="005E21D0">
            <w:pPr>
              <w:rPr>
                <w:color w:val="000000"/>
                <w:sz w:val="20"/>
              </w:rPr>
            </w:pPr>
          </w:p>
        </w:tc>
        <w:tc>
          <w:tcPr>
            <w:tcW w:w="959" w:type="dxa"/>
            <w:tcBorders>
              <w:top w:val="nil"/>
              <w:left w:val="nil"/>
              <w:bottom w:val="single" w:sz="4" w:space="0" w:color="auto"/>
              <w:right w:val="nil"/>
            </w:tcBorders>
            <w:shd w:val="clear" w:color="auto" w:fill="auto"/>
            <w:noWrap/>
            <w:vAlign w:val="bottom"/>
            <w:hideMark/>
          </w:tcPr>
          <w:p w14:paraId="65EBC552" w14:textId="77777777" w:rsidR="00D307C6" w:rsidRPr="00932C11" w:rsidRDefault="00D307C6" w:rsidP="005E21D0">
            <w:pPr>
              <w:rPr>
                <w:rFonts w:asciiTheme="minorHAnsi" w:hAnsiTheme="minorHAnsi" w:cstheme="minorHAnsi"/>
                <w:color w:val="000000"/>
                <w:sz w:val="20"/>
              </w:rPr>
            </w:pPr>
            <w:r w:rsidRPr="00932C11">
              <w:rPr>
                <w:rFonts w:asciiTheme="minorHAnsi" w:hAnsiTheme="minorHAnsi" w:cstheme="minorHAnsi"/>
                <w:color w:val="000000"/>
                <w:sz w:val="20"/>
              </w:rPr>
              <w:t> </w:t>
            </w:r>
          </w:p>
        </w:tc>
        <w:tc>
          <w:tcPr>
            <w:tcW w:w="4756" w:type="dxa"/>
            <w:vMerge w:val="restart"/>
            <w:tcBorders>
              <w:top w:val="nil"/>
              <w:left w:val="nil"/>
              <w:right w:val="nil"/>
            </w:tcBorders>
            <w:shd w:val="clear" w:color="auto" w:fill="auto"/>
            <w:noWrap/>
            <w:vAlign w:val="bottom"/>
            <w:hideMark/>
          </w:tcPr>
          <w:p w14:paraId="20FDB9F3" w14:textId="77777777" w:rsidR="00D307C6" w:rsidRPr="00E475AD" w:rsidRDefault="00D307C6" w:rsidP="005E21D0">
            <w:pPr>
              <w:rPr>
                <w:i/>
                <w:iCs/>
                <w:color w:val="000000"/>
                <w:sz w:val="20"/>
              </w:rPr>
            </w:pPr>
            <w:r w:rsidRPr="00E475AD">
              <w:rPr>
                <w:i/>
                <w:iCs/>
                <w:color w:val="000000"/>
                <w:sz w:val="20"/>
              </w:rPr>
              <w:t>We submitted LBE Certification Application to the CMD on:</w:t>
            </w:r>
          </w:p>
        </w:tc>
        <w:tc>
          <w:tcPr>
            <w:tcW w:w="3990" w:type="dxa"/>
            <w:gridSpan w:val="5"/>
            <w:tcBorders>
              <w:top w:val="nil"/>
              <w:left w:val="nil"/>
              <w:bottom w:val="single" w:sz="4" w:space="0" w:color="auto"/>
              <w:right w:val="nil"/>
            </w:tcBorders>
            <w:shd w:val="clear" w:color="auto" w:fill="auto"/>
            <w:noWrap/>
            <w:vAlign w:val="bottom"/>
            <w:hideMark/>
          </w:tcPr>
          <w:p w14:paraId="40D36CFA" w14:textId="77777777" w:rsidR="00D307C6" w:rsidRPr="005D752B" w:rsidRDefault="00D307C6" w:rsidP="005E21D0">
            <w:pPr>
              <w:ind w:firstLineChars="100" w:firstLine="200"/>
              <w:jc w:val="right"/>
              <w:rPr>
                <w:color w:val="000000"/>
                <w:sz w:val="20"/>
              </w:rPr>
            </w:pPr>
            <w:r w:rsidRPr="005D752B">
              <w:rPr>
                <w:color w:val="000000"/>
                <w:sz w:val="20"/>
              </w:rPr>
              <w:t> </w:t>
            </w:r>
          </w:p>
          <w:p w14:paraId="0A089A86" w14:textId="77777777" w:rsidR="00D307C6" w:rsidRPr="005D752B" w:rsidRDefault="00D307C6" w:rsidP="005E21D0">
            <w:pPr>
              <w:jc w:val="center"/>
              <w:rPr>
                <w:color w:val="000000"/>
                <w:sz w:val="20"/>
              </w:rPr>
            </w:pPr>
            <w:r w:rsidRPr="005D752B">
              <w:rPr>
                <w:color w:val="000000"/>
                <w:sz w:val="20"/>
              </w:rPr>
              <w:t> </w:t>
            </w:r>
          </w:p>
        </w:tc>
      </w:tr>
      <w:tr w:rsidR="00D307C6" w:rsidRPr="00932C11" w14:paraId="39073B16" w14:textId="77777777" w:rsidTr="005D752B">
        <w:trPr>
          <w:trHeight w:val="288"/>
        </w:trPr>
        <w:tc>
          <w:tcPr>
            <w:tcW w:w="495" w:type="dxa"/>
            <w:vMerge/>
            <w:tcBorders>
              <w:left w:val="nil"/>
              <w:bottom w:val="nil"/>
              <w:right w:val="single" w:sz="4" w:space="0" w:color="auto"/>
            </w:tcBorders>
            <w:shd w:val="clear" w:color="auto" w:fill="auto"/>
            <w:noWrap/>
            <w:vAlign w:val="bottom"/>
          </w:tcPr>
          <w:p w14:paraId="765D4856" w14:textId="77777777" w:rsidR="00D307C6" w:rsidRPr="00E475AD" w:rsidRDefault="00D307C6" w:rsidP="005E21D0">
            <w:pPr>
              <w:rPr>
                <w:color w:val="000000"/>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CF869" w14:textId="77777777" w:rsidR="00D307C6" w:rsidRPr="00932C11" w:rsidRDefault="00D307C6" w:rsidP="00932C11">
            <w:pPr>
              <w:jc w:val="center"/>
              <w:rPr>
                <w:rFonts w:asciiTheme="minorHAnsi" w:hAnsiTheme="minorHAnsi" w:cstheme="minorHAnsi"/>
                <w:color w:val="000000"/>
                <w:sz w:val="20"/>
              </w:rPr>
            </w:pPr>
          </w:p>
        </w:tc>
        <w:tc>
          <w:tcPr>
            <w:tcW w:w="4756" w:type="dxa"/>
            <w:vMerge/>
            <w:tcBorders>
              <w:left w:val="single" w:sz="4" w:space="0" w:color="auto"/>
              <w:bottom w:val="nil"/>
              <w:right w:val="single" w:sz="4" w:space="0" w:color="auto"/>
            </w:tcBorders>
            <w:shd w:val="clear" w:color="auto" w:fill="auto"/>
            <w:noWrap/>
            <w:vAlign w:val="bottom"/>
          </w:tcPr>
          <w:p w14:paraId="4DC2C702" w14:textId="77777777" w:rsidR="00D307C6" w:rsidRPr="00E475AD" w:rsidRDefault="00D307C6" w:rsidP="005E21D0">
            <w:pPr>
              <w:rPr>
                <w:i/>
                <w:iCs/>
                <w:color w:val="000000"/>
                <w:sz w:val="20"/>
              </w:rPr>
            </w:pPr>
          </w:p>
        </w:tc>
        <w:tc>
          <w:tcPr>
            <w:tcW w:w="39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4598319" w14:textId="67482986" w:rsidR="00D307C6" w:rsidRPr="005D752B" w:rsidRDefault="00D307C6" w:rsidP="00932C11">
            <w:pPr>
              <w:rPr>
                <w:rFonts w:asciiTheme="minorHAnsi" w:hAnsiTheme="minorHAnsi" w:cstheme="minorHAnsi"/>
                <w:color w:val="000000"/>
              </w:rPr>
            </w:pPr>
          </w:p>
        </w:tc>
      </w:tr>
      <w:tr w:rsidR="00D307C6" w:rsidRPr="00E475AD" w14:paraId="51301763" w14:textId="77777777" w:rsidTr="005D752B">
        <w:trPr>
          <w:gridAfter w:val="1"/>
          <w:wAfter w:w="8" w:type="dxa"/>
          <w:trHeight w:val="161"/>
        </w:trPr>
        <w:tc>
          <w:tcPr>
            <w:tcW w:w="495" w:type="dxa"/>
            <w:tcBorders>
              <w:top w:val="nil"/>
              <w:left w:val="nil"/>
              <w:bottom w:val="nil"/>
              <w:right w:val="nil"/>
            </w:tcBorders>
            <w:shd w:val="clear" w:color="auto" w:fill="auto"/>
            <w:noWrap/>
            <w:vAlign w:val="bottom"/>
            <w:hideMark/>
          </w:tcPr>
          <w:p w14:paraId="65728F22"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76EA0AE0"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0BB0396D" w14:textId="77777777" w:rsidR="00D307C6" w:rsidRPr="006410E3" w:rsidRDefault="00D307C6" w:rsidP="005E21D0">
            <w:pPr>
              <w:rPr>
                <w:sz w:val="20"/>
              </w:rPr>
            </w:pPr>
          </w:p>
        </w:tc>
        <w:tc>
          <w:tcPr>
            <w:tcW w:w="1100" w:type="dxa"/>
            <w:tcBorders>
              <w:top w:val="nil"/>
              <w:left w:val="nil"/>
              <w:bottom w:val="nil"/>
              <w:right w:val="nil"/>
            </w:tcBorders>
            <w:shd w:val="clear" w:color="auto" w:fill="auto"/>
            <w:noWrap/>
            <w:vAlign w:val="bottom"/>
            <w:hideMark/>
          </w:tcPr>
          <w:p w14:paraId="0297BC6E" w14:textId="77777777" w:rsidR="00D307C6" w:rsidRPr="006410E3" w:rsidRDefault="00D307C6" w:rsidP="005E21D0">
            <w:pPr>
              <w:jc w:val="right"/>
              <w:rPr>
                <w:sz w:val="20"/>
              </w:rPr>
            </w:pPr>
          </w:p>
        </w:tc>
        <w:tc>
          <w:tcPr>
            <w:tcW w:w="970" w:type="dxa"/>
            <w:tcBorders>
              <w:top w:val="nil"/>
              <w:left w:val="nil"/>
              <w:right w:val="nil"/>
            </w:tcBorders>
            <w:shd w:val="clear" w:color="auto" w:fill="auto"/>
            <w:noWrap/>
            <w:vAlign w:val="bottom"/>
            <w:hideMark/>
          </w:tcPr>
          <w:p w14:paraId="1224736C" w14:textId="77777777" w:rsidR="00D307C6" w:rsidRPr="00932C11" w:rsidRDefault="00D307C6" w:rsidP="005E21D0">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1B6CB734" w14:textId="77777777" w:rsidR="00D307C6" w:rsidRPr="005D752B" w:rsidRDefault="00D307C6" w:rsidP="005E21D0">
            <w:pPr>
              <w:jc w:val="right"/>
              <w:rPr>
                <w:sz w:val="20"/>
              </w:rPr>
            </w:pPr>
          </w:p>
        </w:tc>
        <w:tc>
          <w:tcPr>
            <w:tcW w:w="940" w:type="dxa"/>
            <w:tcBorders>
              <w:top w:val="nil"/>
              <w:left w:val="nil"/>
              <w:right w:val="nil"/>
            </w:tcBorders>
            <w:shd w:val="clear" w:color="auto" w:fill="auto"/>
            <w:noWrap/>
            <w:vAlign w:val="bottom"/>
            <w:hideMark/>
          </w:tcPr>
          <w:p w14:paraId="34BCFC84" w14:textId="77777777" w:rsidR="00D307C6" w:rsidRPr="00932C11" w:rsidRDefault="00D307C6" w:rsidP="005E21D0">
            <w:pPr>
              <w:ind w:firstLineChars="100" w:firstLine="200"/>
              <w:jc w:val="center"/>
              <w:rPr>
                <w:rFonts w:asciiTheme="minorHAnsi" w:hAnsiTheme="minorHAnsi" w:cstheme="minorHAnsi"/>
                <w:sz w:val="20"/>
              </w:rPr>
            </w:pPr>
          </w:p>
        </w:tc>
      </w:tr>
      <w:tr w:rsidR="00D307C6" w:rsidRPr="00E475AD" w14:paraId="0FC95626" w14:textId="77777777" w:rsidTr="005D752B">
        <w:trPr>
          <w:gridAfter w:val="1"/>
          <w:wAfter w:w="8" w:type="dxa"/>
          <w:trHeight w:val="265"/>
        </w:trPr>
        <w:tc>
          <w:tcPr>
            <w:tcW w:w="495" w:type="dxa"/>
            <w:vMerge w:val="restart"/>
            <w:tcBorders>
              <w:top w:val="nil"/>
              <w:left w:val="nil"/>
              <w:right w:val="nil"/>
            </w:tcBorders>
            <w:shd w:val="clear" w:color="auto" w:fill="auto"/>
            <w:noWrap/>
            <w:vAlign w:val="bottom"/>
            <w:hideMark/>
          </w:tcPr>
          <w:p w14:paraId="3CFE1D16" w14:textId="77777777" w:rsidR="00D307C6" w:rsidRPr="00E475AD" w:rsidRDefault="006F2667" w:rsidP="005E21D0">
            <w:pPr>
              <w:rPr>
                <w:color w:val="000000"/>
                <w:sz w:val="20"/>
              </w:rPr>
            </w:pPr>
            <w:r>
              <w:rPr>
                <w:color w:val="000000"/>
                <w:sz w:val="20"/>
              </w:rPr>
              <w:t>5</w:t>
            </w:r>
            <w:r w:rsidR="00D307C6" w:rsidRPr="00E475AD">
              <w:rPr>
                <w:color w:val="000000"/>
                <w:sz w:val="20"/>
              </w:rPr>
              <w:t>.</w:t>
            </w:r>
          </w:p>
        </w:tc>
        <w:tc>
          <w:tcPr>
            <w:tcW w:w="5715" w:type="dxa"/>
            <w:gridSpan w:val="2"/>
            <w:vMerge w:val="restart"/>
            <w:tcBorders>
              <w:top w:val="nil"/>
              <w:left w:val="nil"/>
              <w:right w:val="nil"/>
            </w:tcBorders>
            <w:shd w:val="clear" w:color="auto" w:fill="auto"/>
            <w:vAlign w:val="bottom"/>
            <w:hideMark/>
          </w:tcPr>
          <w:p w14:paraId="7BAEB2F3" w14:textId="77777777" w:rsidR="00D307C6" w:rsidRPr="00E475AD" w:rsidRDefault="00D307C6" w:rsidP="005E21D0">
            <w:pPr>
              <w:rPr>
                <w:color w:val="000000"/>
                <w:sz w:val="20"/>
              </w:rPr>
            </w:pPr>
            <w:r w:rsidRPr="00E475AD">
              <w:rPr>
                <w:color w:val="000000"/>
                <w:sz w:val="20"/>
              </w:rPr>
              <w:t xml:space="preserve">If claiming LBE preference, have you submitted proof of supplier relationships as an authorized dealer (See </w:t>
            </w:r>
            <w:r w:rsidRPr="00C978BF">
              <w:rPr>
                <w:color w:val="000000"/>
                <w:sz w:val="20"/>
                <w:highlight w:val="yellow"/>
              </w:rPr>
              <w:t xml:space="preserve">General Condition </w:t>
            </w:r>
            <w:r w:rsidR="00227765" w:rsidRPr="00C978BF">
              <w:rPr>
                <w:color w:val="000000"/>
                <w:sz w:val="20"/>
                <w:highlight w:val="yellow"/>
              </w:rPr>
              <w:t>35</w:t>
            </w:r>
            <w:r w:rsidRPr="00E475AD">
              <w:rPr>
                <w:color w:val="000000"/>
                <w:sz w:val="20"/>
              </w:rPr>
              <w:t>)?</w:t>
            </w:r>
          </w:p>
        </w:tc>
        <w:tc>
          <w:tcPr>
            <w:tcW w:w="1100" w:type="dxa"/>
            <w:vMerge w:val="restart"/>
            <w:tcBorders>
              <w:top w:val="nil"/>
              <w:left w:val="nil"/>
              <w:right w:val="nil"/>
            </w:tcBorders>
            <w:shd w:val="clear" w:color="auto" w:fill="auto"/>
            <w:noWrap/>
            <w:vAlign w:val="bottom"/>
            <w:hideMark/>
          </w:tcPr>
          <w:p w14:paraId="78140BEF"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nil"/>
              <w:left w:val="nil"/>
              <w:bottom w:val="single" w:sz="4" w:space="0" w:color="auto"/>
              <w:right w:val="nil"/>
            </w:tcBorders>
            <w:shd w:val="clear" w:color="auto" w:fill="auto"/>
            <w:noWrap/>
            <w:vAlign w:val="bottom"/>
            <w:hideMark/>
          </w:tcPr>
          <w:p w14:paraId="341AD32D" w14:textId="77777777" w:rsidR="00D307C6" w:rsidRPr="00932C11" w:rsidRDefault="00D307C6" w:rsidP="005E21D0">
            <w:pPr>
              <w:jc w:val="center"/>
              <w:rPr>
                <w:rFonts w:asciiTheme="minorHAnsi" w:hAnsiTheme="minorHAnsi" w:cstheme="minorHAnsi"/>
                <w:color w:val="000000"/>
                <w:sz w:val="20"/>
              </w:rPr>
            </w:pPr>
          </w:p>
        </w:tc>
        <w:tc>
          <w:tcPr>
            <w:tcW w:w="972" w:type="dxa"/>
            <w:vMerge w:val="restart"/>
            <w:tcBorders>
              <w:top w:val="nil"/>
              <w:left w:val="nil"/>
              <w:right w:val="nil"/>
            </w:tcBorders>
            <w:shd w:val="clear" w:color="auto" w:fill="auto"/>
            <w:noWrap/>
            <w:vAlign w:val="bottom"/>
            <w:hideMark/>
          </w:tcPr>
          <w:p w14:paraId="042428DD" w14:textId="77777777" w:rsidR="00D307C6" w:rsidRPr="005D752B" w:rsidRDefault="00D307C6" w:rsidP="005E21D0">
            <w:pPr>
              <w:ind w:firstLineChars="100" w:firstLine="200"/>
              <w:jc w:val="right"/>
              <w:rPr>
                <w:color w:val="000000"/>
                <w:sz w:val="20"/>
              </w:rPr>
            </w:pPr>
            <w:r w:rsidRPr="005D752B">
              <w:rPr>
                <w:color w:val="000000"/>
                <w:sz w:val="20"/>
              </w:rPr>
              <w:t>NO</w:t>
            </w:r>
          </w:p>
        </w:tc>
        <w:tc>
          <w:tcPr>
            <w:tcW w:w="940" w:type="dxa"/>
            <w:tcBorders>
              <w:top w:val="nil"/>
              <w:left w:val="nil"/>
              <w:bottom w:val="single" w:sz="4" w:space="0" w:color="auto"/>
              <w:right w:val="nil"/>
            </w:tcBorders>
            <w:shd w:val="clear" w:color="auto" w:fill="auto"/>
            <w:noWrap/>
            <w:vAlign w:val="bottom"/>
            <w:hideMark/>
          </w:tcPr>
          <w:p w14:paraId="7A404CA5" w14:textId="77777777" w:rsidR="00D307C6" w:rsidRPr="00932C11" w:rsidRDefault="00D307C6" w:rsidP="005E21D0">
            <w:pPr>
              <w:jc w:val="center"/>
              <w:rPr>
                <w:rFonts w:asciiTheme="minorHAnsi" w:hAnsiTheme="minorHAnsi" w:cstheme="minorHAnsi"/>
                <w:color w:val="000000"/>
                <w:sz w:val="20"/>
              </w:rPr>
            </w:pPr>
          </w:p>
        </w:tc>
      </w:tr>
      <w:tr w:rsidR="00D307C6" w:rsidRPr="00E475AD" w14:paraId="419E6998" w14:textId="77777777" w:rsidTr="005D752B">
        <w:trPr>
          <w:gridAfter w:val="1"/>
          <w:wAfter w:w="8" w:type="dxa"/>
          <w:trHeight w:val="287"/>
        </w:trPr>
        <w:tc>
          <w:tcPr>
            <w:tcW w:w="495" w:type="dxa"/>
            <w:vMerge/>
            <w:tcBorders>
              <w:left w:val="nil"/>
              <w:bottom w:val="nil"/>
              <w:right w:val="nil"/>
            </w:tcBorders>
            <w:shd w:val="clear" w:color="auto" w:fill="auto"/>
            <w:noWrap/>
            <w:vAlign w:val="bottom"/>
          </w:tcPr>
          <w:p w14:paraId="39FA9B30" w14:textId="77777777" w:rsidR="00D307C6" w:rsidRPr="00E475AD" w:rsidRDefault="00D307C6" w:rsidP="005E21D0">
            <w:pPr>
              <w:rPr>
                <w:color w:val="000000"/>
                <w:sz w:val="20"/>
              </w:rPr>
            </w:pPr>
          </w:p>
        </w:tc>
        <w:tc>
          <w:tcPr>
            <w:tcW w:w="5715" w:type="dxa"/>
            <w:gridSpan w:val="2"/>
            <w:vMerge/>
            <w:tcBorders>
              <w:left w:val="nil"/>
              <w:bottom w:val="nil"/>
              <w:right w:val="nil"/>
            </w:tcBorders>
            <w:shd w:val="clear" w:color="auto" w:fill="auto"/>
            <w:vAlign w:val="bottom"/>
          </w:tcPr>
          <w:p w14:paraId="5E2060CB" w14:textId="77777777" w:rsidR="00D307C6" w:rsidRPr="00E475AD" w:rsidRDefault="00D307C6" w:rsidP="005E21D0">
            <w:pPr>
              <w:rPr>
                <w:color w:val="000000"/>
                <w:sz w:val="20"/>
              </w:rPr>
            </w:pPr>
          </w:p>
        </w:tc>
        <w:tc>
          <w:tcPr>
            <w:tcW w:w="1100" w:type="dxa"/>
            <w:vMerge/>
            <w:tcBorders>
              <w:left w:val="nil"/>
              <w:bottom w:val="nil"/>
              <w:right w:val="single" w:sz="4" w:space="0" w:color="auto"/>
            </w:tcBorders>
            <w:shd w:val="clear" w:color="auto" w:fill="auto"/>
            <w:noWrap/>
            <w:vAlign w:val="bottom"/>
          </w:tcPr>
          <w:p w14:paraId="1B2E3C37" w14:textId="77777777" w:rsidR="00D307C6" w:rsidRPr="00E475AD" w:rsidRDefault="00D307C6" w:rsidP="005E21D0">
            <w:pPr>
              <w:ind w:firstLineChars="100" w:firstLine="200"/>
              <w:jc w:val="right"/>
              <w:rPr>
                <w:color w:val="000000"/>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8D61B" w14:textId="77777777" w:rsidR="00D307C6" w:rsidRPr="00932C11" w:rsidRDefault="00D307C6" w:rsidP="00932C11">
            <w:pPr>
              <w:jc w:val="center"/>
              <w:rPr>
                <w:rFonts w:asciiTheme="minorHAnsi" w:hAnsiTheme="minorHAnsi" w:cstheme="minorHAnsi"/>
                <w:color w:val="000000"/>
                <w:sz w:val="20"/>
              </w:rPr>
            </w:pPr>
          </w:p>
        </w:tc>
        <w:tc>
          <w:tcPr>
            <w:tcW w:w="972" w:type="dxa"/>
            <w:vMerge/>
            <w:tcBorders>
              <w:left w:val="single" w:sz="4" w:space="0" w:color="auto"/>
              <w:right w:val="single" w:sz="4" w:space="0" w:color="auto"/>
            </w:tcBorders>
            <w:shd w:val="clear" w:color="auto" w:fill="auto"/>
            <w:noWrap/>
            <w:vAlign w:val="bottom"/>
          </w:tcPr>
          <w:p w14:paraId="4ECAB8A1" w14:textId="77777777" w:rsidR="00D307C6" w:rsidRPr="005D752B" w:rsidRDefault="00D307C6" w:rsidP="005E21D0">
            <w:pPr>
              <w:ind w:firstLineChars="100" w:firstLine="200"/>
              <w:jc w:val="right"/>
              <w:rPr>
                <w:color w:val="000000"/>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9C4C4" w14:textId="77777777" w:rsidR="00D307C6" w:rsidRPr="00932C11" w:rsidRDefault="00D307C6" w:rsidP="00932C11">
            <w:pPr>
              <w:jc w:val="center"/>
              <w:rPr>
                <w:rFonts w:asciiTheme="minorHAnsi" w:hAnsiTheme="minorHAnsi" w:cstheme="minorHAnsi"/>
                <w:color w:val="000000"/>
                <w:sz w:val="20"/>
              </w:rPr>
            </w:pPr>
          </w:p>
        </w:tc>
      </w:tr>
      <w:tr w:rsidR="00D307C6" w:rsidRPr="00E475AD" w14:paraId="727D0270" w14:textId="77777777" w:rsidTr="005D752B">
        <w:trPr>
          <w:gridAfter w:val="1"/>
          <w:wAfter w:w="8" w:type="dxa"/>
          <w:trHeight w:val="287"/>
        </w:trPr>
        <w:tc>
          <w:tcPr>
            <w:tcW w:w="495" w:type="dxa"/>
            <w:tcBorders>
              <w:top w:val="nil"/>
              <w:left w:val="nil"/>
              <w:bottom w:val="nil"/>
              <w:right w:val="nil"/>
            </w:tcBorders>
            <w:shd w:val="clear" w:color="auto" w:fill="auto"/>
            <w:noWrap/>
            <w:vAlign w:val="bottom"/>
            <w:hideMark/>
          </w:tcPr>
          <w:p w14:paraId="7545D69D"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vAlign w:val="bottom"/>
            <w:hideMark/>
          </w:tcPr>
          <w:p w14:paraId="1347428B" w14:textId="77777777" w:rsidR="00D307C6" w:rsidRPr="00742679" w:rsidRDefault="00D307C6" w:rsidP="005E21D0">
            <w:pPr>
              <w:rPr>
                <w:sz w:val="20"/>
              </w:rPr>
            </w:pPr>
          </w:p>
        </w:tc>
        <w:tc>
          <w:tcPr>
            <w:tcW w:w="4756" w:type="dxa"/>
            <w:tcBorders>
              <w:top w:val="nil"/>
              <w:left w:val="nil"/>
              <w:bottom w:val="nil"/>
              <w:right w:val="nil"/>
            </w:tcBorders>
            <w:shd w:val="clear" w:color="auto" w:fill="auto"/>
            <w:vAlign w:val="bottom"/>
            <w:hideMark/>
          </w:tcPr>
          <w:p w14:paraId="2FD08B90" w14:textId="77777777" w:rsidR="00D307C6" w:rsidRPr="006410E3" w:rsidRDefault="00D307C6" w:rsidP="005E21D0">
            <w:pPr>
              <w:rPr>
                <w:sz w:val="20"/>
              </w:rPr>
            </w:pPr>
          </w:p>
        </w:tc>
        <w:tc>
          <w:tcPr>
            <w:tcW w:w="1100" w:type="dxa"/>
            <w:tcBorders>
              <w:top w:val="nil"/>
              <w:left w:val="nil"/>
              <w:bottom w:val="nil"/>
              <w:right w:val="nil"/>
            </w:tcBorders>
            <w:shd w:val="clear" w:color="auto" w:fill="auto"/>
            <w:noWrap/>
            <w:vAlign w:val="bottom"/>
            <w:hideMark/>
          </w:tcPr>
          <w:p w14:paraId="6E86EE93" w14:textId="77777777" w:rsidR="00D307C6" w:rsidRPr="006410E3" w:rsidRDefault="00D307C6" w:rsidP="005E21D0">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497B6062" w14:textId="77777777" w:rsidR="00D307C6" w:rsidRPr="00932C11" w:rsidRDefault="00D307C6" w:rsidP="005E21D0">
            <w:pPr>
              <w:jc w:val="center"/>
              <w:rPr>
                <w:rFonts w:asciiTheme="minorHAnsi" w:hAnsiTheme="minorHAnsi" w:cstheme="minorHAnsi"/>
                <w:color w:val="000000"/>
                <w:sz w:val="20"/>
              </w:rPr>
            </w:pPr>
          </w:p>
        </w:tc>
        <w:tc>
          <w:tcPr>
            <w:tcW w:w="972" w:type="dxa"/>
            <w:tcBorders>
              <w:top w:val="nil"/>
              <w:left w:val="nil"/>
              <w:right w:val="nil"/>
            </w:tcBorders>
            <w:shd w:val="clear" w:color="auto" w:fill="auto"/>
            <w:noWrap/>
            <w:vAlign w:val="bottom"/>
            <w:hideMark/>
          </w:tcPr>
          <w:p w14:paraId="1D2D677F" w14:textId="77777777" w:rsidR="00D307C6" w:rsidRPr="005D752B" w:rsidRDefault="00D307C6" w:rsidP="005E21D0">
            <w:pPr>
              <w:jc w:val="right"/>
              <w:rPr>
                <w:color w:val="000000"/>
                <w:sz w:val="20"/>
              </w:rPr>
            </w:pPr>
          </w:p>
        </w:tc>
        <w:tc>
          <w:tcPr>
            <w:tcW w:w="940" w:type="dxa"/>
            <w:tcBorders>
              <w:top w:val="nil"/>
              <w:left w:val="nil"/>
              <w:bottom w:val="single" w:sz="4" w:space="0" w:color="auto"/>
              <w:right w:val="nil"/>
            </w:tcBorders>
            <w:shd w:val="clear" w:color="auto" w:fill="auto"/>
            <w:noWrap/>
            <w:vAlign w:val="bottom"/>
            <w:hideMark/>
          </w:tcPr>
          <w:p w14:paraId="71E82915" w14:textId="77777777" w:rsidR="00D307C6" w:rsidRPr="00932C11" w:rsidRDefault="00D307C6" w:rsidP="005E21D0">
            <w:pPr>
              <w:jc w:val="center"/>
              <w:rPr>
                <w:rFonts w:asciiTheme="minorHAnsi" w:hAnsiTheme="minorHAnsi" w:cstheme="minorHAnsi"/>
                <w:color w:val="000000"/>
                <w:sz w:val="20"/>
              </w:rPr>
            </w:pPr>
          </w:p>
        </w:tc>
      </w:tr>
      <w:tr w:rsidR="00D307C6" w:rsidRPr="00E475AD" w14:paraId="48A927A0" w14:textId="77777777" w:rsidTr="005D752B">
        <w:trPr>
          <w:gridAfter w:val="1"/>
          <w:wAfter w:w="8" w:type="dxa"/>
          <w:trHeight w:val="300"/>
        </w:trPr>
        <w:tc>
          <w:tcPr>
            <w:tcW w:w="495" w:type="dxa"/>
            <w:tcBorders>
              <w:top w:val="nil"/>
              <w:left w:val="nil"/>
              <w:bottom w:val="nil"/>
              <w:right w:val="nil"/>
            </w:tcBorders>
            <w:shd w:val="clear" w:color="auto" w:fill="auto"/>
            <w:noWrap/>
            <w:vAlign w:val="bottom"/>
            <w:hideMark/>
          </w:tcPr>
          <w:p w14:paraId="40D36D9C" w14:textId="77777777" w:rsidR="00D307C6" w:rsidRPr="00E475AD" w:rsidRDefault="006F2667" w:rsidP="005E21D0">
            <w:pPr>
              <w:rPr>
                <w:color w:val="000000"/>
                <w:sz w:val="20"/>
              </w:rPr>
            </w:pPr>
            <w:r>
              <w:rPr>
                <w:color w:val="000000"/>
                <w:sz w:val="20"/>
              </w:rPr>
              <w:t>6</w:t>
            </w:r>
            <w:r w:rsidR="00D307C6" w:rsidRPr="00E475AD">
              <w:rPr>
                <w:color w:val="000000"/>
                <w:sz w:val="20"/>
              </w:rPr>
              <w:t>.</w:t>
            </w:r>
          </w:p>
        </w:tc>
        <w:tc>
          <w:tcPr>
            <w:tcW w:w="5715" w:type="dxa"/>
            <w:gridSpan w:val="2"/>
            <w:tcBorders>
              <w:top w:val="nil"/>
              <w:left w:val="nil"/>
              <w:bottom w:val="nil"/>
              <w:right w:val="nil"/>
            </w:tcBorders>
            <w:shd w:val="clear" w:color="auto" w:fill="auto"/>
            <w:noWrap/>
            <w:vAlign w:val="bottom"/>
            <w:hideMark/>
          </w:tcPr>
          <w:p w14:paraId="0A20DB4F" w14:textId="77777777" w:rsidR="00D307C6" w:rsidRPr="00E475AD" w:rsidRDefault="00D307C6" w:rsidP="005E21D0">
            <w:pPr>
              <w:rPr>
                <w:color w:val="000000"/>
                <w:sz w:val="20"/>
              </w:rPr>
            </w:pPr>
            <w:r w:rsidRPr="00E475AD">
              <w:rPr>
                <w:color w:val="000000"/>
                <w:sz w:val="20"/>
              </w:rPr>
              <w:t xml:space="preserve">Have you registered as a Supplier, through the Supplier Portal?  </w:t>
            </w:r>
          </w:p>
        </w:tc>
        <w:tc>
          <w:tcPr>
            <w:tcW w:w="1100" w:type="dxa"/>
            <w:tcBorders>
              <w:left w:val="nil"/>
              <w:bottom w:val="nil"/>
              <w:right w:val="single" w:sz="4" w:space="0" w:color="auto"/>
            </w:tcBorders>
            <w:shd w:val="clear" w:color="auto" w:fill="auto"/>
            <w:noWrap/>
            <w:vAlign w:val="bottom"/>
            <w:hideMark/>
          </w:tcPr>
          <w:p w14:paraId="298A0CD0"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5A5C" w14:textId="77777777" w:rsidR="00D307C6" w:rsidRPr="00932C11" w:rsidRDefault="00D307C6" w:rsidP="00932C11">
            <w:pPr>
              <w:jc w:val="center"/>
              <w:rPr>
                <w:rFonts w:asciiTheme="minorHAnsi" w:hAnsiTheme="minorHAnsi" w:cstheme="minorHAnsi"/>
                <w:color w:val="000000"/>
                <w:sz w:val="20"/>
              </w:rPr>
            </w:pPr>
          </w:p>
        </w:tc>
        <w:tc>
          <w:tcPr>
            <w:tcW w:w="972" w:type="dxa"/>
            <w:tcBorders>
              <w:left w:val="single" w:sz="4" w:space="0" w:color="auto"/>
              <w:bottom w:val="nil"/>
              <w:right w:val="single" w:sz="4" w:space="0" w:color="auto"/>
            </w:tcBorders>
            <w:shd w:val="clear" w:color="auto" w:fill="auto"/>
            <w:noWrap/>
            <w:vAlign w:val="bottom"/>
            <w:hideMark/>
          </w:tcPr>
          <w:p w14:paraId="7E094A3E" w14:textId="77777777" w:rsidR="00D307C6" w:rsidRPr="005D752B" w:rsidRDefault="00D307C6" w:rsidP="005E21D0">
            <w:pPr>
              <w:ind w:firstLineChars="100" w:firstLine="200"/>
              <w:jc w:val="right"/>
              <w:rPr>
                <w:color w:val="000000"/>
                <w:sz w:val="20"/>
              </w:rPr>
            </w:pPr>
            <w:r w:rsidRPr="005D752B">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3006" w14:textId="77777777" w:rsidR="00D307C6" w:rsidRPr="00932C11" w:rsidRDefault="00D307C6" w:rsidP="00932C11">
            <w:pPr>
              <w:jc w:val="center"/>
              <w:rPr>
                <w:rFonts w:asciiTheme="minorHAnsi" w:hAnsiTheme="minorHAnsi" w:cstheme="minorHAnsi"/>
                <w:color w:val="000000"/>
                <w:sz w:val="20"/>
              </w:rPr>
            </w:pPr>
          </w:p>
        </w:tc>
      </w:tr>
      <w:tr w:rsidR="00D307C6" w:rsidRPr="00E475AD" w14:paraId="050EA637" w14:textId="77777777" w:rsidTr="005D752B">
        <w:trPr>
          <w:gridAfter w:val="1"/>
          <w:wAfter w:w="8" w:type="dxa"/>
          <w:trHeight w:val="300"/>
        </w:trPr>
        <w:tc>
          <w:tcPr>
            <w:tcW w:w="495" w:type="dxa"/>
            <w:tcBorders>
              <w:top w:val="nil"/>
              <w:left w:val="nil"/>
              <w:bottom w:val="nil"/>
              <w:right w:val="nil"/>
            </w:tcBorders>
            <w:shd w:val="clear" w:color="auto" w:fill="auto"/>
            <w:noWrap/>
            <w:vAlign w:val="bottom"/>
            <w:hideMark/>
          </w:tcPr>
          <w:p w14:paraId="1C620FFA"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790B9E0B"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4DBAFCFD" w14:textId="77777777" w:rsidR="00D307C6" w:rsidRPr="00E475AD" w:rsidRDefault="00D307C6" w:rsidP="005E21D0">
            <w:pPr>
              <w:rPr>
                <w:color w:val="000000"/>
                <w:sz w:val="20"/>
              </w:rPr>
            </w:pPr>
            <w:r w:rsidRPr="00E475AD">
              <w:rPr>
                <w:color w:val="000000"/>
                <w:sz w:val="20"/>
              </w:rPr>
              <w:t xml:space="preserve"> If not, visit our SF City Partner website at:</w:t>
            </w:r>
          </w:p>
        </w:tc>
        <w:tc>
          <w:tcPr>
            <w:tcW w:w="1100" w:type="dxa"/>
            <w:tcBorders>
              <w:top w:val="nil"/>
              <w:left w:val="nil"/>
              <w:bottom w:val="nil"/>
              <w:right w:val="nil"/>
            </w:tcBorders>
            <w:shd w:val="clear" w:color="auto" w:fill="auto"/>
            <w:noWrap/>
            <w:vAlign w:val="bottom"/>
            <w:hideMark/>
          </w:tcPr>
          <w:p w14:paraId="19884C74" w14:textId="77777777" w:rsidR="00D307C6" w:rsidRPr="00E475AD" w:rsidRDefault="00D307C6" w:rsidP="005E21D0">
            <w:pPr>
              <w:jc w:val="right"/>
              <w:rPr>
                <w:color w:val="000000"/>
                <w:sz w:val="20"/>
              </w:rPr>
            </w:pPr>
          </w:p>
        </w:tc>
        <w:tc>
          <w:tcPr>
            <w:tcW w:w="970" w:type="dxa"/>
            <w:tcBorders>
              <w:top w:val="nil"/>
              <w:left w:val="nil"/>
              <w:bottom w:val="nil"/>
              <w:right w:val="nil"/>
            </w:tcBorders>
            <w:shd w:val="clear" w:color="auto" w:fill="auto"/>
            <w:noWrap/>
            <w:vAlign w:val="bottom"/>
            <w:hideMark/>
          </w:tcPr>
          <w:p w14:paraId="1CE9D01D" w14:textId="77777777" w:rsidR="00D307C6" w:rsidRPr="00932C11" w:rsidRDefault="00D307C6" w:rsidP="005E21D0">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50E1B76F" w14:textId="77777777" w:rsidR="00D307C6" w:rsidRPr="005D752B"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7E47016D" w14:textId="77777777" w:rsidR="00D307C6" w:rsidRPr="00932C11" w:rsidRDefault="00D307C6" w:rsidP="005E21D0">
            <w:pPr>
              <w:ind w:firstLineChars="100" w:firstLine="200"/>
              <w:jc w:val="center"/>
              <w:rPr>
                <w:rFonts w:asciiTheme="minorHAnsi" w:hAnsiTheme="minorHAnsi" w:cstheme="minorHAnsi"/>
                <w:sz w:val="20"/>
              </w:rPr>
            </w:pPr>
          </w:p>
        </w:tc>
      </w:tr>
      <w:tr w:rsidR="00D307C6" w:rsidRPr="00E475AD" w14:paraId="4D89CDFB" w14:textId="77777777" w:rsidTr="005D752B">
        <w:trPr>
          <w:gridAfter w:val="1"/>
          <w:wAfter w:w="8" w:type="dxa"/>
          <w:trHeight w:val="300"/>
        </w:trPr>
        <w:tc>
          <w:tcPr>
            <w:tcW w:w="495" w:type="dxa"/>
            <w:tcBorders>
              <w:top w:val="nil"/>
              <w:left w:val="nil"/>
              <w:bottom w:val="nil"/>
              <w:right w:val="nil"/>
            </w:tcBorders>
            <w:shd w:val="clear" w:color="auto" w:fill="auto"/>
            <w:noWrap/>
            <w:vAlign w:val="bottom"/>
            <w:hideMark/>
          </w:tcPr>
          <w:p w14:paraId="1E0B49F3" w14:textId="77777777" w:rsidR="00D307C6" w:rsidRPr="00E475AD" w:rsidRDefault="00D307C6" w:rsidP="005E21D0">
            <w:pPr>
              <w:rPr>
                <w:sz w:val="20"/>
              </w:rPr>
            </w:pPr>
          </w:p>
        </w:tc>
        <w:tc>
          <w:tcPr>
            <w:tcW w:w="959" w:type="dxa"/>
            <w:tcBorders>
              <w:top w:val="nil"/>
              <w:left w:val="nil"/>
              <w:bottom w:val="nil"/>
              <w:right w:val="nil"/>
            </w:tcBorders>
            <w:shd w:val="clear" w:color="auto" w:fill="auto"/>
            <w:noWrap/>
            <w:vAlign w:val="bottom"/>
            <w:hideMark/>
          </w:tcPr>
          <w:p w14:paraId="3220AB12" w14:textId="77777777" w:rsidR="00D307C6" w:rsidRPr="00E475AD" w:rsidRDefault="00D307C6" w:rsidP="005E21D0">
            <w:pPr>
              <w:rPr>
                <w:sz w:val="20"/>
              </w:rPr>
            </w:pPr>
          </w:p>
        </w:tc>
        <w:tc>
          <w:tcPr>
            <w:tcW w:w="4756" w:type="dxa"/>
            <w:tcBorders>
              <w:top w:val="nil"/>
              <w:left w:val="nil"/>
              <w:bottom w:val="nil"/>
              <w:right w:val="nil"/>
            </w:tcBorders>
            <w:shd w:val="clear" w:color="auto" w:fill="auto"/>
            <w:noWrap/>
            <w:vAlign w:val="bottom"/>
            <w:hideMark/>
          </w:tcPr>
          <w:p w14:paraId="2A4FA96E" w14:textId="77777777" w:rsidR="00D307C6" w:rsidRPr="00E475AD" w:rsidRDefault="005F5BC0" w:rsidP="005E21D0">
            <w:pPr>
              <w:rPr>
                <w:i/>
                <w:iCs/>
                <w:color w:val="0563C1"/>
                <w:sz w:val="20"/>
                <w:u w:val="single"/>
              </w:rPr>
            </w:pPr>
            <w:hyperlink r:id="rId28" w:history="1">
              <w:r w:rsidR="00D307C6" w:rsidRPr="00E475AD">
                <w:rPr>
                  <w:i/>
                  <w:iCs/>
                  <w:color w:val="0563C1"/>
                  <w:sz w:val="20"/>
                  <w:u w:val="single"/>
                </w:rPr>
                <w:t>https://sfcitypartner.sfgov.org/?</w:t>
              </w:r>
            </w:hyperlink>
          </w:p>
        </w:tc>
        <w:tc>
          <w:tcPr>
            <w:tcW w:w="1100" w:type="dxa"/>
            <w:tcBorders>
              <w:top w:val="nil"/>
              <w:left w:val="nil"/>
              <w:bottom w:val="nil"/>
              <w:right w:val="nil"/>
            </w:tcBorders>
            <w:shd w:val="clear" w:color="auto" w:fill="auto"/>
            <w:noWrap/>
            <w:vAlign w:val="bottom"/>
            <w:hideMark/>
          </w:tcPr>
          <w:p w14:paraId="4D23BD46" w14:textId="77777777" w:rsidR="00D307C6" w:rsidRPr="00E475AD" w:rsidRDefault="00D307C6" w:rsidP="005E21D0">
            <w:pPr>
              <w:jc w:val="right"/>
              <w:rPr>
                <w:i/>
                <w:iCs/>
                <w:color w:val="0563C1"/>
                <w:sz w:val="20"/>
                <w:u w:val="single"/>
              </w:rPr>
            </w:pPr>
          </w:p>
        </w:tc>
        <w:tc>
          <w:tcPr>
            <w:tcW w:w="970" w:type="dxa"/>
            <w:tcBorders>
              <w:top w:val="nil"/>
              <w:left w:val="nil"/>
              <w:bottom w:val="nil"/>
              <w:right w:val="nil"/>
            </w:tcBorders>
            <w:shd w:val="clear" w:color="auto" w:fill="auto"/>
            <w:noWrap/>
            <w:vAlign w:val="bottom"/>
            <w:hideMark/>
          </w:tcPr>
          <w:p w14:paraId="6F20F7E0" w14:textId="77777777" w:rsidR="00D307C6" w:rsidRPr="00932C11" w:rsidRDefault="00D307C6" w:rsidP="005E21D0">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5ED23739" w14:textId="77777777" w:rsidR="00D307C6" w:rsidRPr="005D752B"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419D6072" w14:textId="77777777" w:rsidR="00D307C6" w:rsidRPr="00932C11" w:rsidRDefault="00D307C6" w:rsidP="005E21D0">
            <w:pPr>
              <w:ind w:firstLineChars="100" w:firstLine="200"/>
              <w:jc w:val="center"/>
              <w:rPr>
                <w:rFonts w:asciiTheme="minorHAnsi" w:hAnsiTheme="minorHAnsi" w:cstheme="minorHAnsi"/>
                <w:sz w:val="20"/>
              </w:rPr>
            </w:pPr>
          </w:p>
        </w:tc>
      </w:tr>
      <w:tr w:rsidR="00D307C6" w:rsidRPr="00E475AD" w14:paraId="4702B1BE" w14:textId="77777777" w:rsidTr="005D752B">
        <w:trPr>
          <w:gridAfter w:val="1"/>
          <w:wAfter w:w="8" w:type="dxa"/>
          <w:trHeight w:val="74"/>
        </w:trPr>
        <w:tc>
          <w:tcPr>
            <w:tcW w:w="495" w:type="dxa"/>
            <w:tcBorders>
              <w:top w:val="nil"/>
              <w:left w:val="nil"/>
              <w:bottom w:val="nil"/>
              <w:right w:val="nil"/>
            </w:tcBorders>
            <w:shd w:val="clear" w:color="auto" w:fill="auto"/>
            <w:noWrap/>
            <w:vAlign w:val="bottom"/>
            <w:hideMark/>
          </w:tcPr>
          <w:p w14:paraId="3AAFE47C" w14:textId="77777777" w:rsidR="00D307C6" w:rsidRPr="00E475AD" w:rsidRDefault="00D307C6" w:rsidP="005E21D0">
            <w:pPr>
              <w:rPr>
                <w:sz w:val="20"/>
              </w:rPr>
            </w:pPr>
          </w:p>
        </w:tc>
        <w:tc>
          <w:tcPr>
            <w:tcW w:w="959" w:type="dxa"/>
            <w:tcBorders>
              <w:top w:val="nil"/>
              <w:left w:val="nil"/>
              <w:bottom w:val="nil"/>
              <w:right w:val="nil"/>
            </w:tcBorders>
            <w:shd w:val="clear" w:color="auto" w:fill="auto"/>
            <w:noWrap/>
            <w:vAlign w:val="bottom"/>
            <w:hideMark/>
          </w:tcPr>
          <w:p w14:paraId="08DD3BC5" w14:textId="77777777" w:rsidR="00D307C6" w:rsidRPr="00E475AD" w:rsidRDefault="00D307C6" w:rsidP="005E21D0">
            <w:pPr>
              <w:rPr>
                <w:sz w:val="20"/>
              </w:rPr>
            </w:pPr>
          </w:p>
        </w:tc>
        <w:tc>
          <w:tcPr>
            <w:tcW w:w="4756" w:type="dxa"/>
            <w:tcBorders>
              <w:top w:val="nil"/>
              <w:left w:val="nil"/>
              <w:bottom w:val="nil"/>
              <w:right w:val="nil"/>
            </w:tcBorders>
            <w:shd w:val="clear" w:color="auto" w:fill="auto"/>
            <w:noWrap/>
            <w:vAlign w:val="bottom"/>
            <w:hideMark/>
          </w:tcPr>
          <w:p w14:paraId="2A4ABC6D" w14:textId="77777777" w:rsidR="00D307C6" w:rsidRPr="00E475AD" w:rsidRDefault="00D307C6" w:rsidP="005E21D0">
            <w:pPr>
              <w:rPr>
                <w:sz w:val="20"/>
              </w:rPr>
            </w:pPr>
          </w:p>
        </w:tc>
        <w:tc>
          <w:tcPr>
            <w:tcW w:w="1100" w:type="dxa"/>
            <w:tcBorders>
              <w:top w:val="nil"/>
              <w:left w:val="nil"/>
              <w:bottom w:val="nil"/>
              <w:right w:val="nil"/>
            </w:tcBorders>
            <w:shd w:val="clear" w:color="auto" w:fill="auto"/>
            <w:noWrap/>
            <w:vAlign w:val="bottom"/>
            <w:hideMark/>
          </w:tcPr>
          <w:p w14:paraId="102B5C7F" w14:textId="77777777" w:rsidR="00D307C6" w:rsidRPr="00E475AD" w:rsidRDefault="00D307C6" w:rsidP="005E21D0">
            <w:pPr>
              <w:ind w:firstLineChars="500" w:firstLine="1000"/>
              <w:jc w:val="right"/>
              <w:rPr>
                <w:sz w:val="20"/>
              </w:rPr>
            </w:pPr>
          </w:p>
        </w:tc>
        <w:tc>
          <w:tcPr>
            <w:tcW w:w="970" w:type="dxa"/>
            <w:tcBorders>
              <w:top w:val="nil"/>
              <w:left w:val="nil"/>
              <w:right w:val="nil"/>
            </w:tcBorders>
            <w:shd w:val="clear" w:color="auto" w:fill="auto"/>
            <w:noWrap/>
            <w:vAlign w:val="bottom"/>
            <w:hideMark/>
          </w:tcPr>
          <w:p w14:paraId="6A881EC5" w14:textId="77777777" w:rsidR="00D307C6" w:rsidRPr="00932C11" w:rsidRDefault="00D307C6" w:rsidP="005E21D0">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031152F9" w14:textId="77777777" w:rsidR="00D307C6" w:rsidRPr="005D752B" w:rsidRDefault="00D307C6" w:rsidP="005E21D0">
            <w:pPr>
              <w:jc w:val="right"/>
              <w:rPr>
                <w:sz w:val="20"/>
              </w:rPr>
            </w:pPr>
          </w:p>
        </w:tc>
        <w:tc>
          <w:tcPr>
            <w:tcW w:w="940" w:type="dxa"/>
            <w:tcBorders>
              <w:top w:val="nil"/>
              <w:left w:val="nil"/>
              <w:right w:val="nil"/>
            </w:tcBorders>
            <w:shd w:val="clear" w:color="auto" w:fill="auto"/>
            <w:noWrap/>
            <w:vAlign w:val="bottom"/>
            <w:hideMark/>
          </w:tcPr>
          <w:p w14:paraId="4AA8C10B" w14:textId="77777777" w:rsidR="00D307C6" w:rsidRPr="00932C11" w:rsidRDefault="00D307C6" w:rsidP="005E21D0">
            <w:pPr>
              <w:ind w:firstLineChars="100" w:firstLine="200"/>
              <w:jc w:val="center"/>
              <w:rPr>
                <w:rFonts w:asciiTheme="minorHAnsi" w:hAnsiTheme="minorHAnsi" w:cstheme="minorHAnsi"/>
                <w:sz w:val="20"/>
              </w:rPr>
            </w:pPr>
          </w:p>
        </w:tc>
      </w:tr>
      <w:tr w:rsidR="00D307C6" w:rsidRPr="00E475AD" w14:paraId="1484F9ED" w14:textId="77777777" w:rsidTr="005D752B">
        <w:trPr>
          <w:gridAfter w:val="1"/>
          <w:wAfter w:w="8" w:type="dxa"/>
          <w:trHeight w:val="245"/>
        </w:trPr>
        <w:tc>
          <w:tcPr>
            <w:tcW w:w="495" w:type="dxa"/>
            <w:vMerge w:val="restart"/>
            <w:tcBorders>
              <w:top w:val="nil"/>
              <w:left w:val="nil"/>
              <w:right w:val="nil"/>
            </w:tcBorders>
            <w:shd w:val="clear" w:color="auto" w:fill="auto"/>
            <w:noWrap/>
            <w:vAlign w:val="bottom"/>
            <w:hideMark/>
          </w:tcPr>
          <w:p w14:paraId="4D69A256" w14:textId="77777777" w:rsidR="00D307C6" w:rsidRPr="00E475AD" w:rsidRDefault="006F2667" w:rsidP="005E21D0">
            <w:pPr>
              <w:rPr>
                <w:color w:val="000000"/>
                <w:sz w:val="20"/>
              </w:rPr>
            </w:pPr>
            <w:r>
              <w:rPr>
                <w:color w:val="000000"/>
                <w:sz w:val="20"/>
              </w:rPr>
              <w:t>7</w:t>
            </w:r>
            <w:r w:rsidR="00D307C6" w:rsidRPr="00E475AD">
              <w:rPr>
                <w:color w:val="000000"/>
                <w:sz w:val="20"/>
              </w:rPr>
              <w:t>.</w:t>
            </w:r>
          </w:p>
        </w:tc>
        <w:tc>
          <w:tcPr>
            <w:tcW w:w="5715" w:type="dxa"/>
            <w:gridSpan w:val="2"/>
            <w:vMerge w:val="restart"/>
            <w:tcBorders>
              <w:top w:val="nil"/>
              <w:left w:val="nil"/>
              <w:right w:val="nil"/>
            </w:tcBorders>
            <w:shd w:val="clear" w:color="auto" w:fill="auto"/>
            <w:vAlign w:val="bottom"/>
            <w:hideMark/>
          </w:tcPr>
          <w:p w14:paraId="68858EB0" w14:textId="77777777" w:rsidR="00D307C6" w:rsidRPr="00E475AD" w:rsidRDefault="00D307C6" w:rsidP="005E21D0">
            <w:pPr>
              <w:rPr>
                <w:color w:val="000000"/>
                <w:sz w:val="20"/>
              </w:rPr>
            </w:pPr>
            <w:r w:rsidRPr="00E475AD">
              <w:rPr>
                <w:color w:val="000000"/>
                <w:sz w:val="20"/>
              </w:rPr>
              <w:t>Have you registered your business with the San Francisco Treasurer &amp; Tax Collector?  If yes, check appropriate line below:</w:t>
            </w:r>
          </w:p>
        </w:tc>
        <w:tc>
          <w:tcPr>
            <w:tcW w:w="1100" w:type="dxa"/>
            <w:vMerge w:val="restart"/>
            <w:tcBorders>
              <w:top w:val="nil"/>
              <w:left w:val="nil"/>
            </w:tcBorders>
            <w:shd w:val="clear" w:color="auto" w:fill="auto"/>
            <w:noWrap/>
            <w:vAlign w:val="bottom"/>
            <w:hideMark/>
          </w:tcPr>
          <w:p w14:paraId="66BFE0C9"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bottom w:val="single" w:sz="4" w:space="0" w:color="auto"/>
            </w:tcBorders>
            <w:shd w:val="clear" w:color="auto" w:fill="auto"/>
            <w:noWrap/>
            <w:vAlign w:val="bottom"/>
            <w:hideMark/>
          </w:tcPr>
          <w:p w14:paraId="6A1F599B" w14:textId="77777777" w:rsidR="00D307C6" w:rsidRPr="00932C11" w:rsidRDefault="00D307C6" w:rsidP="005E21D0">
            <w:pPr>
              <w:jc w:val="center"/>
              <w:rPr>
                <w:rFonts w:asciiTheme="minorHAnsi" w:hAnsiTheme="minorHAnsi" w:cstheme="minorHAnsi"/>
                <w:color w:val="000000"/>
                <w:sz w:val="20"/>
              </w:rPr>
            </w:pPr>
          </w:p>
        </w:tc>
        <w:tc>
          <w:tcPr>
            <w:tcW w:w="972" w:type="dxa"/>
            <w:vMerge w:val="restart"/>
            <w:tcBorders>
              <w:top w:val="nil"/>
              <w:left w:val="nil"/>
            </w:tcBorders>
            <w:shd w:val="clear" w:color="auto" w:fill="auto"/>
            <w:noWrap/>
            <w:vAlign w:val="bottom"/>
            <w:hideMark/>
          </w:tcPr>
          <w:p w14:paraId="4FBD804D" w14:textId="77777777" w:rsidR="00D307C6" w:rsidRPr="005D752B" w:rsidRDefault="00D307C6" w:rsidP="005E21D0">
            <w:pPr>
              <w:ind w:firstLineChars="100" w:firstLine="200"/>
              <w:jc w:val="right"/>
              <w:rPr>
                <w:color w:val="000000"/>
                <w:sz w:val="20"/>
              </w:rPr>
            </w:pPr>
            <w:r w:rsidRPr="005D752B">
              <w:rPr>
                <w:color w:val="000000"/>
                <w:sz w:val="20"/>
              </w:rPr>
              <w:t>NO</w:t>
            </w:r>
          </w:p>
        </w:tc>
        <w:tc>
          <w:tcPr>
            <w:tcW w:w="940" w:type="dxa"/>
            <w:shd w:val="clear" w:color="auto" w:fill="auto"/>
            <w:noWrap/>
            <w:vAlign w:val="bottom"/>
            <w:hideMark/>
          </w:tcPr>
          <w:p w14:paraId="33EFE084" w14:textId="77777777" w:rsidR="00D307C6" w:rsidRPr="00932C11" w:rsidRDefault="00D307C6" w:rsidP="005E21D0">
            <w:pPr>
              <w:jc w:val="center"/>
              <w:rPr>
                <w:rFonts w:asciiTheme="minorHAnsi" w:hAnsiTheme="minorHAnsi" w:cstheme="minorHAnsi"/>
                <w:color w:val="000000"/>
                <w:sz w:val="20"/>
              </w:rPr>
            </w:pPr>
          </w:p>
        </w:tc>
      </w:tr>
      <w:tr w:rsidR="00D307C6" w:rsidRPr="00E475AD" w14:paraId="33790B22" w14:textId="77777777" w:rsidTr="005D752B">
        <w:trPr>
          <w:gridAfter w:val="1"/>
          <w:wAfter w:w="8" w:type="dxa"/>
          <w:trHeight w:val="296"/>
        </w:trPr>
        <w:tc>
          <w:tcPr>
            <w:tcW w:w="495" w:type="dxa"/>
            <w:vMerge/>
            <w:tcBorders>
              <w:left w:val="nil"/>
              <w:bottom w:val="nil"/>
              <w:right w:val="nil"/>
            </w:tcBorders>
            <w:shd w:val="clear" w:color="auto" w:fill="auto"/>
            <w:noWrap/>
            <w:vAlign w:val="bottom"/>
          </w:tcPr>
          <w:p w14:paraId="4C74C7FF" w14:textId="77777777" w:rsidR="00D307C6" w:rsidRPr="00E475AD" w:rsidRDefault="00D307C6" w:rsidP="005E21D0">
            <w:pPr>
              <w:rPr>
                <w:color w:val="000000"/>
                <w:sz w:val="20"/>
              </w:rPr>
            </w:pPr>
          </w:p>
        </w:tc>
        <w:tc>
          <w:tcPr>
            <w:tcW w:w="5715" w:type="dxa"/>
            <w:gridSpan w:val="2"/>
            <w:vMerge/>
            <w:tcBorders>
              <w:left w:val="nil"/>
              <w:bottom w:val="nil"/>
              <w:right w:val="nil"/>
            </w:tcBorders>
            <w:shd w:val="clear" w:color="auto" w:fill="auto"/>
            <w:vAlign w:val="bottom"/>
          </w:tcPr>
          <w:p w14:paraId="372965BE" w14:textId="77777777" w:rsidR="00D307C6" w:rsidRPr="00E475AD" w:rsidRDefault="00D307C6" w:rsidP="005E21D0">
            <w:pPr>
              <w:rPr>
                <w:color w:val="000000"/>
                <w:sz w:val="20"/>
              </w:rPr>
            </w:pPr>
          </w:p>
        </w:tc>
        <w:tc>
          <w:tcPr>
            <w:tcW w:w="1100" w:type="dxa"/>
            <w:vMerge/>
            <w:tcBorders>
              <w:left w:val="nil"/>
              <w:bottom w:val="nil"/>
              <w:right w:val="single" w:sz="4" w:space="0" w:color="auto"/>
            </w:tcBorders>
            <w:shd w:val="clear" w:color="auto" w:fill="auto"/>
            <w:noWrap/>
            <w:vAlign w:val="bottom"/>
          </w:tcPr>
          <w:p w14:paraId="4A30F746" w14:textId="77777777" w:rsidR="00D307C6" w:rsidRPr="00E475AD" w:rsidRDefault="00D307C6" w:rsidP="005E21D0">
            <w:pPr>
              <w:ind w:firstLineChars="100" w:firstLine="200"/>
              <w:jc w:val="right"/>
              <w:rPr>
                <w:color w:val="000000"/>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B1CAF" w14:textId="77777777" w:rsidR="00D307C6" w:rsidRPr="00932C11" w:rsidRDefault="00D307C6" w:rsidP="00932C11">
            <w:pPr>
              <w:jc w:val="center"/>
              <w:rPr>
                <w:rFonts w:asciiTheme="minorHAnsi" w:hAnsiTheme="minorHAnsi" w:cstheme="minorHAnsi"/>
                <w:color w:val="000000"/>
                <w:sz w:val="20"/>
              </w:rPr>
            </w:pPr>
          </w:p>
        </w:tc>
        <w:tc>
          <w:tcPr>
            <w:tcW w:w="972" w:type="dxa"/>
            <w:vMerge/>
            <w:tcBorders>
              <w:left w:val="single" w:sz="4" w:space="0" w:color="auto"/>
              <w:bottom w:val="nil"/>
              <w:right w:val="single" w:sz="4" w:space="0" w:color="auto"/>
            </w:tcBorders>
            <w:shd w:val="clear" w:color="auto" w:fill="auto"/>
            <w:noWrap/>
            <w:vAlign w:val="bottom"/>
          </w:tcPr>
          <w:p w14:paraId="1AD840C4" w14:textId="77777777" w:rsidR="00D307C6" w:rsidRPr="005D752B" w:rsidRDefault="00D307C6" w:rsidP="005E21D0">
            <w:pPr>
              <w:ind w:firstLineChars="100" w:firstLine="200"/>
              <w:jc w:val="right"/>
              <w:rPr>
                <w:color w:val="000000"/>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954D9" w14:textId="77777777" w:rsidR="00D307C6" w:rsidRPr="00932C11" w:rsidRDefault="00D307C6" w:rsidP="00932C11">
            <w:pPr>
              <w:ind w:left="547" w:hanging="547"/>
              <w:jc w:val="center"/>
              <w:rPr>
                <w:rFonts w:asciiTheme="minorHAnsi" w:hAnsiTheme="minorHAnsi" w:cstheme="minorHAnsi"/>
                <w:color w:val="000000"/>
                <w:sz w:val="20"/>
              </w:rPr>
            </w:pPr>
          </w:p>
        </w:tc>
      </w:tr>
      <w:tr w:rsidR="00D307C6" w:rsidRPr="00E475AD" w14:paraId="1D22DA59" w14:textId="77777777" w:rsidTr="005D752B">
        <w:trPr>
          <w:gridAfter w:val="1"/>
          <w:wAfter w:w="8" w:type="dxa"/>
          <w:trHeight w:val="211"/>
        </w:trPr>
        <w:tc>
          <w:tcPr>
            <w:tcW w:w="495" w:type="dxa"/>
            <w:vMerge w:val="restart"/>
            <w:tcBorders>
              <w:top w:val="nil"/>
              <w:left w:val="nil"/>
              <w:right w:val="nil"/>
            </w:tcBorders>
            <w:shd w:val="clear" w:color="auto" w:fill="auto"/>
            <w:noWrap/>
            <w:vAlign w:val="bottom"/>
            <w:hideMark/>
          </w:tcPr>
          <w:p w14:paraId="45ACEC65" w14:textId="77777777" w:rsidR="00D307C6" w:rsidRPr="00E475AD" w:rsidRDefault="00D307C6" w:rsidP="005E21D0">
            <w:pPr>
              <w:rPr>
                <w:color w:val="000000"/>
                <w:sz w:val="20"/>
              </w:rPr>
            </w:pPr>
          </w:p>
        </w:tc>
        <w:tc>
          <w:tcPr>
            <w:tcW w:w="959" w:type="dxa"/>
            <w:tcBorders>
              <w:top w:val="nil"/>
              <w:left w:val="nil"/>
              <w:bottom w:val="single" w:sz="4" w:space="0" w:color="auto"/>
              <w:right w:val="nil"/>
            </w:tcBorders>
            <w:shd w:val="clear" w:color="auto" w:fill="auto"/>
            <w:noWrap/>
            <w:vAlign w:val="bottom"/>
            <w:hideMark/>
          </w:tcPr>
          <w:p w14:paraId="15F5BEC1" w14:textId="77777777" w:rsidR="00D307C6" w:rsidRPr="00E475AD" w:rsidRDefault="00D307C6" w:rsidP="005E21D0">
            <w:pPr>
              <w:rPr>
                <w:color w:val="000000"/>
                <w:sz w:val="20"/>
              </w:rPr>
            </w:pPr>
            <w:r w:rsidRPr="00E475AD">
              <w:rPr>
                <w:color w:val="000000"/>
                <w:sz w:val="20"/>
              </w:rPr>
              <w:t> </w:t>
            </w:r>
          </w:p>
        </w:tc>
        <w:tc>
          <w:tcPr>
            <w:tcW w:w="4756" w:type="dxa"/>
            <w:vMerge w:val="restart"/>
            <w:tcBorders>
              <w:top w:val="nil"/>
              <w:left w:val="nil"/>
              <w:right w:val="nil"/>
            </w:tcBorders>
            <w:shd w:val="clear" w:color="auto" w:fill="auto"/>
            <w:noWrap/>
            <w:vAlign w:val="bottom"/>
            <w:hideMark/>
          </w:tcPr>
          <w:p w14:paraId="0FA3A059" w14:textId="77777777" w:rsidR="00D307C6" w:rsidRPr="00E475AD" w:rsidRDefault="00D307C6" w:rsidP="005E21D0">
            <w:pPr>
              <w:rPr>
                <w:i/>
                <w:iCs/>
                <w:color w:val="000000"/>
                <w:sz w:val="20"/>
              </w:rPr>
            </w:pPr>
            <w:r w:rsidRPr="00E475AD">
              <w:rPr>
                <w:rFonts w:eastAsia="Calibri"/>
                <w:i/>
                <w:iCs/>
                <w:color w:val="000000"/>
                <w:sz w:val="20"/>
              </w:rPr>
              <w:t>Attached with our bid is our current SF Business Tax certificate.</w:t>
            </w:r>
          </w:p>
        </w:tc>
        <w:tc>
          <w:tcPr>
            <w:tcW w:w="1100" w:type="dxa"/>
            <w:vMerge w:val="restart"/>
            <w:tcBorders>
              <w:top w:val="nil"/>
              <w:left w:val="nil"/>
              <w:right w:val="nil"/>
            </w:tcBorders>
            <w:shd w:val="clear" w:color="auto" w:fill="auto"/>
            <w:noWrap/>
            <w:vAlign w:val="bottom"/>
            <w:hideMark/>
          </w:tcPr>
          <w:p w14:paraId="134B2C95" w14:textId="77777777" w:rsidR="00D307C6" w:rsidRPr="00E475AD" w:rsidRDefault="00D307C6" w:rsidP="005E21D0">
            <w:pPr>
              <w:ind w:firstLineChars="100" w:firstLine="200"/>
              <w:jc w:val="right"/>
              <w:rPr>
                <w:color w:val="000000"/>
                <w:sz w:val="20"/>
              </w:rPr>
            </w:pPr>
            <w:r w:rsidRPr="00E475AD">
              <w:rPr>
                <w:color w:val="000000"/>
                <w:sz w:val="20"/>
              </w:rPr>
              <w:t> </w:t>
            </w:r>
          </w:p>
        </w:tc>
        <w:tc>
          <w:tcPr>
            <w:tcW w:w="970" w:type="dxa"/>
            <w:vMerge w:val="restart"/>
            <w:tcBorders>
              <w:top w:val="nil"/>
              <w:left w:val="nil"/>
              <w:right w:val="nil"/>
            </w:tcBorders>
            <w:shd w:val="clear" w:color="auto" w:fill="auto"/>
            <w:noWrap/>
            <w:vAlign w:val="bottom"/>
            <w:hideMark/>
          </w:tcPr>
          <w:p w14:paraId="45FA1716" w14:textId="77777777" w:rsidR="00D307C6" w:rsidRPr="00932C11" w:rsidRDefault="00D307C6" w:rsidP="005E21D0">
            <w:pPr>
              <w:jc w:val="center"/>
              <w:rPr>
                <w:rFonts w:asciiTheme="minorHAnsi" w:hAnsiTheme="minorHAnsi" w:cstheme="minorHAnsi"/>
                <w:color w:val="000000"/>
                <w:sz w:val="20"/>
              </w:rPr>
            </w:pPr>
          </w:p>
        </w:tc>
        <w:tc>
          <w:tcPr>
            <w:tcW w:w="972" w:type="dxa"/>
            <w:vMerge w:val="restart"/>
            <w:tcBorders>
              <w:top w:val="nil"/>
              <w:left w:val="nil"/>
              <w:right w:val="nil"/>
            </w:tcBorders>
            <w:shd w:val="clear" w:color="auto" w:fill="auto"/>
            <w:noWrap/>
            <w:vAlign w:val="bottom"/>
            <w:hideMark/>
          </w:tcPr>
          <w:p w14:paraId="2654815C" w14:textId="77777777" w:rsidR="00D307C6" w:rsidRPr="005D752B" w:rsidRDefault="00D307C6" w:rsidP="005E21D0">
            <w:pPr>
              <w:ind w:firstLineChars="100" w:firstLine="200"/>
              <w:jc w:val="right"/>
              <w:rPr>
                <w:color w:val="000000"/>
                <w:sz w:val="20"/>
              </w:rPr>
            </w:pPr>
            <w:r w:rsidRPr="005D752B">
              <w:rPr>
                <w:color w:val="000000"/>
                <w:sz w:val="20"/>
              </w:rPr>
              <w:t> </w:t>
            </w:r>
          </w:p>
        </w:tc>
        <w:tc>
          <w:tcPr>
            <w:tcW w:w="940" w:type="dxa"/>
            <w:vMerge w:val="restart"/>
            <w:tcBorders>
              <w:top w:val="nil"/>
              <w:left w:val="nil"/>
              <w:right w:val="nil"/>
            </w:tcBorders>
            <w:shd w:val="clear" w:color="auto" w:fill="auto"/>
            <w:noWrap/>
            <w:vAlign w:val="bottom"/>
            <w:hideMark/>
          </w:tcPr>
          <w:p w14:paraId="12F35C26" w14:textId="77777777" w:rsidR="00D307C6" w:rsidRPr="00932C11" w:rsidRDefault="00D307C6" w:rsidP="005E21D0">
            <w:pPr>
              <w:jc w:val="center"/>
              <w:rPr>
                <w:rFonts w:asciiTheme="minorHAnsi" w:hAnsiTheme="minorHAnsi" w:cstheme="minorHAnsi"/>
                <w:color w:val="000000"/>
                <w:sz w:val="20"/>
              </w:rPr>
            </w:pPr>
          </w:p>
        </w:tc>
      </w:tr>
      <w:tr w:rsidR="00D307C6" w:rsidRPr="00E475AD" w14:paraId="1F75C03F" w14:textId="77777777" w:rsidTr="005D752B">
        <w:trPr>
          <w:gridAfter w:val="1"/>
          <w:wAfter w:w="8" w:type="dxa"/>
          <w:trHeight w:val="210"/>
        </w:trPr>
        <w:tc>
          <w:tcPr>
            <w:tcW w:w="495" w:type="dxa"/>
            <w:vMerge/>
            <w:tcBorders>
              <w:left w:val="nil"/>
              <w:bottom w:val="nil"/>
              <w:right w:val="single" w:sz="4" w:space="0" w:color="auto"/>
            </w:tcBorders>
            <w:shd w:val="clear" w:color="auto" w:fill="auto"/>
            <w:noWrap/>
            <w:vAlign w:val="bottom"/>
          </w:tcPr>
          <w:p w14:paraId="5D1F592E" w14:textId="77777777" w:rsidR="00D307C6" w:rsidRPr="00E475AD" w:rsidRDefault="00D307C6" w:rsidP="005E21D0">
            <w:pPr>
              <w:rPr>
                <w:color w:val="000000"/>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D132E" w14:textId="77777777" w:rsidR="00D307C6" w:rsidRPr="00932C11" w:rsidRDefault="00D307C6" w:rsidP="00932C11">
            <w:pPr>
              <w:jc w:val="center"/>
              <w:rPr>
                <w:rFonts w:asciiTheme="minorHAnsi" w:hAnsiTheme="minorHAnsi" w:cstheme="minorHAnsi"/>
                <w:color w:val="000000"/>
                <w:sz w:val="20"/>
              </w:rPr>
            </w:pPr>
          </w:p>
        </w:tc>
        <w:tc>
          <w:tcPr>
            <w:tcW w:w="4756" w:type="dxa"/>
            <w:vMerge/>
            <w:tcBorders>
              <w:left w:val="single" w:sz="4" w:space="0" w:color="auto"/>
              <w:bottom w:val="nil"/>
              <w:right w:val="nil"/>
            </w:tcBorders>
            <w:shd w:val="clear" w:color="auto" w:fill="auto"/>
            <w:noWrap/>
            <w:vAlign w:val="bottom"/>
          </w:tcPr>
          <w:p w14:paraId="08C57A8B" w14:textId="77777777" w:rsidR="00D307C6" w:rsidRPr="00E475AD" w:rsidRDefault="00D307C6" w:rsidP="005E21D0">
            <w:pPr>
              <w:rPr>
                <w:rFonts w:eastAsia="Calibri"/>
                <w:i/>
                <w:iCs/>
                <w:color w:val="000000"/>
                <w:sz w:val="20"/>
              </w:rPr>
            </w:pPr>
          </w:p>
        </w:tc>
        <w:tc>
          <w:tcPr>
            <w:tcW w:w="1100" w:type="dxa"/>
            <w:vMerge/>
            <w:tcBorders>
              <w:left w:val="nil"/>
              <w:bottom w:val="single" w:sz="4" w:space="0" w:color="auto"/>
              <w:right w:val="nil"/>
            </w:tcBorders>
            <w:shd w:val="clear" w:color="auto" w:fill="auto"/>
            <w:noWrap/>
            <w:vAlign w:val="bottom"/>
          </w:tcPr>
          <w:p w14:paraId="1AFAEE21" w14:textId="77777777" w:rsidR="00D307C6" w:rsidRPr="00E475AD" w:rsidRDefault="00D307C6" w:rsidP="005E21D0">
            <w:pPr>
              <w:ind w:firstLineChars="100" w:firstLine="200"/>
              <w:jc w:val="right"/>
              <w:rPr>
                <w:color w:val="000000"/>
                <w:sz w:val="20"/>
              </w:rPr>
            </w:pPr>
          </w:p>
        </w:tc>
        <w:tc>
          <w:tcPr>
            <w:tcW w:w="970" w:type="dxa"/>
            <w:vMerge/>
            <w:tcBorders>
              <w:left w:val="nil"/>
              <w:bottom w:val="single" w:sz="4" w:space="0" w:color="auto"/>
              <w:right w:val="nil"/>
            </w:tcBorders>
            <w:shd w:val="clear" w:color="auto" w:fill="auto"/>
            <w:noWrap/>
            <w:vAlign w:val="bottom"/>
          </w:tcPr>
          <w:p w14:paraId="278E3458" w14:textId="77777777" w:rsidR="00D307C6" w:rsidRPr="00932C11" w:rsidRDefault="00D307C6" w:rsidP="005E21D0">
            <w:pPr>
              <w:jc w:val="center"/>
              <w:rPr>
                <w:rFonts w:asciiTheme="minorHAnsi" w:hAnsiTheme="minorHAnsi" w:cstheme="minorHAnsi"/>
                <w:color w:val="000000"/>
                <w:sz w:val="20"/>
              </w:rPr>
            </w:pPr>
          </w:p>
        </w:tc>
        <w:tc>
          <w:tcPr>
            <w:tcW w:w="972" w:type="dxa"/>
            <w:vMerge/>
            <w:tcBorders>
              <w:left w:val="nil"/>
              <w:bottom w:val="single" w:sz="4" w:space="0" w:color="auto"/>
              <w:right w:val="nil"/>
            </w:tcBorders>
            <w:shd w:val="clear" w:color="auto" w:fill="auto"/>
            <w:noWrap/>
            <w:vAlign w:val="bottom"/>
          </w:tcPr>
          <w:p w14:paraId="157ACAF8" w14:textId="77777777" w:rsidR="00D307C6" w:rsidRPr="005D752B" w:rsidRDefault="00D307C6" w:rsidP="005E21D0">
            <w:pPr>
              <w:ind w:firstLineChars="100" w:firstLine="200"/>
              <w:jc w:val="right"/>
              <w:rPr>
                <w:color w:val="000000"/>
                <w:sz w:val="20"/>
              </w:rPr>
            </w:pPr>
          </w:p>
        </w:tc>
        <w:tc>
          <w:tcPr>
            <w:tcW w:w="940" w:type="dxa"/>
            <w:vMerge/>
            <w:tcBorders>
              <w:left w:val="nil"/>
              <w:bottom w:val="single" w:sz="4" w:space="0" w:color="auto"/>
              <w:right w:val="nil"/>
            </w:tcBorders>
            <w:shd w:val="clear" w:color="auto" w:fill="auto"/>
            <w:noWrap/>
            <w:vAlign w:val="bottom"/>
          </w:tcPr>
          <w:p w14:paraId="22C94C02" w14:textId="77777777" w:rsidR="00D307C6" w:rsidRPr="00932C11" w:rsidRDefault="00D307C6" w:rsidP="005E21D0">
            <w:pPr>
              <w:jc w:val="center"/>
              <w:rPr>
                <w:rFonts w:asciiTheme="minorHAnsi" w:hAnsiTheme="minorHAnsi" w:cstheme="minorHAnsi"/>
                <w:color w:val="000000"/>
                <w:sz w:val="20"/>
              </w:rPr>
            </w:pPr>
          </w:p>
        </w:tc>
      </w:tr>
      <w:tr w:rsidR="00D307C6" w:rsidRPr="00932C11" w14:paraId="263A939F" w14:textId="77777777" w:rsidTr="005D752B">
        <w:trPr>
          <w:trHeight w:val="211"/>
        </w:trPr>
        <w:tc>
          <w:tcPr>
            <w:tcW w:w="495" w:type="dxa"/>
            <w:vMerge w:val="restart"/>
            <w:tcBorders>
              <w:top w:val="nil"/>
              <w:left w:val="nil"/>
              <w:right w:val="nil"/>
            </w:tcBorders>
            <w:shd w:val="clear" w:color="auto" w:fill="auto"/>
            <w:noWrap/>
            <w:vAlign w:val="bottom"/>
            <w:hideMark/>
          </w:tcPr>
          <w:p w14:paraId="035CEA5C" w14:textId="77777777" w:rsidR="00D307C6" w:rsidRPr="00E475AD" w:rsidRDefault="00D307C6" w:rsidP="005E21D0">
            <w:pPr>
              <w:rPr>
                <w:color w:val="000000"/>
                <w:sz w:val="20"/>
              </w:rPr>
            </w:pPr>
          </w:p>
        </w:tc>
        <w:tc>
          <w:tcPr>
            <w:tcW w:w="959" w:type="dxa"/>
            <w:tcBorders>
              <w:top w:val="nil"/>
              <w:left w:val="nil"/>
              <w:bottom w:val="single" w:sz="4" w:space="0" w:color="auto"/>
              <w:right w:val="nil"/>
            </w:tcBorders>
            <w:shd w:val="clear" w:color="auto" w:fill="auto"/>
            <w:noWrap/>
            <w:vAlign w:val="bottom"/>
            <w:hideMark/>
          </w:tcPr>
          <w:p w14:paraId="1E978B1D" w14:textId="77777777" w:rsidR="00D307C6" w:rsidRPr="00932C11" w:rsidRDefault="00D307C6" w:rsidP="005E21D0">
            <w:pPr>
              <w:rPr>
                <w:rFonts w:asciiTheme="minorHAnsi" w:hAnsiTheme="minorHAnsi" w:cstheme="minorHAnsi"/>
                <w:color w:val="000000"/>
                <w:sz w:val="20"/>
              </w:rPr>
            </w:pPr>
            <w:r w:rsidRPr="00932C11">
              <w:rPr>
                <w:rFonts w:asciiTheme="minorHAnsi" w:hAnsiTheme="minorHAnsi" w:cstheme="minorHAnsi"/>
                <w:color w:val="000000"/>
                <w:sz w:val="20"/>
              </w:rPr>
              <w:t> </w:t>
            </w:r>
          </w:p>
        </w:tc>
        <w:tc>
          <w:tcPr>
            <w:tcW w:w="4756" w:type="dxa"/>
            <w:vMerge w:val="restart"/>
            <w:tcBorders>
              <w:top w:val="nil"/>
              <w:left w:val="nil"/>
              <w:right w:val="single" w:sz="4" w:space="0" w:color="auto"/>
            </w:tcBorders>
            <w:shd w:val="clear" w:color="auto" w:fill="auto"/>
            <w:noWrap/>
            <w:vAlign w:val="bottom"/>
            <w:hideMark/>
          </w:tcPr>
          <w:p w14:paraId="36C09A26" w14:textId="77777777" w:rsidR="00D307C6" w:rsidRPr="00E475AD" w:rsidRDefault="00D307C6" w:rsidP="005E21D0">
            <w:pPr>
              <w:rPr>
                <w:i/>
                <w:iCs/>
                <w:color w:val="000000"/>
                <w:sz w:val="20"/>
              </w:rPr>
            </w:pPr>
            <w:r w:rsidRPr="00E475AD">
              <w:rPr>
                <w:rFonts w:eastAsia="Calibri"/>
                <w:i/>
                <w:iCs/>
                <w:color w:val="000000"/>
                <w:sz w:val="20"/>
              </w:rPr>
              <w:t>The Business Tax Certificate No. is:</w:t>
            </w:r>
          </w:p>
        </w:tc>
        <w:tc>
          <w:tcPr>
            <w:tcW w:w="399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7725" w14:textId="5EC4F2EF" w:rsidR="00D307C6" w:rsidRPr="005D752B" w:rsidRDefault="00D307C6" w:rsidP="00222DE4">
            <w:pPr>
              <w:rPr>
                <w:color w:val="000000"/>
                <w:szCs w:val="22"/>
              </w:rPr>
            </w:pPr>
          </w:p>
        </w:tc>
      </w:tr>
      <w:tr w:rsidR="00D307C6" w:rsidRPr="00932C11" w14:paraId="3CC50C79" w14:textId="77777777" w:rsidTr="005D752B">
        <w:trPr>
          <w:trHeight w:val="210"/>
        </w:trPr>
        <w:tc>
          <w:tcPr>
            <w:tcW w:w="495" w:type="dxa"/>
            <w:vMerge/>
            <w:tcBorders>
              <w:left w:val="nil"/>
              <w:bottom w:val="nil"/>
              <w:right w:val="single" w:sz="4" w:space="0" w:color="auto"/>
            </w:tcBorders>
            <w:shd w:val="clear" w:color="auto" w:fill="auto"/>
            <w:noWrap/>
            <w:vAlign w:val="bottom"/>
          </w:tcPr>
          <w:p w14:paraId="303DF1AF" w14:textId="77777777" w:rsidR="00D307C6" w:rsidRPr="00E475AD" w:rsidRDefault="00D307C6" w:rsidP="005E21D0">
            <w:pPr>
              <w:rPr>
                <w:color w:val="000000"/>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DA5E2" w14:textId="77777777" w:rsidR="00D307C6" w:rsidRPr="00932C11" w:rsidRDefault="00D307C6" w:rsidP="00932C11">
            <w:pPr>
              <w:jc w:val="center"/>
              <w:rPr>
                <w:rFonts w:asciiTheme="minorHAnsi" w:hAnsiTheme="minorHAnsi" w:cstheme="minorHAnsi"/>
                <w:color w:val="000000"/>
                <w:sz w:val="20"/>
              </w:rPr>
            </w:pPr>
          </w:p>
        </w:tc>
        <w:tc>
          <w:tcPr>
            <w:tcW w:w="4756" w:type="dxa"/>
            <w:vMerge/>
            <w:tcBorders>
              <w:left w:val="single" w:sz="4" w:space="0" w:color="auto"/>
              <w:bottom w:val="nil"/>
              <w:right w:val="single" w:sz="4" w:space="0" w:color="auto"/>
            </w:tcBorders>
            <w:shd w:val="clear" w:color="auto" w:fill="auto"/>
            <w:noWrap/>
            <w:vAlign w:val="bottom"/>
          </w:tcPr>
          <w:p w14:paraId="3081AABD" w14:textId="77777777" w:rsidR="00D307C6" w:rsidRPr="00E475AD" w:rsidRDefault="00D307C6" w:rsidP="005E21D0">
            <w:pPr>
              <w:rPr>
                <w:rFonts w:eastAsia="Calibri"/>
                <w:i/>
                <w:iCs/>
                <w:color w:val="000000"/>
                <w:sz w:val="20"/>
              </w:rPr>
            </w:pPr>
          </w:p>
        </w:tc>
        <w:tc>
          <w:tcPr>
            <w:tcW w:w="3990" w:type="dxa"/>
            <w:gridSpan w:val="5"/>
            <w:vMerge/>
            <w:tcBorders>
              <w:left w:val="single" w:sz="4" w:space="0" w:color="auto"/>
              <w:bottom w:val="single" w:sz="4" w:space="0" w:color="auto"/>
              <w:right w:val="single" w:sz="4" w:space="0" w:color="auto"/>
            </w:tcBorders>
            <w:shd w:val="clear" w:color="auto" w:fill="auto"/>
            <w:noWrap/>
            <w:vAlign w:val="center"/>
          </w:tcPr>
          <w:p w14:paraId="797FF41E" w14:textId="77777777" w:rsidR="00D307C6" w:rsidRPr="005D752B" w:rsidRDefault="00D307C6" w:rsidP="00222DE4">
            <w:pPr>
              <w:ind w:firstLineChars="100" w:firstLine="220"/>
              <w:rPr>
                <w:color w:val="000000"/>
                <w:szCs w:val="22"/>
              </w:rPr>
            </w:pPr>
          </w:p>
        </w:tc>
      </w:tr>
      <w:tr w:rsidR="00D307C6" w:rsidRPr="00932C11" w14:paraId="52062A0B" w14:textId="77777777" w:rsidTr="005D752B">
        <w:trPr>
          <w:trHeight w:val="548"/>
        </w:trPr>
        <w:tc>
          <w:tcPr>
            <w:tcW w:w="495" w:type="dxa"/>
            <w:tcBorders>
              <w:top w:val="nil"/>
              <w:left w:val="nil"/>
              <w:bottom w:val="nil"/>
              <w:right w:val="nil"/>
            </w:tcBorders>
            <w:shd w:val="clear" w:color="auto" w:fill="auto"/>
            <w:noWrap/>
            <w:vAlign w:val="bottom"/>
            <w:hideMark/>
          </w:tcPr>
          <w:p w14:paraId="6E7C553F" w14:textId="77777777" w:rsidR="00D307C6" w:rsidRPr="00E475AD" w:rsidRDefault="00D307C6" w:rsidP="005E21D0">
            <w:pPr>
              <w:rPr>
                <w:color w:val="000000"/>
                <w:sz w:val="20"/>
              </w:rPr>
            </w:pPr>
          </w:p>
        </w:tc>
        <w:tc>
          <w:tcPr>
            <w:tcW w:w="959" w:type="dxa"/>
            <w:tcBorders>
              <w:top w:val="nil"/>
              <w:left w:val="nil"/>
              <w:right w:val="nil"/>
            </w:tcBorders>
            <w:shd w:val="clear" w:color="auto" w:fill="auto"/>
            <w:noWrap/>
            <w:vAlign w:val="bottom"/>
            <w:hideMark/>
          </w:tcPr>
          <w:p w14:paraId="32DF432E" w14:textId="77777777" w:rsidR="00D307C6" w:rsidRPr="00E475AD" w:rsidRDefault="00D307C6" w:rsidP="005E21D0">
            <w:pPr>
              <w:rPr>
                <w:color w:val="000000"/>
                <w:sz w:val="20"/>
              </w:rPr>
            </w:pPr>
            <w:r w:rsidRPr="00E475AD">
              <w:rPr>
                <w:color w:val="000000"/>
                <w:sz w:val="20"/>
              </w:rPr>
              <w:t> </w:t>
            </w:r>
          </w:p>
        </w:tc>
        <w:tc>
          <w:tcPr>
            <w:tcW w:w="4756" w:type="dxa"/>
            <w:tcBorders>
              <w:top w:val="nil"/>
              <w:left w:val="nil"/>
              <w:right w:val="single" w:sz="4" w:space="0" w:color="auto"/>
            </w:tcBorders>
            <w:shd w:val="clear" w:color="auto" w:fill="auto"/>
            <w:vAlign w:val="bottom"/>
            <w:hideMark/>
          </w:tcPr>
          <w:p w14:paraId="3A2107C4" w14:textId="77777777" w:rsidR="00D307C6" w:rsidRPr="00E475AD" w:rsidRDefault="00D307C6" w:rsidP="005E21D0">
            <w:pPr>
              <w:rPr>
                <w:i/>
                <w:iCs/>
                <w:color w:val="000000"/>
                <w:sz w:val="20"/>
              </w:rPr>
            </w:pPr>
            <w:r w:rsidRPr="00E475AD">
              <w:rPr>
                <w:i/>
                <w:iCs/>
                <w:color w:val="000000"/>
                <w:spacing w:val="-2"/>
                <w:sz w:val="20"/>
              </w:rPr>
              <w:t xml:space="preserve">Our Business Tax Certificate number, entered above, registers the following address (street, city, state, zip): </w:t>
            </w:r>
          </w:p>
        </w:tc>
        <w:tc>
          <w:tcPr>
            <w:tcW w:w="39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E75B2" w14:textId="4AD57123" w:rsidR="00D307C6" w:rsidRPr="005D752B" w:rsidRDefault="00D307C6" w:rsidP="00222DE4">
            <w:pPr>
              <w:rPr>
                <w:color w:val="000000"/>
                <w:szCs w:val="22"/>
              </w:rPr>
            </w:pPr>
            <w:r w:rsidRPr="005D752B">
              <w:rPr>
                <w:color w:val="000000"/>
                <w:szCs w:val="22"/>
              </w:rPr>
              <w:t> </w:t>
            </w:r>
          </w:p>
        </w:tc>
      </w:tr>
      <w:tr w:rsidR="00D307C6" w:rsidRPr="00E475AD" w14:paraId="51E79698" w14:textId="77777777" w:rsidTr="005D752B">
        <w:trPr>
          <w:trHeight w:val="99"/>
        </w:trPr>
        <w:tc>
          <w:tcPr>
            <w:tcW w:w="495" w:type="dxa"/>
            <w:tcBorders>
              <w:left w:val="nil"/>
              <w:bottom w:val="nil"/>
            </w:tcBorders>
            <w:shd w:val="clear" w:color="auto" w:fill="auto"/>
            <w:noWrap/>
            <w:vAlign w:val="bottom"/>
          </w:tcPr>
          <w:p w14:paraId="5187D5EA" w14:textId="77777777" w:rsidR="00D307C6" w:rsidRPr="00E475AD" w:rsidRDefault="00D307C6" w:rsidP="005E21D0">
            <w:pPr>
              <w:rPr>
                <w:color w:val="000000"/>
                <w:sz w:val="20"/>
              </w:rPr>
            </w:pPr>
          </w:p>
        </w:tc>
        <w:tc>
          <w:tcPr>
            <w:tcW w:w="9705" w:type="dxa"/>
            <w:gridSpan w:val="7"/>
            <w:shd w:val="clear" w:color="auto" w:fill="auto"/>
            <w:noWrap/>
            <w:vAlign w:val="bottom"/>
          </w:tcPr>
          <w:p w14:paraId="63265DC1" w14:textId="77777777" w:rsidR="00D307C6" w:rsidRPr="005D752B" w:rsidRDefault="00D307C6" w:rsidP="005E21D0">
            <w:pPr>
              <w:ind w:firstLineChars="100" w:firstLine="200"/>
              <w:jc w:val="center"/>
              <w:rPr>
                <w:sz w:val="20"/>
              </w:rPr>
            </w:pPr>
          </w:p>
        </w:tc>
      </w:tr>
      <w:tr w:rsidR="00D307C6" w:rsidRPr="00E475AD" w14:paraId="722A23DF" w14:textId="77777777" w:rsidTr="005D752B">
        <w:trPr>
          <w:gridAfter w:val="1"/>
          <w:wAfter w:w="8" w:type="dxa"/>
          <w:trHeight w:val="300"/>
        </w:trPr>
        <w:tc>
          <w:tcPr>
            <w:tcW w:w="495" w:type="dxa"/>
            <w:tcBorders>
              <w:top w:val="nil"/>
              <w:left w:val="nil"/>
              <w:bottom w:val="nil"/>
              <w:right w:val="nil"/>
            </w:tcBorders>
            <w:shd w:val="clear" w:color="auto" w:fill="auto"/>
            <w:noWrap/>
            <w:vAlign w:val="bottom"/>
            <w:hideMark/>
          </w:tcPr>
          <w:p w14:paraId="3C892B1F" w14:textId="77777777" w:rsidR="00D307C6" w:rsidRPr="00E475AD" w:rsidRDefault="00227765" w:rsidP="005E21D0">
            <w:pPr>
              <w:rPr>
                <w:color w:val="000000"/>
                <w:sz w:val="20"/>
              </w:rPr>
            </w:pPr>
            <w:r>
              <w:rPr>
                <w:color w:val="000000"/>
                <w:sz w:val="20"/>
              </w:rPr>
              <w:t>8</w:t>
            </w:r>
            <w:r w:rsidR="00D307C6" w:rsidRPr="00E475AD">
              <w:rPr>
                <w:color w:val="000000"/>
                <w:sz w:val="20"/>
              </w:rPr>
              <w:t>.</w:t>
            </w:r>
          </w:p>
        </w:tc>
        <w:tc>
          <w:tcPr>
            <w:tcW w:w="5715" w:type="dxa"/>
            <w:gridSpan w:val="2"/>
            <w:tcBorders>
              <w:left w:val="nil"/>
              <w:bottom w:val="nil"/>
              <w:right w:val="nil"/>
            </w:tcBorders>
            <w:shd w:val="clear" w:color="auto" w:fill="auto"/>
            <w:noWrap/>
            <w:vAlign w:val="bottom"/>
            <w:hideMark/>
          </w:tcPr>
          <w:p w14:paraId="75481F4C" w14:textId="77777777" w:rsidR="00D307C6" w:rsidRPr="00E475AD" w:rsidRDefault="00D307C6" w:rsidP="005E21D0">
            <w:pPr>
              <w:rPr>
                <w:color w:val="000000"/>
                <w:sz w:val="20"/>
              </w:rPr>
            </w:pPr>
            <w:r w:rsidRPr="00E475AD">
              <w:rPr>
                <w:color w:val="000000"/>
                <w:sz w:val="20"/>
              </w:rPr>
              <w:t>Has your company enrolled to receive direct deposit payments from the City?</w:t>
            </w:r>
          </w:p>
        </w:tc>
        <w:tc>
          <w:tcPr>
            <w:tcW w:w="1100" w:type="dxa"/>
            <w:tcBorders>
              <w:left w:val="nil"/>
              <w:bottom w:val="nil"/>
              <w:right w:val="single" w:sz="4" w:space="0" w:color="auto"/>
            </w:tcBorders>
            <w:shd w:val="clear" w:color="auto" w:fill="auto"/>
            <w:noWrap/>
            <w:vAlign w:val="bottom"/>
            <w:hideMark/>
          </w:tcPr>
          <w:p w14:paraId="6AE59B0C"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FFB1" w14:textId="77777777" w:rsidR="00D307C6" w:rsidRPr="00932C11" w:rsidRDefault="00D307C6" w:rsidP="00932C11">
            <w:pPr>
              <w:jc w:val="center"/>
              <w:rPr>
                <w:rFonts w:asciiTheme="minorHAnsi" w:hAnsiTheme="minorHAnsi" w:cstheme="minorHAnsi"/>
                <w:color w:val="000000"/>
                <w:sz w:val="20"/>
              </w:rPr>
            </w:pPr>
          </w:p>
        </w:tc>
        <w:tc>
          <w:tcPr>
            <w:tcW w:w="972" w:type="dxa"/>
            <w:tcBorders>
              <w:left w:val="single" w:sz="4" w:space="0" w:color="auto"/>
              <w:bottom w:val="nil"/>
              <w:right w:val="single" w:sz="4" w:space="0" w:color="auto"/>
            </w:tcBorders>
            <w:shd w:val="clear" w:color="auto" w:fill="auto"/>
            <w:noWrap/>
            <w:vAlign w:val="bottom"/>
            <w:hideMark/>
          </w:tcPr>
          <w:p w14:paraId="3452E52B" w14:textId="77777777" w:rsidR="00D307C6" w:rsidRPr="005D752B" w:rsidRDefault="00D307C6" w:rsidP="005E21D0">
            <w:pPr>
              <w:ind w:firstLineChars="100" w:firstLine="200"/>
              <w:jc w:val="right"/>
              <w:rPr>
                <w:color w:val="000000"/>
                <w:sz w:val="20"/>
              </w:rPr>
            </w:pPr>
            <w:r w:rsidRPr="005D752B">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E817A" w14:textId="77777777" w:rsidR="00D307C6" w:rsidRPr="00932C11" w:rsidRDefault="00D307C6" w:rsidP="00932C11">
            <w:pPr>
              <w:jc w:val="center"/>
              <w:rPr>
                <w:rFonts w:asciiTheme="minorHAnsi" w:hAnsiTheme="minorHAnsi" w:cstheme="minorHAnsi"/>
                <w:color w:val="000000"/>
                <w:sz w:val="20"/>
              </w:rPr>
            </w:pPr>
          </w:p>
        </w:tc>
      </w:tr>
    </w:tbl>
    <w:p w14:paraId="51B1EA75" w14:textId="77777777" w:rsidR="00A55C41" w:rsidRDefault="00A55C41">
      <w:r>
        <w:br w:type="page"/>
      </w:r>
    </w:p>
    <w:tbl>
      <w:tblPr>
        <w:tblW w:w="10192" w:type="dxa"/>
        <w:tblInd w:w="-432" w:type="dxa"/>
        <w:tblLook w:val="04A0" w:firstRow="1" w:lastRow="0" w:firstColumn="1" w:lastColumn="0" w:noHBand="0" w:noVBand="1"/>
      </w:tblPr>
      <w:tblGrid>
        <w:gridCol w:w="495"/>
        <w:gridCol w:w="959"/>
        <w:gridCol w:w="4756"/>
        <w:gridCol w:w="1100"/>
        <w:gridCol w:w="970"/>
        <w:gridCol w:w="972"/>
        <w:gridCol w:w="940"/>
      </w:tblGrid>
      <w:tr w:rsidR="000A0E84" w:rsidRPr="00E475AD" w14:paraId="4D2FFC26" w14:textId="77777777" w:rsidTr="005D752B">
        <w:trPr>
          <w:trHeight w:val="837"/>
        </w:trPr>
        <w:tc>
          <w:tcPr>
            <w:tcW w:w="10187" w:type="dxa"/>
            <w:gridSpan w:val="7"/>
            <w:tcBorders>
              <w:top w:val="nil"/>
              <w:left w:val="nil"/>
              <w:bottom w:val="nil"/>
              <w:right w:val="nil"/>
            </w:tcBorders>
            <w:shd w:val="clear" w:color="auto" w:fill="auto"/>
            <w:noWrap/>
            <w:vAlign w:val="center"/>
          </w:tcPr>
          <w:p w14:paraId="17707733" w14:textId="559BB66A" w:rsidR="000A0E84" w:rsidRPr="00C55851" w:rsidRDefault="000A0E84" w:rsidP="005D752B">
            <w:pPr>
              <w:jc w:val="center"/>
              <w:rPr>
                <w:b/>
                <w:bCs/>
                <w:iCs/>
                <w:szCs w:val="22"/>
              </w:rPr>
            </w:pPr>
            <w:r w:rsidRPr="00C55851">
              <w:rPr>
                <w:b/>
                <w:bCs/>
                <w:iCs/>
                <w:szCs w:val="22"/>
              </w:rPr>
              <w:lastRenderedPageBreak/>
              <w:t xml:space="preserve">Required Information of All Bidders </w:t>
            </w:r>
            <w:r w:rsidRPr="00C55851">
              <w:rPr>
                <w:b/>
                <w:bCs/>
                <w:iCs/>
                <w:szCs w:val="22"/>
                <w:highlight w:val="yellow"/>
              </w:rPr>
              <w:t>(Questions May Vary)</w:t>
            </w:r>
          </w:p>
          <w:p w14:paraId="037F7ECC" w14:textId="4E9CECC5" w:rsidR="000A0E84" w:rsidRPr="0079203D" w:rsidRDefault="000A0E84" w:rsidP="005D752B">
            <w:pPr>
              <w:jc w:val="center"/>
              <w:rPr>
                <w:b/>
              </w:rPr>
            </w:pPr>
            <w:r w:rsidRPr="00C55851">
              <w:rPr>
                <w:b/>
              </w:rPr>
              <w:t>Bid Questionnaire</w:t>
            </w:r>
            <w:r w:rsidR="00F62778">
              <w:rPr>
                <w:b/>
              </w:rPr>
              <w:t xml:space="preserve"> (continued)</w:t>
            </w:r>
          </w:p>
        </w:tc>
      </w:tr>
      <w:tr w:rsidR="00D307C6" w:rsidRPr="00E475AD" w14:paraId="6DD518CB" w14:textId="77777777" w:rsidTr="005D752B">
        <w:trPr>
          <w:trHeight w:val="585"/>
        </w:trPr>
        <w:tc>
          <w:tcPr>
            <w:tcW w:w="495" w:type="dxa"/>
            <w:tcBorders>
              <w:top w:val="nil"/>
              <w:left w:val="nil"/>
              <w:bottom w:val="nil"/>
              <w:right w:val="nil"/>
            </w:tcBorders>
            <w:shd w:val="clear" w:color="auto" w:fill="auto"/>
            <w:noWrap/>
            <w:vAlign w:val="bottom"/>
            <w:hideMark/>
          </w:tcPr>
          <w:p w14:paraId="58C5375E" w14:textId="607B36B6" w:rsidR="00D307C6" w:rsidRPr="00E475AD" w:rsidRDefault="004B1F35" w:rsidP="005E21D0">
            <w:pPr>
              <w:rPr>
                <w:color w:val="000000"/>
                <w:sz w:val="20"/>
              </w:rPr>
            </w:pPr>
            <w:r>
              <w:rPr>
                <w:color w:val="000000"/>
                <w:sz w:val="20"/>
              </w:rPr>
              <w:t>9</w:t>
            </w:r>
            <w:r w:rsidR="00D307C6" w:rsidRPr="00E475AD">
              <w:rPr>
                <w:color w:val="000000"/>
                <w:sz w:val="20"/>
              </w:rPr>
              <w:t>.</w:t>
            </w:r>
          </w:p>
        </w:tc>
        <w:tc>
          <w:tcPr>
            <w:tcW w:w="5715" w:type="dxa"/>
            <w:gridSpan w:val="2"/>
            <w:tcBorders>
              <w:top w:val="nil"/>
              <w:left w:val="nil"/>
              <w:bottom w:val="nil"/>
              <w:right w:val="nil"/>
            </w:tcBorders>
            <w:shd w:val="clear" w:color="auto" w:fill="auto"/>
            <w:vAlign w:val="bottom"/>
            <w:hideMark/>
          </w:tcPr>
          <w:p w14:paraId="20E9ECF0" w14:textId="52E80791" w:rsidR="00D307C6" w:rsidRPr="00E475AD" w:rsidRDefault="00D307C6" w:rsidP="005E21D0">
            <w:pPr>
              <w:rPr>
                <w:color w:val="000000"/>
                <w:sz w:val="20"/>
              </w:rPr>
            </w:pPr>
            <w:r w:rsidRPr="00E475AD">
              <w:rPr>
                <w:b/>
                <w:bCs/>
                <w:color w:val="000000"/>
                <w:sz w:val="20"/>
                <w:u w:val="single"/>
              </w:rPr>
              <w:t xml:space="preserve">Have you completed and uploaded </w:t>
            </w:r>
            <w:r w:rsidRPr="00E475AD">
              <w:rPr>
                <w:b/>
                <w:bCs/>
                <w:color w:val="FF0000"/>
                <w:sz w:val="20"/>
                <w:u w:val="single"/>
              </w:rPr>
              <w:t>in PeopleSoft</w:t>
            </w:r>
            <w:r w:rsidRPr="00E475AD">
              <w:rPr>
                <w:b/>
                <w:bCs/>
                <w:color w:val="000000"/>
                <w:sz w:val="20"/>
                <w:u w:val="single"/>
              </w:rPr>
              <w:t xml:space="preserve"> all the required Bid documents?</w:t>
            </w:r>
            <w:r w:rsidRPr="00E475AD">
              <w:rPr>
                <w:color w:val="000000"/>
                <w:sz w:val="20"/>
              </w:rPr>
              <w:t xml:space="preserve"> (See </w:t>
            </w:r>
            <w:r w:rsidRPr="00C978BF">
              <w:rPr>
                <w:color w:val="000000"/>
                <w:sz w:val="20"/>
                <w:highlight w:val="yellow"/>
              </w:rPr>
              <w:t>Special Condition 9</w:t>
            </w:r>
            <w:r w:rsidR="009C69E1" w:rsidRPr="00C978BF">
              <w:rPr>
                <w:color w:val="000000"/>
                <w:sz w:val="20"/>
                <w:highlight w:val="yellow"/>
              </w:rPr>
              <w:t>3</w:t>
            </w:r>
            <w:r w:rsidRPr="00E475AD">
              <w:rPr>
                <w:color w:val="000000"/>
                <w:sz w:val="20"/>
              </w:rPr>
              <w:t>)</w:t>
            </w:r>
          </w:p>
        </w:tc>
        <w:tc>
          <w:tcPr>
            <w:tcW w:w="1100" w:type="dxa"/>
            <w:tcBorders>
              <w:top w:val="nil"/>
              <w:left w:val="nil"/>
              <w:bottom w:val="nil"/>
              <w:right w:val="nil"/>
            </w:tcBorders>
            <w:shd w:val="clear" w:color="auto" w:fill="auto"/>
            <w:noWrap/>
            <w:vAlign w:val="bottom"/>
            <w:hideMark/>
          </w:tcPr>
          <w:p w14:paraId="49337A38" w14:textId="77777777" w:rsidR="00D307C6" w:rsidRPr="00E475AD" w:rsidRDefault="00D307C6" w:rsidP="005E21D0">
            <w:pPr>
              <w:jc w:val="right"/>
              <w:rPr>
                <w:color w:val="000000"/>
                <w:sz w:val="20"/>
              </w:rPr>
            </w:pPr>
          </w:p>
        </w:tc>
        <w:tc>
          <w:tcPr>
            <w:tcW w:w="970" w:type="dxa"/>
            <w:tcBorders>
              <w:top w:val="nil"/>
              <w:left w:val="nil"/>
              <w:bottom w:val="nil"/>
              <w:right w:val="nil"/>
            </w:tcBorders>
            <w:shd w:val="clear" w:color="auto" w:fill="auto"/>
            <w:noWrap/>
            <w:vAlign w:val="bottom"/>
            <w:hideMark/>
          </w:tcPr>
          <w:p w14:paraId="56E497AD" w14:textId="77777777" w:rsidR="00D307C6" w:rsidRPr="00742679" w:rsidRDefault="00D307C6" w:rsidP="005E21D0">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1A9B9FD1" w14:textId="77777777" w:rsidR="00D307C6" w:rsidRPr="00742679"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5F4ED1D7" w14:textId="77777777" w:rsidR="00D307C6" w:rsidRPr="006410E3" w:rsidRDefault="00D307C6" w:rsidP="005E21D0">
            <w:pPr>
              <w:ind w:firstLineChars="100" w:firstLine="200"/>
              <w:jc w:val="center"/>
              <w:rPr>
                <w:sz w:val="20"/>
              </w:rPr>
            </w:pPr>
          </w:p>
        </w:tc>
      </w:tr>
      <w:tr w:rsidR="00D307C6" w:rsidRPr="00E475AD" w14:paraId="7883BB06" w14:textId="77777777" w:rsidTr="005D752B">
        <w:trPr>
          <w:trHeight w:val="231"/>
        </w:trPr>
        <w:tc>
          <w:tcPr>
            <w:tcW w:w="495" w:type="dxa"/>
            <w:vMerge w:val="restart"/>
            <w:tcBorders>
              <w:top w:val="nil"/>
              <w:left w:val="nil"/>
              <w:right w:val="nil"/>
            </w:tcBorders>
            <w:shd w:val="clear" w:color="auto" w:fill="auto"/>
            <w:noWrap/>
            <w:vAlign w:val="bottom"/>
            <w:hideMark/>
          </w:tcPr>
          <w:p w14:paraId="23250EF8" w14:textId="77777777" w:rsidR="00D307C6" w:rsidRPr="00E475AD" w:rsidRDefault="00D307C6" w:rsidP="005E21D0">
            <w:pPr>
              <w:rPr>
                <w:sz w:val="20"/>
              </w:rPr>
            </w:pPr>
          </w:p>
        </w:tc>
        <w:tc>
          <w:tcPr>
            <w:tcW w:w="959" w:type="dxa"/>
            <w:vMerge w:val="restart"/>
            <w:tcBorders>
              <w:top w:val="nil"/>
              <w:left w:val="nil"/>
              <w:right w:val="nil"/>
            </w:tcBorders>
            <w:shd w:val="clear" w:color="auto" w:fill="auto"/>
            <w:noWrap/>
            <w:vAlign w:val="bottom"/>
            <w:hideMark/>
          </w:tcPr>
          <w:p w14:paraId="5FBC173C" w14:textId="77777777" w:rsidR="00D307C6" w:rsidRPr="00E475AD" w:rsidRDefault="00D307C6" w:rsidP="005E21D0">
            <w:pPr>
              <w:rPr>
                <w:color w:val="000000"/>
                <w:sz w:val="20"/>
              </w:rPr>
            </w:pPr>
            <w:r w:rsidRPr="00E475AD">
              <w:rPr>
                <w:color w:val="000000"/>
                <w:sz w:val="20"/>
              </w:rPr>
              <w:t>a.</w:t>
            </w:r>
          </w:p>
        </w:tc>
        <w:tc>
          <w:tcPr>
            <w:tcW w:w="4756" w:type="dxa"/>
            <w:vMerge w:val="restart"/>
            <w:tcBorders>
              <w:top w:val="nil"/>
              <w:left w:val="nil"/>
              <w:right w:val="nil"/>
            </w:tcBorders>
            <w:shd w:val="clear" w:color="auto" w:fill="auto"/>
            <w:noWrap/>
            <w:vAlign w:val="bottom"/>
            <w:hideMark/>
          </w:tcPr>
          <w:p w14:paraId="4DD43C27" w14:textId="77777777" w:rsidR="00D307C6" w:rsidRPr="00E475AD" w:rsidRDefault="00D307C6" w:rsidP="005E21D0">
            <w:pPr>
              <w:rPr>
                <w:color w:val="000000"/>
                <w:sz w:val="20"/>
              </w:rPr>
            </w:pPr>
            <w:r w:rsidRPr="00E475AD">
              <w:rPr>
                <w:color w:val="000000"/>
                <w:sz w:val="20"/>
              </w:rPr>
              <w:t>Page 1 of the Contract Proposal</w:t>
            </w:r>
          </w:p>
        </w:tc>
        <w:tc>
          <w:tcPr>
            <w:tcW w:w="1100" w:type="dxa"/>
            <w:vMerge w:val="restart"/>
            <w:tcBorders>
              <w:top w:val="nil"/>
              <w:left w:val="nil"/>
              <w:right w:val="nil"/>
            </w:tcBorders>
            <w:shd w:val="clear" w:color="auto" w:fill="auto"/>
            <w:noWrap/>
            <w:vAlign w:val="bottom"/>
            <w:hideMark/>
          </w:tcPr>
          <w:p w14:paraId="62147876"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nil"/>
              <w:left w:val="nil"/>
              <w:bottom w:val="single" w:sz="4" w:space="0" w:color="auto"/>
              <w:right w:val="nil"/>
            </w:tcBorders>
            <w:shd w:val="clear" w:color="auto" w:fill="auto"/>
            <w:noWrap/>
            <w:vAlign w:val="bottom"/>
            <w:hideMark/>
          </w:tcPr>
          <w:p w14:paraId="465E2DF8" w14:textId="77777777" w:rsidR="00D307C6" w:rsidRPr="00E475AD" w:rsidRDefault="00D307C6" w:rsidP="005E21D0">
            <w:pPr>
              <w:jc w:val="center"/>
              <w:rPr>
                <w:color w:val="000000"/>
                <w:sz w:val="20"/>
              </w:rPr>
            </w:pPr>
          </w:p>
        </w:tc>
        <w:tc>
          <w:tcPr>
            <w:tcW w:w="972" w:type="dxa"/>
            <w:vMerge w:val="restart"/>
            <w:tcBorders>
              <w:top w:val="nil"/>
              <w:left w:val="nil"/>
              <w:right w:val="nil"/>
            </w:tcBorders>
            <w:shd w:val="clear" w:color="auto" w:fill="auto"/>
            <w:noWrap/>
            <w:vAlign w:val="bottom"/>
            <w:hideMark/>
          </w:tcPr>
          <w:p w14:paraId="26165A89" w14:textId="77777777" w:rsidR="00D307C6" w:rsidRPr="00E475AD" w:rsidRDefault="00D307C6" w:rsidP="005E21D0">
            <w:pPr>
              <w:ind w:firstLineChars="100" w:firstLine="200"/>
              <w:jc w:val="right"/>
              <w:rPr>
                <w:color w:val="000000"/>
                <w:sz w:val="20"/>
              </w:rPr>
            </w:pPr>
            <w:r w:rsidRPr="00E475AD">
              <w:rPr>
                <w:color w:val="000000"/>
                <w:sz w:val="20"/>
              </w:rPr>
              <w:t>NO</w:t>
            </w:r>
          </w:p>
        </w:tc>
        <w:tc>
          <w:tcPr>
            <w:tcW w:w="940" w:type="dxa"/>
            <w:tcBorders>
              <w:top w:val="nil"/>
              <w:left w:val="nil"/>
              <w:bottom w:val="single" w:sz="4" w:space="0" w:color="auto"/>
              <w:right w:val="nil"/>
            </w:tcBorders>
            <w:shd w:val="clear" w:color="auto" w:fill="auto"/>
            <w:noWrap/>
            <w:vAlign w:val="bottom"/>
            <w:hideMark/>
          </w:tcPr>
          <w:p w14:paraId="429C12A2" w14:textId="77777777" w:rsidR="00D307C6" w:rsidRPr="00E475AD" w:rsidRDefault="00D307C6" w:rsidP="005E21D0">
            <w:pPr>
              <w:jc w:val="center"/>
              <w:rPr>
                <w:color w:val="000000"/>
                <w:sz w:val="20"/>
              </w:rPr>
            </w:pPr>
          </w:p>
        </w:tc>
      </w:tr>
      <w:tr w:rsidR="00D307C6" w:rsidRPr="00E475AD" w14:paraId="1EE968A7" w14:textId="77777777" w:rsidTr="005D752B">
        <w:trPr>
          <w:trHeight w:val="278"/>
        </w:trPr>
        <w:tc>
          <w:tcPr>
            <w:tcW w:w="495" w:type="dxa"/>
            <w:vMerge/>
            <w:tcBorders>
              <w:left w:val="nil"/>
              <w:bottom w:val="nil"/>
              <w:right w:val="nil"/>
            </w:tcBorders>
            <w:shd w:val="clear" w:color="auto" w:fill="auto"/>
            <w:noWrap/>
            <w:vAlign w:val="bottom"/>
          </w:tcPr>
          <w:p w14:paraId="70AABDC7" w14:textId="77777777" w:rsidR="00D307C6" w:rsidRPr="00E475AD" w:rsidRDefault="00D307C6" w:rsidP="005E21D0">
            <w:pPr>
              <w:rPr>
                <w:sz w:val="20"/>
              </w:rPr>
            </w:pPr>
          </w:p>
        </w:tc>
        <w:tc>
          <w:tcPr>
            <w:tcW w:w="959" w:type="dxa"/>
            <w:vMerge/>
            <w:tcBorders>
              <w:left w:val="nil"/>
              <w:bottom w:val="nil"/>
              <w:right w:val="nil"/>
            </w:tcBorders>
            <w:shd w:val="clear" w:color="auto" w:fill="auto"/>
            <w:noWrap/>
            <w:vAlign w:val="bottom"/>
          </w:tcPr>
          <w:p w14:paraId="613F6B02" w14:textId="77777777" w:rsidR="00D307C6" w:rsidRPr="00E475AD" w:rsidRDefault="00D307C6" w:rsidP="005E21D0">
            <w:pPr>
              <w:rPr>
                <w:color w:val="000000"/>
                <w:sz w:val="20"/>
              </w:rPr>
            </w:pPr>
          </w:p>
        </w:tc>
        <w:tc>
          <w:tcPr>
            <w:tcW w:w="4756" w:type="dxa"/>
            <w:vMerge/>
            <w:tcBorders>
              <w:left w:val="nil"/>
              <w:bottom w:val="nil"/>
              <w:right w:val="nil"/>
            </w:tcBorders>
            <w:shd w:val="clear" w:color="auto" w:fill="auto"/>
            <w:noWrap/>
            <w:vAlign w:val="bottom"/>
          </w:tcPr>
          <w:p w14:paraId="58F92555" w14:textId="77777777" w:rsidR="00D307C6" w:rsidRPr="00E475AD" w:rsidRDefault="00D307C6" w:rsidP="005E21D0">
            <w:pPr>
              <w:rPr>
                <w:color w:val="000000"/>
                <w:sz w:val="20"/>
              </w:rPr>
            </w:pPr>
          </w:p>
        </w:tc>
        <w:tc>
          <w:tcPr>
            <w:tcW w:w="1100" w:type="dxa"/>
            <w:vMerge/>
            <w:tcBorders>
              <w:left w:val="nil"/>
              <w:bottom w:val="nil"/>
              <w:right w:val="single" w:sz="4" w:space="0" w:color="auto"/>
            </w:tcBorders>
            <w:shd w:val="clear" w:color="auto" w:fill="auto"/>
            <w:noWrap/>
            <w:vAlign w:val="bottom"/>
          </w:tcPr>
          <w:p w14:paraId="691A2683" w14:textId="77777777" w:rsidR="00D307C6" w:rsidRPr="00E475AD" w:rsidRDefault="00D307C6" w:rsidP="005E21D0">
            <w:pPr>
              <w:ind w:firstLineChars="100" w:firstLine="200"/>
              <w:jc w:val="right"/>
              <w:rPr>
                <w:color w:val="000000"/>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45A5D" w14:textId="77777777" w:rsidR="00D307C6" w:rsidRPr="00932C11" w:rsidRDefault="00D307C6" w:rsidP="00932C11">
            <w:pPr>
              <w:jc w:val="center"/>
              <w:rPr>
                <w:rFonts w:asciiTheme="minorHAnsi" w:hAnsiTheme="minorHAnsi" w:cstheme="minorHAnsi"/>
                <w:color w:val="000000"/>
                <w:sz w:val="20"/>
              </w:rPr>
            </w:pPr>
          </w:p>
        </w:tc>
        <w:tc>
          <w:tcPr>
            <w:tcW w:w="972" w:type="dxa"/>
            <w:vMerge/>
            <w:tcBorders>
              <w:left w:val="single" w:sz="4" w:space="0" w:color="auto"/>
              <w:bottom w:val="nil"/>
              <w:right w:val="single" w:sz="4" w:space="0" w:color="auto"/>
            </w:tcBorders>
            <w:shd w:val="clear" w:color="auto" w:fill="auto"/>
            <w:noWrap/>
            <w:vAlign w:val="bottom"/>
          </w:tcPr>
          <w:p w14:paraId="784B7567" w14:textId="77777777" w:rsidR="00D307C6" w:rsidRPr="00E475AD" w:rsidRDefault="00D307C6" w:rsidP="005E21D0">
            <w:pPr>
              <w:ind w:firstLineChars="100" w:firstLine="200"/>
              <w:jc w:val="right"/>
              <w:rPr>
                <w:color w:val="000000"/>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3E589" w14:textId="77777777" w:rsidR="00D307C6" w:rsidRPr="00932C11" w:rsidRDefault="00D307C6" w:rsidP="00932C11">
            <w:pPr>
              <w:jc w:val="center"/>
              <w:rPr>
                <w:rFonts w:asciiTheme="minorHAnsi" w:hAnsiTheme="minorHAnsi" w:cstheme="minorHAnsi"/>
                <w:color w:val="000000"/>
                <w:sz w:val="20"/>
              </w:rPr>
            </w:pPr>
          </w:p>
        </w:tc>
      </w:tr>
      <w:tr w:rsidR="00D307C6" w:rsidRPr="00E475AD" w14:paraId="1D8B592C" w14:textId="77777777" w:rsidTr="005D752B">
        <w:trPr>
          <w:trHeight w:val="300"/>
        </w:trPr>
        <w:tc>
          <w:tcPr>
            <w:tcW w:w="495" w:type="dxa"/>
            <w:tcBorders>
              <w:top w:val="nil"/>
              <w:left w:val="nil"/>
              <w:bottom w:val="nil"/>
              <w:right w:val="nil"/>
            </w:tcBorders>
            <w:shd w:val="clear" w:color="auto" w:fill="auto"/>
            <w:noWrap/>
            <w:vAlign w:val="bottom"/>
            <w:hideMark/>
          </w:tcPr>
          <w:p w14:paraId="7B6084C4"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40D24997"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5E5DFF65" w14:textId="77777777" w:rsidR="00D307C6" w:rsidRPr="00742679" w:rsidRDefault="00D307C6" w:rsidP="005E21D0">
            <w:pPr>
              <w:rPr>
                <w:sz w:val="20"/>
              </w:rPr>
            </w:pPr>
          </w:p>
        </w:tc>
        <w:tc>
          <w:tcPr>
            <w:tcW w:w="1100" w:type="dxa"/>
            <w:tcBorders>
              <w:top w:val="nil"/>
              <w:left w:val="nil"/>
              <w:bottom w:val="nil"/>
              <w:right w:val="nil"/>
            </w:tcBorders>
            <w:shd w:val="clear" w:color="auto" w:fill="auto"/>
            <w:noWrap/>
            <w:vAlign w:val="bottom"/>
            <w:hideMark/>
          </w:tcPr>
          <w:p w14:paraId="571BA1DA" w14:textId="77777777" w:rsidR="00D307C6" w:rsidRPr="006410E3" w:rsidRDefault="00D307C6" w:rsidP="005E21D0">
            <w:pPr>
              <w:jc w:val="right"/>
              <w:rPr>
                <w:sz w:val="20"/>
              </w:rPr>
            </w:pPr>
          </w:p>
        </w:tc>
        <w:tc>
          <w:tcPr>
            <w:tcW w:w="970" w:type="dxa"/>
            <w:tcBorders>
              <w:top w:val="nil"/>
              <w:left w:val="nil"/>
              <w:bottom w:val="single" w:sz="4" w:space="0" w:color="auto"/>
              <w:right w:val="nil"/>
            </w:tcBorders>
            <w:shd w:val="clear" w:color="auto" w:fill="auto"/>
            <w:noWrap/>
            <w:vAlign w:val="center"/>
            <w:hideMark/>
          </w:tcPr>
          <w:p w14:paraId="5A1D1211" w14:textId="77777777" w:rsidR="00D307C6" w:rsidRPr="00932C11" w:rsidRDefault="00D307C6" w:rsidP="00932C11">
            <w:pPr>
              <w:ind w:firstLineChars="900" w:firstLine="18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284B0944" w14:textId="77777777" w:rsidR="00D307C6" w:rsidRPr="00462089" w:rsidRDefault="00D307C6" w:rsidP="005E21D0">
            <w:pPr>
              <w:jc w:val="right"/>
              <w:rPr>
                <w:sz w:val="20"/>
              </w:rPr>
            </w:pPr>
          </w:p>
        </w:tc>
        <w:tc>
          <w:tcPr>
            <w:tcW w:w="940" w:type="dxa"/>
            <w:tcBorders>
              <w:top w:val="nil"/>
              <w:left w:val="nil"/>
              <w:bottom w:val="single" w:sz="4" w:space="0" w:color="auto"/>
              <w:right w:val="nil"/>
            </w:tcBorders>
            <w:shd w:val="clear" w:color="auto" w:fill="auto"/>
            <w:noWrap/>
            <w:vAlign w:val="center"/>
            <w:hideMark/>
          </w:tcPr>
          <w:p w14:paraId="61AF4F8A" w14:textId="77777777" w:rsidR="00D307C6" w:rsidRPr="00932C11" w:rsidRDefault="00D307C6" w:rsidP="00932C11">
            <w:pPr>
              <w:ind w:firstLineChars="100" w:firstLine="200"/>
              <w:jc w:val="center"/>
              <w:rPr>
                <w:rFonts w:asciiTheme="minorHAnsi" w:hAnsiTheme="minorHAnsi" w:cstheme="minorHAnsi"/>
                <w:sz w:val="20"/>
              </w:rPr>
            </w:pPr>
          </w:p>
        </w:tc>
      </w:tr>
      <w:tr w:rsidR="00D307C6" w:rsidRPr="00E475AD" w14:paraId="7E2BB39E" w14:textId="77777777" w:rsidTr="005D752B">
        <w:trPr>
          <w:trHeight w:val="300"/>
        </w:trPr>
        <w:tc>
          <w:tcPr>
            <w:tcW w:w="495" w:type="dxa"/>
            <w:tcBorders>
              <w:top w:val="nil"/>
              <w:left w:val="nil"/>
              <w:bottom w:val="nil"/>
              <w:right w:val="nil"/>
            </w:tcBorders>
            <w:shd w:val="clear" w:color="auto" w:fill="auto"/>
            <w:noWrap/>
            <w:vAlign w:val="bottom"/>
            <w:hideMark/>
          </w:tcPr>
          <w:p w14:paraId="05E8A004" w14:textId="77777777" w:rsidR="00D307C6" w:rsidRPr="00E475AD" w:rsidRDefault="00D307C6" w:rsidP="005E21D0">
            <w:pPr>
              <w:rPr>
                <w:sz w:val="20"/>
              </w:rPr>
            </w:pPr>
          </w:p>
        </w:tc>
        <w:tc>
          <w:tcPr>
            <w:tcW w:w="959" w:type="dxa"/>
            <w:tcBorders>
              <w:top w:val="nil"/>
              <w:left w:val="nil"/>
              <w:bottom w:val="nil"/>
              <w:right w:val="nil"/>
            </w:tcBorders>
            <w:shd w:val="clear" w:color="auto" w:fill="auto"/>
            <w:noWrap/>
            <w:vAlign w:val="bottom"/>
            <w:hideMark/>
          </w:tcPr>
          <w:p w14:paraId="484F6151" w14:textId="77777777" w:rsidR="00D307C6" w:rsidRPr="00E475AD" w:rsidRDefault="00D307C6" w:rsidP="005E21D0">
            <w:pPr>
              <w:rPr>
                <w:color w:val="000000"/>
                <w:sz w:val="20"/>
              </w:rPr>
            </w:pPr>
            <w:r w:rsidRPr="00E475AD">
              <w:rPr>
                <w:color w:val="000000"/>
                <w:sz w:val="20"/>
              </w:rPr>
              <w:t>b.</w:t>
            </w:r>
          </w:p>
        </w:tc>
        <w:tc>
          <w:tcPr>
            <w:tcW w:w="4756" w:type="dxa"/>
            <w:tcBorders>
              <w:top w:val="nil"/>
              <w:left w:val="nil"/>
              <w:bottom w:val="nil"/>
              <w:right w:val="nil"/>
            </w:tcBorders>
            <w:shd w:val="clear" w:color="auto" w:fill="auto"/>
            <w:noWrap/>
            <w:vAlign w:val="bottom"/>
            <w:hideMark/>
          </w:tcPr>
          <w:p w14:paraId="28552C2E" w14:textId="77777777" w:rsidR="00D307C6" w:rsidRPr="00E475AD" w:rsidRDefault="00D307C6" w:rsidP="005E21D0">
            <w:pPr>
              <w:rPr>
                <w:b/>
                <w:bCs/>
                <w:color w:val="000000"/>
                <w:sz w:val="20"/>
                <w:u w:val="single"/>
              </w:rPr>
            </w:pPr>
            <w:r w:rsidRPr="00E475AD">
              <w:rPr>
                <w:b/>
                <w:bCs/>
                <w:color w:val="000000"/>
                <w:sz w:val="20"/>
                <w:u w:val="single"/>
              </w:rPr>
              <w:t>Excel Bid Sheets for items being bid</w:t>
            </w:r>
          </w:p>
        </w:tc>
        <w:tc>
          <w:tcPr>
            <w:tcW w:w="1100" w:type="dxa"/>
            <w:tcBorders>
              <w:top w:val="nil"/>
              <w:left w:val="nil"/>
              <w:bottom w:val="nil"/>
              <w:right w:val="single" w:sz="4" w:space="0" w:color="auto"/>
            </w:tcBorders>
            <w:shd w:val="clear" w:color="auto" w:fill="auto"/>
            <w:noWrap/>
            <w:vAlign w:val="bottom"/>
            <w:hideMark/>
          </w:tcPr>
          <w:p w14:paraId="668CACB0"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9BCD2"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7F5D98CE" w14:textId="77777777" w:rsidR="00D307C6" w:rsidRPr="00E475AD" w:rsidRDefault="00D307C6" w:rsidP="005E21D0">
            <w:pPr>
              <w:ind w:firstLineChars="100" w:firstLine="200"/>
              <w:jc w:val="right"/>
              <w:rPr>
                <w:color w:val="000000"/>
                <w:sz w:val="20"/>
              </w:rPr>
            </w:pPr>
            <w:r w:rsidRPr="00E475AD">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C12D8" w14:textId="77777777" w:rsidR="00D307C6" w:rsidRPr="00932C11" w:rsidRDefault="00D307C6" w:rsidP="00932C11">
            <w:pPr>
              <w:jc w:val="center"/>
              <w:rPr>
                <w:rFonts w:asciiTheme="minorHAnsi" w:hAnsiTheme="minorHAnsi" w:cstheme="minorHAnsi"/>
                <w:color w:val="000000"/>
                <w:sz w:val="20"/>
              </w:rPr>
            </w:pPr>
          </w:p>
        </w:tc>
      </w:tr>
      <w:tr w:rsidR="00D307C6" w:rsidRPr="00E475AD" w14:paraId="696972F2" w14:textId="77777777" w:rsidTr="005D752B">
        <w:trPr>
          <w:trHeight w:val="300"/>
        </w:trPr>
        <w:tc>
          <w:tcPr>
            <w:tcW w:w="495" w:type="dxa"/>
            <w:tcBorders>
              <w:top w:val="nil"/>
              <w:left w:val="nil"/>
              <w:bottom w:val="nil"/>
              <w:right w:val="nil"/>
            </w:tcBorders>
            <w:shd w:val="clear" w:color="auto" w:fill="auto"/>
            <w:noWrap/>
            <w:vAlign w:val="bottom"/>
            <w:hideMark/>
          </w:tcPr>
          <w:p w14:paraId="6D96BBB7"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4AAC5D7B"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518B1737" w14:textId="77777777" w:rsidR="00D307C6" w:rsidRPr="00742679" w:rsidRDefault="00D307C6" w:rsidP="005E21D0">
            <w:pPr>
              <w:rPr>
                <w:sz w:val="20"/>
              </w:rPr>
            </w:pPr>
          </w:p>
        </w:tc>
        <w:tc>
          <w:tcPr>
            <w:tcW w:w="1100" w:type="dxa"/>
            <w:tcBorders>
              <w:top w:val="nil"/>
              <w:left w:val="nil"/>
              <w:bottom w:val="nil"/>
              <w:right w:val="nil"/>
            </w:tcBorders>
            <w:shd w:val="clear" w:color="auto" w:fill="auto"/>
            <w:noWrap/>
            <w:vAlign w:val="bottom"/>
            <w:hideMark/>
          </w:tcPr>
          <w:p w14:paraId="60068985" w14:textId="77777777" w:rsidR="00D307C6" w:rsidRPr="006410E3" w:rsidRDefault="00D307C6" w:rsidP="005E21D0">
            <w:pPr>
              <w:jc w:val="right"/>
              <w:rPr>
                <w:sz w:val="20"/>
              </w:rPr>
            </w:pPr>
          </w:p>
        </w:tc>
        <w:tc>
          <w:tcPr>
            <w:tcW w:w="970" w:type="dxa"/>
            <w:tcBorders>
              <w:top w:val="nil"/>
              <w:left w:val="nil"/>
              <w:bottom w:val="single" w:sz="4" w:space="0" w:color="auto"/>
              <w:right w:val="nil"/>
            </w:tcBorders>
            <w:shd w:val="clear" w:color="auto" w:fill="auto"/>
            <w:noWrap/>
            <w:vAlign w:val="center"/>
            <w:hideMark/>
          </w:tcPr>
          <w:p w14:paraId="75D6ACC6" w14:textId="77777777" w:rsidR="00D307C6" w:rsidRPr="00932C11" w:rsidRDefault="00D307C6" w:rsidP="00932C11">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47AF12A1" w14:textId="77777777" w:rsidR="00D307C6" w:rsidRPr="00462089" w:rsidRDefault="00D307C6" w:rsidP="005E21D0">
            <w:pPr>
              <w:jc w:val="right"/>
              <w:rPr>
                <w:sz w:val="20"/>
              </w:rPr>
            </w:pPr>
          </w:p>
        </w:tc>
        <w:tc>
          <w:tcPr>
            <w:tcW w:w="940" w:type="dxa"/>
            <w:tcBorders>
              <w:top w:val="nil"/>
              <w:left w:val="nil"/>
              <w:bottom w:val="single" w:sz="4" w:space="0" w:color="auto"/>
              <w:right w:val="nil"/>
            </w:tcBorders>
            <w:shd w:val="clear" w:color="auto" w:fill="auto"/>
            <w:noWrap/>
            <w:vAlign w:val="center"/>
            <w:hideMark/>
          </w:tcPr>
          <w:p w14:paraId="226A7724" w14:textId="77777777" w:rsidR="00D307C6" w:rsidRPr="00932C11" w:rsidRDefault="00D307C6" w:rsidP="00932C11">
            <w:pPr>
              <w:ind w:firstLineChars="100" w:firstLine="200"/>
              <w:jc w:val="center"/>
              <w:rPr>
                <w:rFonts w:asciiTheme="minorHAnsi" w:hAnsiTheme="minorHAnsi" w:cstheme="minorHAnsi"/>
                <w:sz w:val="20"/>
              </w:rPr>
            </w:pPr>
          </w:p>
        </w:tc>
      </w:tr>
      <w:tr w:rsidR="00D307C6" w:rsidRPr="00E475AD" w14:paraId="195FE952" w14:textId="77777777" w:rsidTr="005D752B">
        <w:trPr>
          <w:trHeight w:val="300"/>
        </w:trPr>
        <w:tc>
          <w:tcPr>
            <w:tcW w:w="495" w:type="dxa"/>
            <w:tcBorders>
              <w:top w:val="nil"/>
              <w:left w:val="nil"/>
              <w:bottom w:val="nil"/>
              <w:right w:val="nil"/>
            </w:tcBorders>
            <w:shd w:val="clear" w:color="auto" w:fill="auto"/>
            <w:noWrap/>
            <w:vAlign w:val="bottom"/>
            <w:hideMark/>
          </w:tcPr>
          <w:p w14:paraId="0D6BAA13" w14:textId="77777777" w:rsidR="00D307C6" w:rsidRPr="00E475AD" w:rsidRDefault="00D307C6" w:rsidP="005E21D0">
            <w:pPr>
              <w:rPr>
                <w:sz w:val="20"/>
              </w:rPr>
            </w:pPr>
          </w:p>
        </w:tc>
        <w:tc>
          <w:tcPr>
            <w:tcW w:w="959" w:type="dxa"/>
            <w:tcBorders>
              <w:top w:val="nil"/>
              <w:left w:val="nil"/>
              <w:bottom w:val="nil"/>
              <w:right w:val="nil"/>
            </w:tcBorders>
            <w:shd w:val="clear" w:color="auto" w:fill="auto"/>
            <w:noWrap/>
            <w:vAlign w:val="bottom"/>
            <w:hideMark/>
          </w:tcPr>
          <w:p w14:paraId="76684D8D" w14:textId="77777777" w:rsidR="00D307C6" w:rsidRPr="00E475AD" w:rsidRDefault="006F2667" w:rsidP="005E21D0">
            <w:pPr>
              <w:rPr>
                <w:color w:val="000000"/>
                <w:sz w:val="20"/>
              </w:rPr>
            </w:pPr>
            <w:r>
              <w:rPr>
                <w:color w:val="000000"/>
                <w:sz w:val="20"/>
              </w:rPr>
              <w:t>c</w:t>
            </w:r>
            <w:r w:rsidR="00D307C6" w:rsidRPr="00E475AD">
              <w:rPr>
                <w:color w:val="000000"/>
                <w:sz w:val="20"/>
              </w:rPr>
              <w:t>.</w:t>
            </w:r>
          </w:p>
        </w:tc>
        <w:tc>
          <w:tcPr>
            <w:tcW w:w="4756" w:type="dxa"/>
            <w:tcBorders>
              <w:top w:val="nil"/>
              <w:left w:val="nil"/>
              <w:bottom w:val="nil"/>
              <w:right w:val="nil"/>
            </w:tcBorders>
            <w:shd w:val="clear" w:color="auto" w:fill="auto"/>
            <w:noWrap/>
            <w:vAlign w:val="bottom"/>
            <w:hideMark/>
          </w:tcPr>
          <w:p w14:paraId="1A741256" w14:textId="77777777" w:rsidR="00D307C6" w:rsidRPr="00E475AD" w:rsidRDefault="00D307C6" w:rsidP="005E21D0">
            <w:pPr>
              <w:rPr>
                <w:color w:val="000000"/>
                <w:sz w:val="20"/>
              </w:rPr>
            </w:pPr>
            <w:r w:rsidRPr="00E475AD">
              <w:rPr>
                <w:color w:val="000000"/>
                <w:sz w:val="20"/>
              </w:rPr>
              <w:t xml:space="preserve">Signed copy of all Bid Addenda (if applicable) </w:t>
            </w:r>
          </w:p>
        </w:tc>
        <w:tc>
          <w:tcPr>
            <w:tcW w:w="1100" w:type="dxa"/>
            <w:tcBorders>
              <w:top w:val="nil"/>
              <w:left w:val="nil"/>
              <w:bottom w:val="nil"/>
              <w:right w:val="single" w:sz="4" w:space="0" w:color="auto"/>
            </w:tcBorders>
            <w:shd w:val="clear" w:color="auto" w:fill="auto"/>
            <w:noWrap/>
            <w:vAlign w:val="bottom"/>
            <w:hideMark/>
          </w:tcPr>
          <w:p w14:paraId="71F0274F"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F923"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7D027BDE" w14:textId="77777777" w:rsidR="00D307C6" w:rsidRPr="00E475AD" w:rsidRDefault="00D307C6" w:rsidP="005E21D0">
            <w:pPr>
              <w:ind w:firstLineChars="100" w:firstLine="200"/>
              <w:jc w:val="right"/>
              <w:rPr>
                <w:color w:val="000000"/>
                <w:sz w:val="20"/>
              </w:rPr>
            </w:pPr>
            <w:r w:rsidRPr="00E475AD">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F0C7" w14:textId="77777777" w:rsidR="00D307C6" w:rsidRPr="00932C11" w:rsidRDefault="00D307C6" w:rsidP="00932C11">
            <w:pPr>
              <w:jc w:val="center"/>
              <w:rPr>
                <w:rFonts w:asciiTheme="minorHAnsi" w:hAnsiTheme="minorHAnsi" w:cstheme="minorHAnsi"/>
                <w:color w:val="000000"/>
                <w:sz w:val="20"/>
              </w:rPr>
            </w:pPr>
          </w:p>
        </w:tc>
      </w:tr>
      <w:tr w:rsidR="00D307C6" w:rsidRPr="00E475AD" w14:paraId="2AC0E23A" w14:textId="77777777" w:rsidTr="005D752B">
        <w:trPr>
          <w:trHeight w:val="300"/>
        </w:trPr>
        <w:tc>
          <w:tcPr>
            <w:tcW w:w="495" w:type="dxa"/>
            <w:tcBorders>
              <w:top w:val="nil"/>
              <w:left w:val="nil"/>
              <w:bottom w:val="nil"/>
              <w:right w:val="nil"/>
            </w:tcBorders>
            <w:shd w:val="clear" w:color="auto" w:fill="auto"/>
            <w:noWrap/>
            <w:vAlign w:val="bottom"/>
            <w:hideMark/>
          </w:tcPr>
          <w:p w14:paraId="0F86BF44"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3F644A54"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05843BF4" w14:textId="77777777" w:rsidR="00D307C6" w:rsidRPr="00742679" w:rsidRDefault="00D307C6" w:rsidP="005E21D0">
            <w:pPr>
              <w:rPr>
                <w:sz w:val="20"/>
              </w:rPr>
            </w:pPr>
          </w:p>
        </w:tc>
        <w:tc>
          <w:tcPr>
            <w:tcW w:w="1100" w:type="dxa"/>
            <w:tcBorders>
              <w:top w:val="nil"/>
              <w:left w:val="nil"/>
              <w:bottom w:val="nil"/>
              <w:right w:val="nil"/>
            </w:tcBorders>
            <w:shd w:val="clear" w:color="auto" w:fill="auto"/>
            <w:noWrap/>
            <w:vAlign w:val="bottom"/>
            <w:hideMark/>
          </w:tcPr>
          <w:p w14:paraId="3CFCC566" w14:textId="77777777" w:rsidR="00D307C6" w:rsidRPr="006410E3" w:rsidRDefault="00D307C6" w:rsidP="005E21D0">
            <w:pPr>
              <w:jc w:val="right"/>
              <w:rPr>
                <w:sz w:val="20"/>
              </w:rPr>
            </w:pPr>
          </w:p>
        </w:tc>
        <w:tc>
          <w:tcPr>
            <w:tcW w:w="970" w:type="dxa"/>
            <w:tcBorders>
              <w:top w:val="nil"/>
              <w:left w:val="nil"/>
              <w:right w:val="nil"/>
            </w:tcBorders>
            <w:shd w:val="clear" w:color="auto" w:fill="auto"/>
            <w:noWrap/>
            <w:vAlign w:val="center"/>
            <w:hideMark/>
          </w:tcPr>
          <w:p w14:paraId="482DB804" w14:textId="77777777" w:rsidR="00D307C6" w:rsidRPr="00932C11" w:rsidRDefault="00D307C6" w:rsidP="00932C11">
            <w:pPr>
              <w:ind w:firstLineChars="100" w:firstLine="200"/>
              <w:jc w:val="center"/>
              <w:rPr>
                <w:rFonts w:asciiTheme="minorHAnsi" w:hAnsiTheme="minorHAnsi" w:cstheme="minorHAnsi"/>
                <w:sz w:val="20"/>
              </w:rPr>
            </w:pPr>
          </w:p>
        </w:tc>
        <w:tc>
          <w:tcPr>
            <w:tcW w:w="972" w:type="dxa"/>
            <w:tcBorders>
              <w:top w:val="nil"/>
              <w:left w:val="nil"/>
              <w:right w:val="nil"/>
            </w:tcBorders>
            <w:shd w:val="clear" w:color="auto" w:fill="auto"/>
            <w:noWrap/>
            <w:vAlign w:val="bottom"/>
            <w:hideMark/>
          </w:tcPr>
          <w:p w14:paraId="1CF942C1" w14:textId="77777777" w:rsidR="00D307C6" w:rsidRPr="00462089" w:rsidRDefault="00D307C6" w:rsidP="005E21D0">
            <w:pPr>
              <w:jc w:val="right"/>
              <w:rPr>
                <w:sz w:val="20"/>
              </w:rPr>
            </w:pPr>
          </w:p>
        </w:tc>
        <w:tc>
          <w:tcPr>
            <w:tcW w:w="940" w:type="dxa"/>
            <w:tcBorders>
              <w:top w:val="nil"/>
              <w:left w:val="nil"/>
              <w:right w:val="nil"/>
            </w:tcBorders>
            <w:shd w:val="clear" w:color="auto" w:fill="auto"/>
            <w:noWrap/>
            <w:vAlign w:val="center"/>
            <w:hideMark/>
          </w:tcPr>
          <w:p w14:paraId="21829CAA" w14:textId="77777777" w:rsidR="00D307C6" w:rsidRPr="00932C11" w:rsidRDefault="00D307C6" w:rsidP="00932C11">
            <w:pPr>
              <w:ind w:firstLineChars="100" w:firstLine="200"/>
              <w:jc w:val="center"/>
              <w:rPr>
                <w:rFonts w:asciiTheme="minorHAnsi" w:hAnsiTheme="minorHAnsi" w:cstheme="minorHAnsi"/>
                <w:sz w:val="20"/>
              </w:rPr>
            </w:pPr>
          </w:p>
        </w:tc>
      </w:tr>
      <w:tr w:rsidR="00D307C6" w:rsidRPr="00E475AD" w14:paraId="3E05BAE6" w14:textId="77777777" w:rsidTr="005D752B">
        <w:trPr>
          <w:trHeight w:val="300"/>
        </w:trPr>
        <w:tc>
          <w:tcPr>
            <w:tcW w:w="495" w:type="dxa"/>
            <w:tcBorders>
              <w:top w:val="nil"/>
              <w:left w:val="nil"/>
              <w:bottom w:val="nil"/>
              <w:right w:val="nil"/>
            </w:tcBorders>
            <w:shd w:val="clear" w:color="auto" w:fill="auto"/>
            <w:noWrap/>
            <w:vAlign w:val="bottom"/>
            <w:hideMark/>
          </w:tcPr>
          <w:p w14:paraId="44B394F3" w14:textId="77777777" w:rsidR="00D307C6" w:rsidRPr="00E475AD" w:rsidRDefault="00D307C6" w:rsidP="005E21D0">
            <w:pPr>
              <w:rPr>
                <w:sz w:val="20"/>
              </w:rPr>
            </w:pPr>
          </w:p>
        </w:tc>
        <w:tc>
          <w:tcPr>
            <w:tcW w:w="959" w:type="dxa"/>
            <w:tcBorders>
              <w:top w:val="nil"/>
              <w:left w:val="nil"/>
              <w:bottom w:val="nil"/>
              <w:right w:val="nil"/>
            </w:tcBorders>
            <w:shd w:val="clear" w:color="auto" w:fill="auto"/>
            <w:noWrap/>
            <w:vAlign w:val="bottom"/>
            <w:hideMark/>
          </w:tcPr>
          <w:p w14:paraId="38660BDD" w14:textId="77777777" w:rsidR="00D307C6" w:rsidRPr="00E475AD" w:rsidRDefault="006F2667" w:rsidP="005E21D0">
            <w:pPr>
              <w:rPr>
                <w:color w:val="000000"/>
                <w:sz w:val="20"/>
              </w:rPr>
            </w:pPr>
            <w:r>
              <w:rPr>
                <w:color w:val="000000"/>
                <w:sz w:val="20"/>
              </w:rPr>
              <w:t>d</w:t>
            </w:r>
            <w:r w:rsidR="00D307C6" w:rsidRPr="00E475AD">
              <w:rPr>
                <w:color w:val="000000"/>
                <w:sz w:val="20"/>
              </w:rPr>
              <w:t>.</w:t>
            </w:r>
          </w:p>
        </w:tc>
        <w:tc>
          <w:tcPr>
            <w:tcW w:w="4756" w:type="dxa"/>
            <w:tcBorders>
              <w:top w:val="nil"/>
              <w:left w:val="nil"/>
              <w:bottom w:val="nil"/>
              <w:right w:val="nil"/>
            </w:tcBorders>
            <w:shd w:val="clear" w:color="auto" w:fill="auto"/>
            <w:noWrap/>
            <w:vAlign w:val="bottom"/>
            <w:hideMark/>
          </w:tcPr>
          <w:p w14:paraId="3DE1F21B" w14:textId="77777777" w:rsidR="00D307C6" w:rsidRPr="00E475AD" w:rsidRDefault="00D307C6" w:rsidP="005E21D0">
            <w:pPr>
              <w:rPr>
                <w:color w:val="000000"/>
                <w:sz w:val="20"/>
              </w:rPr>
            </w:pPr>
            <w:r w:rsidRPr="00E475AD">
              <w:rPr>
                <w:color w:val="000000"/>
                <w:sz w:val="20"/>
              </w:rPr>
              <w:t>All questionnaires and forms, completed and signed</w:t>
            </w:r>
          </w:p>
        </w:tc>
        <w:tc>
          <w:tcPr>
            <w:tcW w:w="1100" w:type="dxa"/>
            <w:tcBorders>
              <w:top w:val="nil"/>
              <w:left w:val="nil"/>
              <w:bottom w:val="nil"/>
            </w:tcBorders>
            <w:shd w:val="clear" w:color="auto" w:fill="auto"/>
            <w:noWrap/>
            <w:vAlign w:val="bottom"/>
            <w:hideMark/>
          </w:tcPr>
          <w:p w14:paraId="2011C0F7" w14:textId="77777777" w:rsidR="00D307C6" w:rsidRPr="00E475AD" w:rsidRDefault="00D307C6" w:rsidP="005E21D0">
            <w:pPr>
              <w:ind w:firstLineChars="100" w:firstLine="200"/>
              <w:jc w:val="right"/>
              <w:rPr>
                <w:color w:val="000000"/>
                <w:sz w:val="20"/>
              </w:rPr>
            </w:pPr>
          </w:p>
        </w:tc>
        <w:tc>
          <w:tcPr>
            <w:tcW w:w="970" w:type="dxa"/>
            <w:tcBorders>
              <w:bottom w:val="single" w:sz="4" w:space="0" w:color="auto"/>
            </w:tcBorders>
            <w:shd w:val="clear" w:color="auto" w:fill="auto"/>
            <w:noWrap/>
            <w:vAlign w:val="center"/>
            <w:hideMark/>
          </w:tcPr>
          <w:p w14:paraId="64247E53" w14:textId="77777777" w:rsidR="00D307C6" w:rsidRPr="00932C11" w:rsidRDefault="00D307C6" w:rsidP="00932C11">
            <w:pPr>
              <w:jc w:val="center"/>
              <w:rPr>
                <w:rFonts w:asciiTheme="minorHAnsi" w:hAnsiTheme="minorHAnsi" w:cstheme="minorHAnsi"/>
                <w:color w:val="000000"/>
                <w:sz w:val="20"/>
              </w:rPr>
            </w:pPr>
          </w:p>
        </w:tc>
        <w:tc>
          <w:tcPr>
            <w:tcW w:w="972" w:type="dxa"/>
            <w:shd w:val="clear" w:color="auto" w:fill="auto"/>
            <w:noWrap/>
            <w:vAlign w:val="bottom"/>
            <w:hideMark/>
          </w:tcPr>
          <w:p w14:paraId="670F11A3" w14:textId="77777777" w:rsidR="00D307C6" w:rsidRPr="00E475AD" w:rsidRDefault="00D307C6" w:rsidP="005E21D0">
            <w:pPr>
              <w:ind w:firstLineChars="100" w:firstLine="200"/>
              <w:jc w:val="right"/>
              <w:rPr>
                <w:color w:val="000000"/>
                <w:sz w:val="20"/>
              </w:rPr>
            </w:pPr>
          </w:p>
        </w:tc>
        <w:tc>
          <w:tcPr>
            <w:tcW w:w="940" w:type="dxa"/>
            <w:tcBorders>
              <w:bottom w:val="single" w:sz="4" w:space="0" w:color="auto"/>
            </w:tcBorders>
            <w:shd w:val="clear" w:color="auto" w:fill="auto"/>
            <w:noWrap/>
            <w:vAlign w:val="center"/>
            <w:hideMark/>
          </w:tcPr>
          <w:p w14:paraId="4824921A" w14:textId="77777777" w:rsidR="00D307C6" w:rsidRPr="00932C11" w:rsidRDefault="00D307C6" w:rsidP="00932C11">
            <w:pPr>
              <w:jc w:val="center"/>
              <w:rPr>
                <w:rFonts w:asciiTheme="minorHAnsi" w:hAnsiTheme="minorHAnsi" w:cstheme="minorHAnsi"/>
                <w:color w:val="000000"/>
                <w:sz w:val="20"/>
              </w:rPr>
            </w:pPr>
          </w:p>
        </w:tc>
      </w:tr>
      <w:tr w:rsidR="00D307C6" w:rsidRPr="00E475AD" w14:paraId="259EF410" w14:textId="77777777" w:rsidTr="005D752B">
        <w:trPr>
          <w:trHeight w:val="300"/>
        </w:trPr>
        <w:tc>
          <w:tcPr>
            <w:tcW w:w="495" w:type="dxa"/>
            <w:tcBorders>
              <w:top w:val="nil"/>
              <w:left w:val="nil"/>
              <w:bottom w:val="nil"/>
              <w:right w:val="nil"/>
            </w:tcBorders>
            <w:shd w:val="clear" w:color="auto" w:fill="auto"/>
            <w:noWrap/>
            <w:vAlign w:val="bottom"/>
            <w:hideMark/>
          </w:tcPr>
          <w:p w14:paraId="7CDFE005"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33A2112F"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6B7A0B2B" w14:textId="77777777" w:rsidR="00D307C6" w:rsidRPr="00E475AD" w:rsidRDefault="00D307C6" w:rsidP="005E21D0">
            <w:pPr>
              <w:ind w:firstLineChars="100" w:firstLine="200"/>
              <w:rPr>
                <w:color w:val="000000"/>
                <w:sz w:val="20"/>
              </w:rPr>
            </w:pPr>
            <w:r w:rsidRPr="00E475AD">
              <w:rPr>
                <w:color w:val="000000"/>
                <w:sz w:val="20"/>
              </w:rPr>
              <w:t>*  This Bidder Questionnaire</w:t>
            </w:r>
          </w:p>
        </w:tc>
        <w:tc>
          <w:tcPr>
            <w:tcW w:w="1100" w:type="dxa"/>
            <w:tcBorders>
              <w:top w:val="nil"/>
              <w:left w:val="nil"/>
              <w:bottom w:val="nil"/>
              <w:right w:val="single" w:sz="4" w:space="0" w:color="auto"/>
            </w:tcBorders>
            <w:shd w:val="clear" w:color="auto" w:fill="auto"/>
            <w:noWrap/>
            <w:vAlign w:val="bottom"/>
            <w:hideMark/>
          </w:tcPr>
          <w:p w14:paraId="440B5B52"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B2572" w14:textId="77777777" w:rsidR="00D307C6" w:rsidRPr="00932C11" w:rsidRDefault="00D307C6" w:rsidP="00932C11">
            <w:pPr>
              <w:jc w:val="center"/>
              <w:rPr>
                <w:rFonts w:asciiTheme="minorHAnsi" w:hAnsiTheme="minorHAnsi" w:cstheme="minorHAnsi"/>
                <w:color w:val="000000"/>
                <w:sz w:val="20"/>
              </w:rPr>
            </w:pPr>
          </w:p>
        </w:tc>
        <w:tc>
          <w:tcPr>
            <w:tcW w:w="972" w:type="dxa"/>
            <w:tcBorders>
              <w:left w:val="single" w:sz="4" w:space="0" w:color="auto"/>
              <w:bottom w:val="nil"/>
              <w:right w:val="single" w:sz="4" w:space="0" w:color="auto"/>
            </w:tcBorders>
            <w:shd w:val="clear" w:color="auto" w:fill="auto"/>
            <w:noWrap/>
            <w:vAlign w:val="bottom"/>
            <w:hideMark/>
          </w:tcPr>
          <w:p w14:paraId="609832EB" w14:textId="77777777" w:rsidR="00D307C6" w:rsidRPr="00E475AD" w:rsidRDefault="00D307C6" w:rsidP="005E21D0">
            <w:pPr>
              <w:ind w:firstLineChars="100" w:firstLine="200"/>
              <w:jc w:val="right"/>
              <w:rPr>
                <w:color w:val="000000"/>
                <w:sz w:val="20"/>
              </w:rPr>
            </w:pPr>
            <w:r w:rsidRPr="00E475AD">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5D88" w14:textId="77777777" w:rsidR="00D307C6" w:rsidRPr="00932C11" w:rsidRDefault="00D307C6" w:rsidP="00932C11">
            <w:pPr>
              <w:jc w:val="center"/>
              <w:rPr>
                <w:rFonts w:asciiTheme="minorHAnsi" w:hAnsiTheme="minorHAnsi" w:cstheme="minorHAnsi"/>
                <w:color w:val="000000"/>
                <w:sz w:val="20"/>
              </w:rPr>
            </w:pPr>
          </w:p>
        </w:tc>
      </w:tr>
      <w:tr w:rsidR="00D307C6" w:rsidRPr="00E475AD" w14:paraId="527303EB" w14:textId="77777777" w:rsidTr="005D752B">
        <w:trPr>
          <w:trHeight w:val="300"/>
        </w:trPr>
        <w:tc>
          <w:tcPr>
            <w:tcW w:w="495" w:type="dxa"/>
            <w:tcBorders>
              <w:top w:val="nil"/>
              <w:left w:val="nil"/>
              <w:bottom w:val="nil"/>
              <w:right w:val="nil"/>
            </w:tcBorders>
            <w:shd w:val="clear" w:color="auto" w:fill="auto"/>
            <w:noWrap/>
            <w:vAlign w:val="bottom"/>
            <w:hideMark/>
          </w:tcPr>
          <w:p w14:paraId="5E05D27E"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20690CF5"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7922DD08" w14:textId="77777777" w:rsidR="00D307C6" w:rsidRPr="00E475AD" w:rsidRDefault="00D307C6" w:rsidP="005E21D0">
            <w:pPr>
              <w:ind w:firstLineChars="100" w:firstLine="200"/>
              <w:rPr>
                <w:color w:val="000000"/>
                <w:sz w:val="20"/>
              </w:rPr>
            </w:pPr>
            <w:r w:rsidRPr="00E475AD">
              <w:rPr>
                <w:color w:val="000000"/>
                <w:sz w:val="20"/>
              </w:rPr>
              <w:t>*  Company Information form</w:t>
            </w:r>
          </w:p>
        </w:tc>
        <w:tc>
          <w:tcPr>
            <w:tcW w:w="1100" w:type="dxa"/>
            <w:tcBorders>
              <w:top w:val="nil"/>
              <w:left w:val="nil"/>
              <w:bottom w:val="nil"/>
              <w:right w:val="single" w:sz="4" w:space="0" w:color="auto"/>
            </w:tcBorders>
            <w:shd w:val="clear" w:color="auto" w:fill="auto"/>
            <w:noWrap/>
            <w:vAlign w:val="bottom"/>
            <w:hideMark/>
          </w:tcPr>
          <w:p w14:paraId="4986676E"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AB39D"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1B0960E9" w14:textId="77777777" w:rsidR="00D307C6" w:rsidRPr="00E475AD" w:rsidRDefault="00D307C6" w:rsidP="005E21D0">
            <w:pPr>
              <w:ind w:firstLineChars="100" w:firstLine="200"/>
              <w:jc w:val="right"/>
              <w:rPr>
                <w:color w:val="000000"/>
                <w:sz w:val="20"/>
              </w:rPr>
            </w:pPr>
            <w:r w:rsidRPr="00E475AD">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77A13" w14:textId="77777777" w:rsidR="00D307C6" w:rsidRPr="00932C11" w:rsidRDefault="00D307C6" w:rsidP="00932C11">
            <w:pPr>
              <w:jc w:val="center"/>
              <w:rPr>
                <w:rFonts w:asciiTheme="minorHAnsi" w:hAnsiTheme="minorHAnsi" w:cstheme="minorHAnsi"/>
                <w:color w:val="000000"/>
                <w:sz w:val="20"/>
              </w:rPr>
            </w:pPr>
          </w:p>
        </w:tc>
      </w:tr>
      <w:tr w:rsidR="00D307C6" w:rsidRPr="00E475AD" w14:paraId="7A5E57B5" w14:textId="77777777" w:rsidTr="005D752B">
        <w:trPr>
          <w:trHeight w:val="521"/>
        </w:trPr>
        <w:tc>
          <w:tcPr>
            <w:tcW w:w="495" w:type="dxa"/>
            <w:tcBorders>
              <w:top w:val="nil"/>
              <w:left w:val="nil"/>
              <w:bottom w:val="nil"/>
              <w:right w:val="nil"/>
            </w:tcBorders>
            <w:shd w:val="clear" w:color="auto" w:fill="auto"/>
            <w:noWrap/>
            <w:vAlign w:val="bottom"/>
            <w:hideMark/>
          </w:tcPr>
          <w:p w14:paraId="216A201F"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7F5EFF41"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7A735114" w14:textId="77777777" w:rsidR="00D307C6" w:rsidRPr="00E475AD" w:rsidRDefault="00D307C6" w:rsidP="005E21D0">
            <w:pPr>
              <w:ind w:leftChars="82" w:left="344" w:hangingChars="82" w:hanging="164"/>
              <w:rPr>
                <w:color w:val="000000"/>
                <w:sz w:val="20"/>
              </w:rPr>
            </w:pPr>
            <w:r w:rsidRPr="00E475AD">
              <w:rPr>
                <w:color w:val="000000"/>
                <w:sz w:val="20"/>
              </w:rPr>
              <w:t xml:space="preserve">*  Reference Information form, including </w:t>
            </w:r>
            <w:r w:rsidRPr="00C978BF">
              <w:rPr>
                <w:color w:val="000000"/>
                <w:sz w:val="20"/>
              </w:rPr>
              <w:t>three (3)</w:t>
            </w:r>
            <w:r w:rsidRPr="00E475AD">
              <w:rPr>
                <w:color w:val="000000"/>
                <w:sz w:val="20"/>
              </w:rPr>
              <w:t xml:space="preserve"> verifiable references</w:t>
            </w:r>
          </w:p>
        </w:tc>
        <w:tc>
          <w:tcPr>
            <w:tcW w:w="1100" w:type="dxa"/>
            <w:tcBorders>
              <w:top w:val="nil"/>
              <w:left w:val="nil"/>
              <w:bottom w:val="nil"/>
              <w:right w:val="single" w:sz="4" w:space="0" w:color="auto"/>
            </w:tcBorders>
            <w:shd w:val="clear" w:color="auto" w:fill="auto"/>
            <w:noWrap/>
            <w:vAlign w:val="bottom"/>
            <w:hideMark/>
          </w:tcPr>
          <w:p w14:paraId="34FA5ED5"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E0E2"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3003E6DD" w14:textId="77777777" w:rsidR="00D307C6" w:rsidRPr="00E475AD" w:rsidRDefault="00D307C6" w:rsidP="005E21D0">
            <w:pPr>
              <w:ind w:firstLineChars="100" w:firstLine="200"/>
              <w:jc w:val="right"/>
              <w:rPr>
                <w:color w:val="000000"/>
                <w:sz w:val="20"/>
              </w:rPr>
            </w:pPr>
            <w:r w:rsidRPr="00E475AD">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C7EEF" w14:textId="77777777" w:rsidR="00D307C6" w:rsidRPr="00932C11" w:rsidRDefault="00D307C6" w:rsidP="00932C11">
            <w:pPr>
              <w:jc w:val="center"/>
              <w:rPr>
                <w:rFonts w:asciiTheme="minorHAnsi" w:hAnsiTheme="minorHAnsi" w:cstheme="minorHAnsi"/>
                <w:color w:val="000000"/>
                <w:sz w:val="20"/>
              </w:rPr>
            </w:pPr>
          </w:p>
        </w:tc>
      </w:tr>
      <w:tr w:rsidR="00D307C6" w:rsidRPr="00E475AD" w14:paraId="1DD6E4D1" w14:textId="77777777" w:rsidTr="005D752B">
        <w:trPr>
          <w:trHeight w:val="300"/>
        </w:trPr>
        <w:tc>
          <w:tcPr>
            <w:tcW w:w="495" w:type="dxa"/>
            <w:tcBorders>
              <w:top w:val="nil"/>
              <w:left w:val="nil"/>
              <w:bottom w:val="nil"/>
              <w:right w:val="nil"/>
            </w:tcBorders>
            <w:shd w:val="clear" w:color="auto" w:fill="auto"/>
            <w:noWrap/>
            <w:vAlign w:val="bottom"/>
            <w:hideMark/>
          </w:tcPr>
          <w:p w14:paraId="1057C680"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1266C6D6"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0BE6CB46" w14:textId="77777777" w:rsidR="00D307C6" w:rsidRPr="00E475AD" w:rsidRDefault="00D307C6" w:rsidP="005E21D0">
            <w:pPr>
              <w:ind w:firstLineChars="100" w:firstLine="200"/>
              <w:rPr>
                <w:color w:val="000000"/>
                <w:sz w:val="20"/>
              </w:rPr>
            </w:pPr>
            <w:r w:rsidRPr="00E475AD">
              <w:rPr>
                <w:color w:val="000000"/>
                <w:sz w:val="20"/>
              </w:rPr>
              <w:t>*  First Source Hiring Form</w:t>
            </w:r>
          </w:p>
        </w:tc>
        <w:tc>
          <w:tcPr>
            <w:tcW w:w="1100" w:type="dxa"/>
            <w:tcBorders>
              <w:top w:val="nil"/>
              <w:left w:val="nil"/>
              <w:bottom w:val="nil"/>
              <w:right w:val="single" w:sz="4" w:space="0" w:color="auto"/>
            </w:tcBorders>
            <w:shd w:val="clear" w:color="auto" w:fill="auto"/>
            <w:noWrap/>
            <w:vAlign w:val="bottom"/>
            <w:hideMark/>
          </w:tcPr>
          <w:p w14:paraId="3010F381"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A62C0"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right w:val="single" w:sz="4" w:space="0" w:color="auto"/>
            </w:tcBorders>
            <w:shd w:val="clear" w:color="auto" w:fill="auto"/>
            <w:noWrap/>
            <w:vAlign w:val="bottom"/>
            <w:hideMark/>
          </w:tcPr>
          <w:p w14:paraId="478B0CC8" w14:textId="77777777" w:rsidR="00D307C6" w:rsidRPr="00E475AD" w:rsidRDefault="00D307C6" w:rsidP="005E21D0">
            <w:pPr>
              <w:ind w:firstLineChars="100" w:firstLine="200"/>
              <w:jc w:val="right"/>
              <w:rPr>
                <w:color w:val="000000"/>
                <w:sz w:val="20"/>
              </w:rPr>
            </w:pPr>
            <w:r w:rsidRPr="00E475AD">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634DD" w14:textId="77777777" w:rsidR="00D307C6" w:rsidRPr="00932C11" w:rsidRDefault="00D307C6" w:rsidP="00932C11">
            <w:pPr>
              <w:jc w:val="center"/>
              <w:rPr>
                <w:rFonts w:asciiTheme="minorHAnsi" w:hAnsiTheme="minorHAnsi" w:cstheme="minorHAnsi"/>
                <w:color w:val="000000"/>
                <w:sz w:val="20"/>
              </w:rPr>
            </w:pPr>
          </w:p>
        </w:tc>
      </w:tr>
      <w:tr w:rsidR="006F2667" w:rsidRPr="00E475AD" w14:paraId="6D1E5518" w14:textId="77777777" w:rsidTr="005D752B">
        <w:trPr>
          <w:trHeight w:val="300"/>
        </w:trPr>
        <w:tc>
          <w:tcPr>
            <w:tcW w:w="495" w:type="dxa"/>
            <w:tcBorders>
              <w:top w:val="nil"/>
              <w:left w:val="nil"/>
              <w:bottom w:val="nil"/>
              <w:right w:val="nil"/>
            </w:tcBorders>
            <w:shd w:val="clear" w:color="auto" w:fill="auto"/>
            <w:noWrap/>
            <w:vAlign w:val="bottom"/>
          </w:tcPr>
          <w:p w14:paraId="5814FA4B" w14:textId="77777777" w:rsidR="006F2667" w:rsidRPr="00E475AD" w:rsidRDefault="006F2667" w:rsidP="005E21D0">
            <w:pPr>
              <w:rPr>
                <w:color w:val="000000"/>
                <w:sz w:val="20"/>
              </w:rPr>
            </w:pPr>
          </w:p>
        </w:tc>
        <w:tc>
          <w:tcPr>
            <w:tcW w:w="959" w:type="dxa"/>
            <w:tcBorders>
              <w:top w:val="nil"/>
              <w:left w:val="nil"/>
              <w:bottom w:val="nil"/>
              <w:right w:val="nil"/>
            </w:tcBorders>
            <w:shd w:val="clear" w:color="auto" w:fill="auto"/>
            <w:noWrap/>
            <w:vAlign w:val="bottom"/>
          </w:tcPr>
          <w:p w14:paraId="37D2FD51" w14:textId="77777777" w:rsidR="006F2667" w:rsidRPr="00742679" w:rsidRDefault="006F2667" w:rsidP="005E21D0">
            <w:pPr>
              <w:rPr>
                <w:sz w:val="20"/>
              </w:rPr>
            </w:pPr>
          </w:p>
        </w:tc>
        <w:tc>
          <w:tcPr>
            <w:tcW w:w="4756" w:type="dxa"/>
            <w:tcBorders>
              <w:top w:val="nil"/>
              <w:left w:val="nil"/>
              <w:bottom w:val="nil"/>
              <w:right w:val="nil"/>
            </w:tcBorders>
            <w:shd w:val="clear" w:color="auto" w:fill="auto"/>
            <w:noWrap/>
            <w:vAlign w:val="bottom"/>
          </w:tcPr>
          <w:p w14:paraId="344CDFBF" w14:textId="77777777" w:rsidR="006F2667" w:rsidRPr="00E475AD" w:rsidRDefault="006F2667" w:rsidP="0079203D">
            <w:pPr>
              <w:ind w:left="240"/>
              <w:rPr>
                <w:color w:val="000000"/>
                <w:sz w:val="20"/>
              </w:rPr>
            </w:pPr>
            <w:r w:rsidRPr="006F2667">
              <w:rPr>
                <w:color w:val="000000"/>
                <w:sz w:val="20"/>
              </w:rPr>
              <w:t>*</w:t>
            </w:r>
            <w:r>
              <w:rPr>
                <w:color w:val="000000"/>
                <w:sz w:val="20"/>
              </w:rPr>
              <w:t xml:space="preserve"> </w:t>
            </w:r>
            <w:r w:rsidRPr="006F2667">
              <w:rPr>
                <w:color w:val="000000"/>
                <w:sz w:val="20"/>
              </w:rPr>
              <w:t>CMD Attachment 3 (General Services</w:t>
            </w:r>
            <w:r>
              <w:rPr>
                <w:color w:val="000000"/>
                <w:sz w:val="20"/>
              </w:rPr>
              <w:t>):</w:t>
            </w:r>
          </w:p>
        </w:tc>
        <w:tc>
          <w:tcPr>
            <w:tcW w:w="1100" w:type="dxa"/>
            <w:tcBorders>
              <w:top w:val="nil"/>
              <w:left w:val="nil"/>
              <w:bottom w:val="nil"/>
            </w:tcBorders>
            <w:shd w:val="clear" w:color="auto" w:fill="auto"/>
            <w:noWrap/>
            <w:vAlign w:val="bottom"/>
          </w:tcPr>
          <w:p w14:paraId="04307BA1" w14:textId="77777777" w:rsidR="006F2667" w:rsidRPr="00E475AD" w:rsidRDefault="006F2667" w:rsidP="005E21D0">
            <w:pPr>
              <w:ind w:firstLineChars="100" w:firstLine="200"/>
              <w:jc w:val="right"/>
              <w:rPr>
                <w:color w:val="000000"/>
                <w:sz w:val="20"/>
              </w:rPr>
            </w:pPr>
          </w:p>
        </w:tc>
        <w:tc>
          <w:tcPr>
            <w:tcW w:w="970" w:type="dxa"/>
            <w:tcBorders>
              <w:top w:val="single" w:sz="4" w:space="0" w:color="auto"/>
              <w:bottom w:val="single" w:sz="4" w:space="0" w:color="auto"/>
            </w:tcBorders>
            <w:shd w:val="clear" w:color="auto" w:fill="auto"/>
            <w:noWrap/>
            <w:vAlign w:val="center"/>
          </w:tcPr>
          <w:p w14:paraId="53038FC7" w14:textId="77777777" w:rsidR="006F2667" w:rsidRPr="00932C11" w:rsidRDefault="006F2667" w:rsidP="00932C11">
            <w:pPr>
              <w:jc w:val="center"/>
              <w:rPr>
                <w:rFonts w:asciiTheme="minorHAnsi" w:hAnsiTheme="minorHAnsi" w:cstheme="minorHAnsi"/>
                <w:color w:val="000000"/>
                <w:sz w:val="20"/>
              </w:rPr>
            </w:pPr>
          </w:p>
        </w:tc>
        <w:tc>
          <w:tcPr>
            <w:tcW w:w="972" w:type="dxa"/>
            <w:tcBorders>
              <w:top w:val="nil"/>
              <w:bottom w:val="nil"/>
            </w:tcBorders>
            <w:shd w:val="clear" w:color="auto" w:fill="auto"/>
            <w:noWrap/>
            <w:vAlign w:val="bottom"/>
          </w:tcPr>
          <w:p w14:paraId="4AAF994A" w14:textId="77777777" w:rsidR="006F2667" w:rsidRPr="00E475AD" w:rsidRDefault="006F2667" w:rsidP="005E21D0">
            <w:pPr>
              <w:ind w:firstLineChars="100" w:firstLine="200"/>
              <w:jc w:val="right"/>
              <w:rPr>
                <w:color w:val="000000"/>
                <w:sz w:val="20"/>
              </w:rPr>
            </w:pPr>
          </w:p>
        </w:tc>
        <w:tc>
          <w:tcPr>
            <w:tcW w:w="940" w:type="dxa"/>
            <w:tcBorders>
              <w:top w:val="single" w:sz="4" w:space="0" w:color="auto"/>
              <w:bottom w:val="single" w:sz="4" w:space="0" w:color="auto"/>
            </w:tcBorders>
            <w:shd w:val="clear" w:color="auto" w:fill="auto"/>
            <w:noWrap/>
            <w:vAlign w:val="center"/>
          </w:tcPr>
          <w:p w14:paraId="4D98771C" w14:textId="77777777" w:rsidR="006F2667" w:rsidRPr="00932C11" w:rsidRDefault="006F2667" w:rsidP="00932C11">
            <w:pPr>
              <w:jc w:val="center"/>
              <w:rPr>
                <w:rFonts w:asciiTheme="minorHAnsi" w:hAnsiTheme="minorHAnsi" w:cstheme="minorHAnsi"/>
                <w:color w:val="000000"/>
                <w:sz w:val="20"/>
              </w:rPr>
            </w:pPr>
          </w:p>
        </w:tc>
      </w:tr>
      <w:tr w:rsidR="006F2667" w:rsidRPr="00E475AD" w14:paraId="016D379E" w14:textId="77777777" w:rsidTr="005D752B">
        <w:trPr>
          <w:trHeight w:val="300"/>
        </w:trPr>
        <w:tc>
          <w:tcPr>
            <w:tcW w:w="495" w:type="dxa"/>
            <w:tcBorders>
              <w:top w:val="nil"/>
              <w:left w:val="nil"/>
              <w:bottom w:val="nil"/>
              <w:right w:val="nil"/>
            </w:tcBorders>
            <w:shd w:val="clear" w:color="auto" w:fill="auto"/>
            <w:noWrap/>
            <w:vAlign w:val="bottom"/>
          </w:tcPr>
          <w:p w14:paraId="3FB37773" w14:textId="77777777" w:rsidR="006F2667" w:rsidRPr="00E475AD" w:rsidRDefault="006F2667" w:rsidP="005E21D0">
            <w:pPr>
              <w:rPr>
                <w:color w:val="000000"/>
                <w:sz w:val="20"/>
              </w:rPr>
            </w:pPr>
          </w:p>
        </w:tc>
        <w:tc>
          <w:tcPr>
            <w:tcW w:w="959" w:type="dxa"/>
            <w:tcBorders>
              <w:top w:val="nil"/>
              <w:left w:val="nil"/>
              <w:bottom w:val="nil"/>
              <w:right w:val="nil"/>
            </w:tcBorders>
            <w:shd w:val="clear" w:color="auto" w:fill="auto"/>
            <w:noWrap/>
            <w:vAlign w:val="bottom"/>
          </w:tcPr>
          <w:p w14:paraId="62FA48D2" w14:textId="77777777" w:rsidR="006F2667" w:rsidRPr="00742679" w:rsidRDefault="006F2667" w:rsidP="005E21D0">
            <w:pPr>
              <w:rPr>
                <w:sz w:val="20"/>
              </w:rPr>
            </w:pPr>
          </w:p>
        </w:tc>
        <w:tc>
          <w:tcPr>
            <w:tcW w:w="4756" w:type="dxa"/>
            <w:tcBorders>
              <w:top w:val="nil"/>
              <w:left w:val="nil"/>
              <w:bottom w:val="nil"/>
              <w:right w:val="nil"/>
            </w:tcBorders>
            <w:shd w:val="clear" w:color="auto" w:fill="auto"/>
            <w:noWrap/>
            <w:vAlign w:val="bottom"/>
          </w:tcPr>
          <w:p w14:paraId="36C89C85" w14:textId="77777777" w:rsidR="006F2667" w:rsidRPr="006F2667" w:rsidRDefault="006F2667" w:rsidP="0079203D">
            <w:pPr>
              <w:numPr>
                <w:ilvl w:val="0"/>
                <w:numId w:val="14"/>
              </w:numPr>
              <w:ind w:left="1050"/>
              <w:rPr>
                <w:color w:val="000000"/>
                <w:sz w:val="20"/>
              </w:rPr>
            </w:pPr>
            <w:r w:rsidRPr="006F2667">
              <w:rPr>
                <w:color w:val="000000"/>
                <w:sz w:val="20"/>
              </w:rPr>
              <w:t>CMD Form 2A</w:t>
            </w:r>
          </w:p>
        </w:tc>
        <w:tc>
          <w:tcPr>
            <w:tcW w:w="1100" w:type="dxa"/>
            <w:tcBorders>
              <w:top w:val="nil"/>
              <w:left w:val="nil"/>
              <w:bottom w:val="nil"/>
              <w:right w:val="single" w:sz="4" w:space="0" w:color="auto"/>
            </w:tcBorders>
            <w:shd w:val="clear" w:color="auto" w:fill="auto"/>
            <w:noWrap/>
            <w:vAlign w:val="bottom"/>
          </w:tcPr>
          <w:p w14:paraId="49297A4D" w14:textId="77777777" w:rsidR="006F2667" w:rsidRPr="00E475AD" w:rsidRDefault="006F2667" w:rsidP="005E21D0">
            <w:pPr>
              <w:ind w:firstLineChars="100" w:firstLine="200"/>
              <w:jc w:val="right"/>
              <w:rPr>
                <w:color w:val="000000"/>
                <w:sz w:val="20"/>
              </w:rPr>
            </w:pPr>
            <w:r>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5A999" w14:textId="77777777" w:rsidR="006F2667" w:rsidRPr="00932C11" w:rsidRDefault="006F2667"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tcPr>
          <w:p w14:paraId="26883351" w14:textId="77777777" w:rsidR="006F2667" w:rsidRPr="00E475AD" w:rsidRDefault="006F2667" w:rsidP="005E21D0">
            <w:pPr>
              <w:ind w:firstLineChars="100" w:firstLine="200"/>
              <w:jc w:val="right"/>
              <w:rPr>
                <w:color w:val="000000"/>
                <w:sz w:val="20"/>
              </w:rPr>
            </w:pPr>
            <w:r>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57102" w14:textId="77777777" w:rsidR="006F2667" w:rsidRPr="00932C11" w:rsidRDefault="006F2667" w:rsidP="00932C11">
            <w:pPr>
              <w:jc w:val="center"/>
              <w:rPr>
                <w:rFonts w:asciiTheme="minorHAnsi" w:hAnsiTheme="minorHAnsi" w:cstheme="minorHAnsi"/>
                <w:color w:val="000000"/>
                <w:sz w:val="20"/>
              </w:rPr>
            </w:pPr>
          </w:p>
        </w:tc>
      </w:tr>
      <w:tr w:rsidR="006F2667" w:rsidRPr="00E475AD" w14:paraId="4AA34A25" w14:textId="77777777" w:rsidTr="005D752B">
        <w:trPr>
          <w:trHeight w:val="300"/>
        </w:trPr>
        <w:tc>
          <w:tcPr>
            <w:tcW w:w="495" w:type="dxa"/>
            <w:tcBorders>
              <w:top w:val="nil"/>
              <w:left w:val="nil"/>
              <w:bottom w:val="nil"/>
              <w:right w:val="nil"/>
            </w:tcBorders>
            <w:shd w:val="clear" w:color="auto" w:fill="auto"/>
            <w:noWrap/>
            <w:vAlign w:val="bottom"/>
          </w:tcPr>
          <w:p w14:paraId="55FB4C5D" w14:textId="77777777" w:rsidR="006F2667" w:rsidRPr="00E475AD" w:rsidRDefault="006F2667" w:rsidP="005E21D0">
            <w:pPr>
              <w:rPr>
                <w:color w:val="000000"/>
                <w:sz w:val="20"/>
              </w:rPr>
            </w:pPr>
          </w:p>
        </w:tc>
        <w:tc>
          <w:tcPr>
            <w:tcW w:w="959" w:type="dxa"/>
            <w:tcBorders>
              <w:top w:val="nil"/>
              <w:left w:val="nil"/>
              <w:bottom w:val="nil"/>
              <w:right w:val="nil"/>
            </w:tcBorders>
            <w:shd w:val="clear" w:color="auto" w:fill="auto"/>
            <w:noWrap/>
            <w:vAlign w:val="bottom"/>
          </w:tcPr>
          <w:p w14:paraId="24AD6CD2" w14:textId="77777777" w:rsidR="006F2667" w:rsidRPr="00742679" w:rsidRDefault="006F2667" w:rsidP="005E21D0">
            <w:pPr>
              <w:rPr>
                <w:sz w:val="20"/>
              </w:rPr>
            </w:pPr>
          </w:p>
        </w:tc>
        <w:tc>
          <w:tcPr>
            <w:tcW w:w="4756" w:type="dxa"/>
            <w:tcBorders>
              <w:top w:val="nil"/>
              <w:left w:val="nil"/>
              <w:bottom w:val="nil"/>
              <w:right w:val="nil"/>
            </w:tcBorders>
            <w:shd w:val="clear" w:color="auto" w:fill="auto"/>
            <w:noWrap/>
            <w:vAlign w:val="bottom"/>
          </w:tcPr>
          <w:p w14:paraId="2C347BD9" w14:textId="77777777" w:rsidR="006F2667" w:rsidRPr="006F2667" w:rsidRDefault="006F2667" w:rsidP="006F2667">
            <w:pPr>
              <w:numPr>
                <w:ilvl w:val="0"/>
                <w:numId w:val="14"/>
              </w:numPr>
              <w:ind w:left="1050"/>
              <w:rPr>
                <w:color w:val="000000"/>
                <w:sz w:val="20"/>
              </w:rPr>
            </w:pPr>
            <w:r w:rsidRPr="006F2667">
              <w:rPr>
                <w:color w:val="000000"/>
                <w:sz w:val="20"/>
              </w:rPr>
              <w:t>CMD Form 3</w:t>
            </w:r>
            <w:r w:rsidRPr="006F2667">
              <w:rPr>
                <w:color w:val="000000"/>
                <w:sz w:val="20"/>
              </w:rPr>
              <w:tab/>
            </w:r>
          </w:p>
        </w:tc>
        <w:tc>
          <w:tcPr>
            <w:tcW w:w="1100" w:type="dxa"/>
            <w:tcBorders>
              <w:top w:val="nil"/>
              <w:left w:val="nil"/>
              <w:bottom w:val="nil"/>
              <w:right w:val="single" w:sz="4" w:space="0" w:color="auto"/>
            </w:tcBorders>
            <w:shd w:val="clear" w:color="auto" w:fill="auto"/>
            <w:noWrap/>
            <w:vAlign w:val="bottom"/>
          </w:tcPr>
          <w:p w14:paraId="747FF936" w14:textId="77777777" w:rsidR="006F2667" w:rsidRPr="00E475AD" w:rsidRDefault="006F2667" w:rsidP="005E21D0">
            <w:pPr>
              <w:ind w:firstLineChars="100" w:firstLine="200"/>
              <w:jc w:val="right"/>
              <w:rPr>
                <w:color w:val="000000"/>
                <w:sz w:val="20"/>
              </w:rPr>
            </w:pPr>
            <w:r>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89476" w14:textId="77777777" w:rsidR="006F2667" w:rsidRPr="00932C11" w:rsidRDefault="006F2667"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tcPr>
          <w:p w14:paraId="4EB458D8" w14:textId="77777777" w:rsidR="006F2667" w:rsidRPr="00E475AD" w:rsidRDefault="006F2667" w:rsidP="005E21D0">
            <w:pPr>
              <w:ind w:firstLineChars="100" w:firstLine="200"/>
              <w:jc w:val="right"/>
              <w:rPr>
                <w:color w:val="000000"/>
                <w:sz w:val="20"/>
              </w:rPr>
            </w:pPr>
            <w:r>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388C" w14:textId="77777777" w:rsidR="006F2667" w:rsidRPr="00932C11" w:rsidRDefault="006F2667" w:rsidP="00932C11">
            <w:pPr>
              <w:jc w:val="center"/>
              <w:rPr>
                <w:rFonts w:asciiTheme="minorHAnsi" w:hAnsiTheme="minorHAnsi" w:cstheme="minorHAnsi"/>
                <w:color w:val="000000"/>
                <w:sz w:val="20"/>
              </w:rPr>
            </w:pPr>
          </w:p>
        </w:tc>
      </w:tr>
      <w:tr w:rsidR="006F2667" w:rsidRPr="00E475AD" w14:paraId="3B05355C" w14:textId="77777777" w:rsidTr="005D752B">
        <w:trPr>
          <w:trHeight w:val="300"/>
        </w:trPr>
        <w:tc>
          <w:tcPr>
            <w:tcW w:w="495" w:type="dxa"/>
            <w:tcBorders>
              <w:top w:val="nil"/>
              <w:left w:val="nil"/>
              <w:bottom w:val="nil"/>
              <w:right w:val="nil"/>
            </w:tcBorders>
            <w:shd w:val="clear" w:color="auto" w:fill="auto"/>
            <w:noWrap/>
            <w:vAlign w:val="bottom"/>
          </w:tcPr>
          <w:p w14:paraId="75604DDF" w14:textId="77777777" w:rsidR="006F2667" w:rsidRPr="00E475AD" w:rsidRDefault="006F2667" w:rsidP="005E21D0">
            <w:pPr>
              <w:rPr>
                <w:color w:val="000000"/>
                <w:sz w:val="20"/>
              </w:rPr>
            </w:pPr>
          </w:p>
        </w:tc>
        <w:tc>
          <w:tcPr>
            <w:tcW w:w="959" w:type="dxa"/>
            <w:tcBorders>
              <w:top w:val="nil"/>
              <w:left w:val="nil"/>
              <w:bottom w:val="nil"/>
              <w:right w:val="nil"/>
            </w:tcBorders>
            <w:shd w:val="clear" w:color="auto" w:fill="auto"/>
            <w:noWrap/>
            <w:vAlign w:val="bottom"/>
          </w:tcPr>
          <w:p w14:paraId="0A985B73" w14:textId="77777777" w:rsidR="006F2667" w:rsidRPr="00742679" w:rsidRDefault="006F2667" w:rsidP="005E21D0">
            <w:pPr>
              <w:rPr>
                <w:sz w:val="20"/>
              </w:rPr>
            </w:pPr>
          </w:p>
        </w:tc>
        <w:tc>
          <w:tcPr>
            <w:tcW w:w="4756" w:type="dxa"/>
            <w:tcBorders>
              <w:top w:val="nil"/>
              <w:left w:val="nil"/>
              <w:bottom w:val="nil"/>
              <w:right w:val="nil"/>
            </w:tcBorders>
            <w:shd w:val="clear" w:color="auto" w:fill="auto"/>
            <w:noWrap/>
            <w:vAlign w:val="bottom"/>
          </w:tcPr>
          <w:p w14:paraId="11F912F0" w14:textId="77777777" w:rsidR="006F2667" w:rsidRPr="006F2667" w:rsidRDefault="006F2667" w:rsidP="006F2667">
            <w:pPr>
              <w:numPr>
                <w:ilvl w:val="0"/>
                <w:numId w:val="14"/>
              </w:numPr>
              <w:ind w:left="1050"/>
              <w:rPr>
                <w:color w:val="000000"/>
                <w:sz w:val="20"/>
              </w:rPr>
            </w:pPr>
            <w:r w:rsidRPr="006F2667">
              <w:rPr>
                <w:color w:val="000000"/>
                <w:sz w:val="20"/>
              </w:rPr>
              <w:t>CMD Form 5</w:t>
            </w:r>
          </w:p>
        </w:tc>
        <w:tc>
          <w:tcPr>
            <w:tcW w:w="1100" w:type="dxa"/>
            <w:tcBorders>
              <w:top w:val="nil"/>
              <w:left w:val="nil"/>
              <w:bottom w:val="nil"/>
              <w:right w:val="single" w:sz="4" w:space="0" w:color="auto"/>
            </w:tcBorders>
            <w:shd w:val="clear" w:color="auto" w:fill="auto"/>
            <w:noWrap/>
            <w:vAlign w:val="bottom"/>
          </w:tcPr>
          <w:p w14:paraId="1B583198" w14:textId="77777777" w:rsidR="006F2667" w:rsidRPr="00E475AD" w:rsidRDefault="006F2667" w:rsidP="005E21D0">
            <w:pPr>
              <w:ind w:firstLineChars="100" w:firstLine="200"/>
              <w:jc w:val="right"/>
              <w:rPr>
                <w:color w:val="000000"/>
                <w:sz w:val="20"/>
              </w:rPr>
            </w:pPr>
            <w:r>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354BC" w14:textId="77777777" w:rsidR="006F2667" w:rsidRPr="00932C11" w:rsidRDefault="006F2667"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tcPr>
          <w:p w14:paraId="608672D5" w14:textId="77777777" w:rsidR="006F2667" w:rsidRPr="00E475AD" w:rsidRDefault="006F2667" w:rsidP="005E21D0">
            <w:pPr>
              <w:ind w:firstLineChars="100" w:firstLine="200"/>
              <w:jc w:val="right"/>
              <w:rPr>
                <w:color w:val="000000"/>
                <w:sz w:val="20"/>
              </w:rPr>
            </w:pPr>
            <w:r>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03A9C" w14:textId="77777777" w:rsidR="006F2667" w:rsidRPr="00932C11" w:rsidRDefault="006F2667" w:rsidP="00932C11">
            <w:pPr>
              <w:jc w:val="center"/>
              <w:rPr>
                <w:rFonts w:asciiTheme="minorHAnsi" w:hAnsiTheme="minorHAnsi" w:cstheme="minorHAnsi"/>
                <w:color w:val="000000"/>
                <w:sz w:val="20"/>
              </w:rPr>
            </w:pPr>
          </w:p>
        </w:tc>
      </w:tr>
      <w:tr w:rsidR="00D307C6" w:rsidRPr="00E475AD" w14:paraId="13580B49" w14:textId="77777777" w:rsidTr="005D752B">
        <w:trPr>
          <w:trHeight w:val="300"/>
        </w:trPr>
        <w:tc>
          <w:tcPr>
            <w:tcW w:w="495" w:type="dxa"/>
            <w:tcBorders>
              <w:top w:val="nil"/>
              <w:left w:val="nil"/>
              <w:bottom w:val="nil"/>
              <w:right w:val="nil"/>
            </w:tcBorders>
            <w:shd w:val="clear" w:color="auto" w:fill="auto"/>
            <w:noWrap/>
            <w:vAlign w:val="bottom"/>
            <w:hideMark/>
          </w:tcPr>
          <w:p w14:paraId="51DCD739"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20398684"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59EA4381" w14:textId="77777777" w:rsidR="00D307C6" w:rsidRPr="00E475AD" w:rsidRDefault="00D307C6" w:rsidP="005E21D0">
            <w:pPr>
              <w:ind w:firstLineChars="100" w:firstLine="200"/>
              <w:rPr>
                <w:color w:val="000000"/>
                <w:sz w:val="20"/>
              </w:rPr>
            </w:pPr>
            <w:r w:rsidRPr="00E475AD">
              <w:rPr>
                <w:color w:val="000000"/>
                <w:sz w:val="20"/>
              </w:rPr>
              <w:t>* Any other required forms</w:t>
            </w:r>
          </w:p>
        </w:tc>
        <w:tc>
          <w:tcPr>
            <w:tcW w:w="1100" w:type="dxa"/>
            <w:tcBorders>
              <w:top w:val="nil"/>
              <w:left w:val="nil"/>
              <w:bottom w:val="nil"/>
              <w:right w:val="single" w:sz="4" w:space="0" w:color="auto"/>
            </w:tcBorders>
            <w:shd w:val="clear" w:color="auto" w:fill="auto"/>
            <w:noWrap/>
            <w:vAlign w:val="bottom"/>
            <w:hideMark/>
          </w:tcPr>
          <w:p w14:paraId="0B2C85A2"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F3C31"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5185014F" w14:textId="77777777" w:rsidR="00D307C6" w:rsidRPr="00E475AD" w:rsidRDefault="00D307C6" w:rsidP="005E21D0">
            <w:pPr>
              <w:ind w:firstLineChars="100" w:firstLine="200"/>
              <w:jc w:val="right"/>
              <w:rPr>
                <w:color w:val="000000"/>
                <w:sz w:val="20"/>
              </w:rPr>
            </w:pPr>
            <w:r w:rsidRPr="00E475AD">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027E9" w14:textId="77777777" w:rsidR="00D307C6" w:rsidRPr="00932C11" w:rsidRDefault="00D307C6" w:rsidP="00932C11">
            <w:pPr>
              <w:jc w:val="center"/>
              <w:rPr>
                <w:rFonts w:asciiTheme="minorHAnsi" w:hAnsiTheme="minorHAnsi" w:cstheme="minorHAnsi"/>
                <w:color w:val="000000"/>
                <w:sz w:val="20"/>
              </w:rPr>
            </w:pPr>
          </w:p>
        </w:tc>
      </w:tr>
      <w:tr w:rsidR="00D307C6" w:rsidRPr="00E475AD" w14:paraId="7545623F" w14:textId="77777777" w:rsidTr="005D752B">
        <w:trPr>
          <w:trHeight w:val="300"/>
        </w:trPr>
        <w:tc>
          <w:tcPr>
            <w:tcW w:w="495" w:type="dxa"/>
            <w:tcBorders>
              <w:top w:val="nil"/>
              <w:left w:val="nil"/>
              <w:bottom w:val="nil"/>
              <w:right w:val="nil"/>
            </w:tcBorders>
            <w:shd w:val="clear" w:color="auto" w:fill="auto"/>
            <w:noWrap/>
            <w:vAlign w:val="bottom"/>
            <w:hideMark/>
          </w:tcPr>
          <w:p w14:paraId="33B5A9E4"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5B435669"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4156D808" w14:textId="77777777" w:rsidR="00D307C6" w:rsidRPr="00742679" w:rsidRDefault="00D307C6" w:rsidP="005E21D0">
            <w:pPr>
              <w:rPr>
                <w:sz w:val="20"/>
              </w:rPr>
            </w:pPr>
          </w:p>
        </w:tc>
        <w:tc>
          <w:tcPr>
            <w:tcW w:w="1100" w:type="dxa"/>
            <w:tcBorders>
              <w:top w:val="nil"/>
              <w:left w:val="nil"/>
              <w:bottom w:val="nil"/>
              <w:right w:val="nil"/>
            </w:tcBorders>
            <w:shd w:val="clear" w:color="auto" w:fill="auto"/>
            <w:noWrap/>
            <w:vAlign w:val="bottom"/>
            <w:hideMark/>
          </w:tcPr>
          <w:p w14:paraId="3BAA753C" w14:textId="77777777" w:rsidR="00D307C6" w:rsidRPr="006410E3" w:rsidRDefault="00D307C6" w:rsidP="005E21D0">
            <w:pPr>
              <w:jc w:val="right"/>
              <w:rPr>
                <w:sz w:val="20"/>
              </w:rPr>
            </w:pPr>
          </w:p>
        </w:tc>
        <w:tc>
          <w:tcPr>
            <w:tcW w:w="970" w:type="dxa"/>
            <w:tcBorders>
              <w:top w:val="nil"/>
              <w:left w:val="nil"/>
              <w:bottom w:val="single" w:sz="4" w:space="0" w:color="auto"/>
              <w:right w:val="nil"/>
            </w:tcBorders>
            <w:shd w:val="clear" w:color="auto" w:fill="auto"/>
            <w:noWrap/>
            <w:vAlign w:val="center"/>
            <w:hideMark/>
          </w:tcPr>
          <w:p w14:paraId="15605FD5" w14:textId="77777777" w:rsidR="00D307C6" w:rsidRPr="00932C11" w:rsidRDefault="00D307C6" w:rsidP="00932C11">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2D492A79" w14:textId="77777777" w:rsidR="00D307C6" w:rsidRPr="00462089" w:rsidRDefault="00D307C6" w:rsidP="005E21D0">
            <w:pPr>
              <w:jc w:val="right"/>
              <w:rPr>
                <w:sz w:val="20"/>
              </w:rPr>
            </w:pPr>
          </w:p>
        </w:tc>
        <w:tc>
          <w:tcPr>
            <w:tcW w:w="940" w:type="dxa"/>
            <w:tcBorders>
              <w:top w:val="nil"/>
              <w:left w:val="nil"/>
              <w:bottom w:val="single" w:sz="4" w:space="0" w:color="auto"/>
              <w:right w:val="nil"/>
            </w:tcBorders>
            <w:shd w:val="clear" w:color="auto" w:fill="auto"/>
            <w:noWrap/>
            <w:vAlign w:val="center"/>
            <w:hideMark/>
          </w:tcPr>
          <w:p w14:paraId="6AEF315B" w14:textId="77777777" w:rsidR="00D307C6" w:rsidRPr="00932C11" w:rsidRDefault="00D307C6" w:rsidP="00932C11">
            <w:pPr>
              <w:ind w:firstLineChars="100" w:firstLine="200"/>
              <w:jc w:val="center"/>
              <w:rPr>
                <w:rFonts w:asciiTheme="minorHAnsi" w:hAnsiTheme="minorHAnsi" w:cstheme="minorHAnsi"/>
                <w:sz w:val="20"/>
              </w:rPr>
            </w:pPr>
          </w:p>
        </w:tc>
      </w:tr>
      <w:tr w:rsidR="00D307C6" w:rsidRPr="00E475AD" w14:paraId="2B3E3070" w14:textId="77777777" w:rsidTr="005D752B">
        <w:trPr>
          <w:trHeight w:val="300"/>
        </w:trPr>
        <w:tc>
          <w:tcPr>
            <w:tcW w:w="495" w:type="dxa"/>
            <w:tcBorders>
              <w:top w:val="nil"/>
              <w:left w:val="nil"/>
              <w:bottom w:val="nil"/>
              <w:right w:val="nil"/>
            </w:tcBorders>
            <w:shd w:val="clear" w:color="auto" w:fill="auto"/>
            <w:noWrap/>
            <w:vAlign w:val="bottom"/>
            <w:hideMark/>
          </w:tcPr>
          <w:p w14:paraId="01D70433" w14:textId="73F0B883" w:rsidR="00D307C6" w:rsidRPr="00E475AD" w:rsidRDefault="00D307C6" w:rsidP="005E21D0">
            <w:pPr>
              <w:rPr>
                <w:color w:val="000000"/>
                <w:sz w:val="20"/>
              </w:rPr>
            </w:pPr>
            <w:r w:rsidRPr="00E475AD">
              <w:rPr>
                <w:color w:val="000000"/>
                <w:sz w:val="20"/>
              </w:rPr>
              <w:t>1</w:t>
            </w:r>
            <w:r w:rsidR="004B1F35">
              <w:rPr>
                <w:color w:val="000000"/>
                <w:sz w:val="20"/>
              </w:rPr>
              <w:t>0</w:t>
            </w:r>
            <w:r w:rsidRPr="00E475AD">
              <w:rPr>
                <w:color w:val="000000"/>
                <w:sz w:val="20"/>
              </w:rPr>
              <w:t>.</w:t>
            </w:r>
          </w:p>
        </w:tc>
        <w:tc>
          <w:tcPr>
            <w:tcW w:w="5715" w:type="dxa"/>
            <w:gridSpan w:val="2"/>
            <w:tcBorders>
              <w:top w:val="nil"/>
              <w:left w:val="nil"/>
              <w:bottom w:val="nil"/>
              <w:right w:val="nil"/>
            </w:tcBorders>
            <w:shd w:val="clear" w:color="auto" w:fill="auto"/>
            <w:noWrap/>
            <w:vAlign w:val="bottom"/>
            <w:hideMark/>
          </w:tcPr>
          <w:p w14:paraId="30C8CF00" w14:textId="77777777" w:rsidR="00D307C6" w:rsidRPr="00E475AD" w:rsidRDefault="00D307C6" w:rsidP="005E21D0">
            <w:pPr>
              <w:rPr>
                <w:color w:val="000000"/>
                <w:sz w:val="20"/>
              </w:rPr>
            </w:pPr>
            <w:r w:rsidRPr="00E475AD">
              <w:rPr>
                <w:color w:val="000000"/>
                <w:sz w:val="20"/>
              </w:rPr>
              <w:t>Have you bid on all bid line items</w:t>
            </w:r>
            <w:r w:rsidRPr="00E475AD">
              <w:rPr>
                <w:b/>
                <w:bCs/>
                <w:color w:val="FF0000"/>
                <w:sz w:val="20"/>
                <w:u w:val="single"/>
              </w:rPr>
              <w:t xml:space="preserve"> in PeopleSoft</w:t>
            </w:r>
            <w:r w:rsidRPr="00E475AD">
              <w:rPr>
                <w:color w:val="000000"/>
                <w:sz w:val="20"/>
              </w:rPr>
              <w:t xml:space="preserve"> </w:t>
            </w:r>
            <w:r w:rsidRPr="00E475AD">
              <w:rPr>
                <w:b/>
                <w:bCs/>
                <w:color w:val="000000"/>
                <w:sz w:val="20"/>
                <w:u w:val="single"/>
              </w:rPr>
              <w:t>listing the Total Extended Prices</w:t>
            </w:r>
            <w:r w:rsidRPr="00E475AD">
              <w:rPr>
                <w:color w:val="000000"/>
                <w:sz w:val="20"/>
              </w:rPr>
              <w:t>?</w:t>
            </w:r>
          </w:p>
        </w:tc>
        <w:tc>
          <w:tcPr>
            <w:tcW w:w="1100" w:type="dxa"/>
            <w:tcBorders>
              <w:top w:val="nil"/>
              <w:left w:val="nil"/>
              <w:bottom w:val="nil"/>
              <w:right w:val="single" w:sz="4" w:space="0" w:color="auto"/>
            </w:tcBorders>
            <w:shd w:val="clear" w:color="auto" w:fill="auto"/>
            <w:noWrap/>
            <w:vAlign w:val="bottom"/>
            <w:hideMark/>
          </w:tcPr>
          <w:p w14:paraId="22BA0EDE" w14:textId="77777777" w:rsidR="00D307C6" w:rsidRPr="00E475AD" w:rsidRDefault="00D307C6" w:rsidP="005E21D0">
            <w:pPr>
              <w:ind w:firstLineChars="100" w:firstLine="200"/>
              <w:jc w:val="right"/>
              <w:rPr>
                <w:color w:val="000000"/>
                <w:sz w:val="20"/>
              </w:rPr>
            </w:pPr>
            <w:r w:rsidRPr="00E475AD">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9194A"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61AC0007" w14:textId="77777777" w:rsidR="00D307C6" w:rsidRPr="00E475AD" w:rsidRDefault="00D307C6" w:rsidP="005E21D0">
            <w:pPr>
              <w:ind w:firstLineChars="100" w:firstLine="200"/>
              <w:jc w:val="right"/>
              <w:rPr>
                <w:color w:val="000000"/>
                <w:sz w:val="20"/>
              </w:rPr>
            </w:pPr>
            <w:r w:rsidRPr="00E475AD">
              <w:rPr>
                <w:color w:val="000000"/>
                <w:sz w:val="20"/>
              </w:rPr>
              <w:t>NO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9E5B6" w14:textId="77777777" w:rsidR="00D307C6" w:rsidRPr="00932C11" w:rsidRDefault="00D307C6" w:rsidP="00932C11">
            <w:pPr>
              <w:jc w:val="center"/>
              <w:rPr>
                <w:rFonts w:asciiTheme="minorHAnsi" w:hAnsiTheme="minorHAnsi" w:cstheme="minorHAnsi"/>
                <w:color w:val="000000"/>
                <w:sz w:val="20"/>
              </w:rPr>
            </w:pPr>
          </w:p>
        </w:tc>
      </w:tr>
      <w:tr w:rsidR="00D307C6" w:rsidRPr="00E475AD" w14:paraId="3A862274" w14:textId="77777777" w:rsidTr="005D752B">
        <w:trPr>
          <w:trHeight w:val="269"/>
        </w:trPr>
        <w:tc>
          <w:tcPr>
            <w:tcW w:w="495" w:type="dxa"/>
            <w:tcBorders>
              <w:top w:val="nil"/>
              <w:left w:val="nil"/>
              <w:bottom w:val="nil"/>
              <w:right w:val="nil"/>
            </w:tcBorders>
            <w:shd w:val="clear" w:color="auto" w:fill="auto"/>
            <w:noWrap/>
            <w:vAlign w:val="bottom"/>
            <w:hideMark/>
          </w:tcPr>
          <w:p w14:paraId="0BD510CF" w14:textId="77777777" w:rsidR="00D307C6" w:rsidRPr="00E475AD" w:rsidRDefault="00D307C6" w:rsidP="005E21D0">
            <w:pPr>
              <w:rPr>
                <w:color w:val="000000"/>
                <w:sz w:val="20"/>
              </w:rPr>
            </w:pPr>
          </w:p>
        </w:tc>
        <w:tc>
          <w:tcPr>
            <w:tcW w:w="959" w:type="dxa"/>
            <w:tcBorders>
              <w:top w:val="nil"/>
              <w:left w:val="nil"/>
              <w:bottom w:val="nil"/>
              <w:right w:val="nil"/>
            </w:tcBorders>
            <w:shd w:val="clear" w:color="auto" w:fill="auto"/>
            <w:noWrap/>
            <w:vAlign w:val="bottom"/>
            <w:hideMark/>
          </w:tcPr>
          <w:p w14:paraId="07F279B1" w14:textId="77777777" w:rsidR="00D307C6" w:rsidRPr="00742679" w:rsidRDefault="00D307C6" w:rsidP="005E21D0">
            <w:pPr>
              <w:rPr>
                <w:sz w:val="20"/>
              </w:rPr>
            </w:pPr>
          </w:p>
        </w:tc>
        <w:tc>
          <w:tcPr>
            <w:tcW w:w="4756" w:type="dxa"/>
            <w:tcBorders>
              <w:top w:val="nil"/>
              <w:left w:val="nil"/>
              <w:bottom w:val="nil"/>
              <w:right w:val="nil"/>
            </w:tcBorders>
            <w:shd w:val="clear" w:color="auto" w:fill="auto"/>
            <w:noWrap/>
            <w:vAlign w:val="bottom"/>
            <w:hideMark/>
          </w:tcPr>
          <w:p w14:paraId="7C334062" w14:textId="77777777" w:rsidR="00D307C6" w:rsidRPr="006410E3" w:rsidRDefault="00D307C6" w:rsidP="005E21D0">
            <w:pPr>
              <w:rPr>
                <w:sz w:val="20"/>
              </w:rPr>
            </w:pPr>
          </w:p>
        </w:tc>
        <w:tc>
          <w:tcPr>
            <w:tcW w:w="1100" w:type="dxa"/>
            <w:tcBorders>
              <w:top w:val="nil"/>
              <w:left w:val="nil"/>
              <w:bottom w:val="nil"/>
              <w:right w:val="nil"/>
            </w:tcBorders>
            <w:shd w:val="clear" w:color="auto" w:fill="auto"/>
            <w:noWrap/>
            <w:vAlign w:val="bottom"/>
            <w:hideMark/>
          </w:tcPr>
          <w:p w14:paraId="5539DB93" w14:textId="77777777" w:rsidR="00D307C6" w:rsidRPr="006410E3" w:rsidRDefault="00D307C6" w:rsidP="005E21D0">
            <w:pPr>
              <w:jc w:val="right"/>
              <w:rPr>
                <w:sz w:val="20"/>
              </w:rPr>
            </w:pPr>
          </w:p>
        </w:tc>
        <w:tc>
          <w:tcPr>
            <w:tcW w:w="970" w:type="dxa"/>
            <w:tcBorders>
              <w:top w:val="nil"/>
              <w:left w:val="nil"/>
              <w:bottom w:val="nil"/>
              <w:right w:val="nil"/>
            </w:tcBorders>
            <w:shd w:val="clear" w:color="auto" w:fill="auto"/>
            <w:noWrap/>
            <w:vAlign w:val="center"/>
            <w:hideMark/>
          </w:tcPr>
          <w:p w14:paraId="27A96681" w14:textId="77777777" w:rsidR="00D307C6" w:rsidRPr="00932C11" w:rsidRDefault="00D307C6" w:rsidP="00932C11">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28CE1D02" w14:textId="77777777" w:rsidR="00D307C6" w:rsidRPr="00462089"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063BADC5" w14:textId="77777777" w:rsidR="00D307C6" w:rsidRPr="00932C11" w:rsidRDefault="00D307C6" w:rsidP="005E21D0">
            <w:pPr>
              <w:ind w:firstLineChars="100" w:firstLine="200"/>
              <w:jc w:val="center"/>
              <w:rPr>
                <w:rFonts w:asciiTheme="minorHAnsi" w:hAnsiTheme="minorHAnsi" w:cstheme="minorHAnsi"/>
                <w:sz w:val="20"/>
              </w:rPr>
            </w:pPr>
          </w:p>
        </w:tc>
      </w:tr>
      <w:tr w:rsidR="00D307C6" w:rsidRPr="00E475AD" w14:paraId="61F6CF66" w14:textId="77777777" w:rsidTr="005D752B">
        <w:trPr>
          <w:trHeight w:val="300"/>
        </w:trPr>
        <w:tc>
          <w:tcPr>
            <w:tcW w:w="495" w:type="dxa"/>
            <w:tcBorders>
              <w:top w:val="nil"/>
              <w:left w:val="nil"/>
              <w:bottom w:val="nil"/>
              <w:right w:val="nil"/>
            </w:tcBorders>
            <w:shd w:val="clear" w:color="auto" w:fill="auto"/>
            <w:noWrap/>
            <w:vAlign w:val="bottom"/>
            <w:hideMark/>
          </w:tcPr>
          <w:p w14:paraId="46E48558" w14:textId="52EFD315" w:rsidR="00D307C6" w:rsidRPr="00E475AD" w:rsidRDefault="00D307C6" w:rsidP="005E21D0">
            <w:pPr>
              <w:rPr>
                <w:color w:val="000000"/>
                <w:sz w:val="20"/>
              </w:rPr>
            </w:pPr>
            <w:r w:rsidRPr="00E475AD">
              <w:rPr>
                <w:color w:val="000000"/>
                <w:sz w:val="20"/>
              </w:rPr>
              <w:t>1</w:t>
            </w:r>
            <w:r w:rsidR="004B1F35">
              <w:rPr>
                <w:color w:val="000000"/>
                <w:sz w:val="20"/>
              </w:rPr>
              <w:t>1</w:t>
            </w:r>
            <w:r w:rsidRPr="00E475AD">
              <w:rPr>
                <w:color w:val="000000"/>
                <w:sz w:val="20"/>
              </w:rPr>
              <w:t>.</w:t>
            </w:r>
          </w:p>
        </w:tc>
        <w:tc>
          <w:tcPr>
            <w:tcW w:w="5715" w:type="dxa"/>
            <w:gridSpan w:val="2"/>
            <w:tcBorders>
              <w:top w:val="nil"/>
              <w:left w:val="nil"/>
              <w:bottom w:val="nil"/>
              <w:right w:val="nil"/>
            </w:tcBorders>
            <w:shd w:val="clear" w:color="auto" w:fill="auto"/>
            <w:noWrap/>
            <w:vAlign w:val="bottom"/>
            <w:hideMark/>
          </w:tcPr>
          <w:p w14:paraId="47DC6C91" w14:textId="77777777" w:rsidR="00D307C6" w:rsidRPr="00E475AD" w:rsidRDefault="00D307C6" w:rsidP="005E21D0">
            <w:pPr>
              <w:rPr>
                <w:color w:val="000000"/>
                <w:sz w:val="20"/>
              </w:rPr>
            </w:pPr>
            <w:r w:rsidRPr="00E475AD">
              <w:rPr>
                <w:color w:val="000000"/>
                <w:sz w:val="20"/>
              </w:rPr>
              <w:t xml:space="preserve">Response to </w:t>
            </w:r>
            <w:r w:rsidRPr="00C978BF">
              <w:rPr>
                <w:color w:val="000000"/>
                <w:sz w:val="20"/>
                <w:highlight w:val="yellow"/>
              </w:rPr>
              <w:t>General Condition 3</w:t>
            </w:r>
            <w:r w:rsidR="00227765" w:rsidRPr="00C978BF">
              <w:rPr>
                <w:color w:val="000000"/>
                <w:sz w:val="20"/>
                <w:highlight w:val="yellow"/>
              </w:rPr>
              <w:t>3</w:t>
            </w:r>
            <w:r w:rsidRPr="00E475AD">
              <w:rPr>
                <w:color w:val="000000"/>
                <w:sz w:val="20"/>
              </w:rPr>
              <w:t xml:space="preserve"> “Cooperative Agreement":         </w:t>
            </w:r>
          </w:p>
        </w:tc>
        <w:tc>
          <w:tcPr>
            <w:tcW w:w="1100" w:type="dxa"/>
            <w:tcBorders>
              <w:top w:val="nil"/>
              <w:left w:val="nil"/>
              <w:bottom w:val="nil"/>
              <w:right w:val="nil"/>
            </w:tcBorders>
            <w:shd w:val="clear" w:color="auto" w:fill="auto"/>
            <w:noWrap/>
            <w:vAlign w:val="bottom"/>
            <w:hideMark/>
          </w:tcPr>
          <w:p w14:paraId="6E3DCA38" w14:textId="77777777" w:rsidR="00D307C6" w:rsidRPr="00E475AD" w:rsidRDefault="00D307C6" w:rsidP="005E21D0">
            <w:pPr>
              <w:jc w:val="right"/>
              <w:rPr>
                <w:color w:val="000000"/>
                <w:sz w:val="20"/>
              </w:rPr>
            </w:pPr>
          </w:p>
        </w:tc>
        <w:tc>
          <w:tcPr>
            <w:tcW w:w="970" w:type="dxa"/>
            <w:tcBorders>
              <w:top w:val="nil"/>
              <w:left w:val="nil"/>
              <w:bottom w:val="single" w:sz="4" w:space="0" w:color="auto"/>
              <w:right w:val="nil"/>
            </w:tcBorders>
            <w:shd w:val="clear" w:color="auto" w:fill="auto"/>
            <w:noWrap/>
            <w:vAlign w:val="center"/>
            <w:hideMark/>
          </w:tcPr>
          <w:p w14:paraId="5383B47D" w14:textId="77777777" w:rsidR="00D307C6" w:rsidRPr="00932C11" w:rsidRDefault="00D307C6" w:rsidP="00932C11">
            <w:pPr>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7EAFF9D8" w14:textId="77777777" w:rsidR="00D307C6" w:rsidRPr="00742679" w:rsidRDefault="00D307C6" w:rsidP="005E21D0">
            <w:pPr>
              <w:jc w:val="right"/>
              <w:rPr>
                <w:sz w:val="20"/>
              </w:rPr>
            </w:pPr>
          </w:p>
        </w:tc>
        <w:tc>
          <w:tcPr>
            <w:tcW w:w="940" w:type="dxa"/>
            <w:tcBorders>
              <w:top w:val="nil"/>
              <w:left w:val="nil"/>
              <w:bottom w:val="single" w:sz="4" w:space="0" w:color="auto"/>
              <w:right w:val="nil"/>
            </w:tcBorders>
            <w:shd w:val="clear" w:color="auto" w:fill="auto"/>
            <w:noWrap/>
            <w:vAlign w:val="bottom"/>
            <w:hideMark/>
          </w:tcPr>
          <w:p w14:paraId="4010DCE3" w14:textId="77777777" w:rsidR="00D307C6" w:rsidRPr="00932C11" w:rsidRDefault="00D307C6" w:rsidP="005E21D0">
            <w:pPr>
              <w:jc w:val="center"/>
              <w:rPr>
                <w:rFonts w:asciiTheme="minorHAnsi" w:hAnsiTheme="minorHAnsi" w:cstheme="minorHAnsi"/>
                <w:sz w:val="20"/>
              </w:rPr>
            </w:pPr>
          </w:p>
        </w:tc>
      </w:tr>
      <w:tr w:rsidR="00D307C6" w:rsidRPr="00E475AD" w14:paraId="20C6C694" w14:textId="77777777" w:rsidTr="005D752B">
        <w:trPr>
          <w:trHeight w:val="585"/>
        </w:trPr>
        <w:tc>
          <w:tcPr>
            <w:tcW w:w="495" w:type="dxa"/>
            <w:tcBorders>
              <w:top w:val="nil"/>
              <w:left w:val="nil"/>
              <w:bottom w:val="nil"/>
              <w:right w:val="nil"/>
            </w:tcBorders>
            <w:shd w:val="clear" w:color="auto" w:fill="auto"/>
            <w:noWrap/>
            <w:vAlign w:val="bottom"/>
            <w:hideMark/>
          </w:tcPr>
          <w:p w14:paraId="547F5B36" w14:textId="77777777" w:rsidR="00D307C6" w:rsidRPr="00E475AD" w:rsidRDefault="00D307C6" w:rsidP="005E21D0">
            <w:pPr>
              <w:rPr>
                <w:sz w:val="20"/>
              </w:rPr>
            </w:pPr>
          </w:p>
        </w:tc>
        <w:tc>
          <w:tcPr>
            <w:tcW w:w="5715" w:type="dxa"/>
            <w:gridSpan w:val="2"/>
            <w:vMerge w:val="restart"/>
            <w:tcBorders>
              <w:top w:val="nil"/>
              <w:left w:val="nil"/>
              <w:bottom w:val="nil"/>
              <w:right w:val="nil"/>
            </w:tcBorders>
            <w:shd w:val="clear" w:color="auto" w:fill="auto"/>
            <w:vAlign w:val="center"/>
            <w:hideMark/>
          </w:tcPr>
          <w:p w14:paraId="34DB1AAF" w14:textId="77777777" w:rsidR="00D307C6" w:rsidRPr="00E475AD" w:rsidRDefault="00D307C6" w:rsidP="005E21D0">
            <w:pPr>
              <w:rPr>
                <w:i/>
                <w:iCs/>
                <w:color w:val="000000"/>
                <w:sz w:val="20"/>
              </w:rPr>
            </w:pPr>
            <w:r w:rsidRPr="00E475AD">
              <w:rPr>
                <w:i/>
                <w:iCs/>
                <w:color w:val="000000"/>
                <w:sz w:val="20"/>
              </w:rPr>
              <w:t>During the term of this agreement and any authorized extension, the Director of Purchasing may allow other public agencies or non-profits made up of multiple public agencies to utilize this agreement to obtain some or all of the services and/or commodities to be provided by Contractor under the same terms and conditions as the City, pursuant to a Board of Supervisor Resolution.</w:t>
            </w:r>
          </w:p>
        </w:tc>
        <w:tc>
          <w:tcPr>
            <w:tcW w:w="1100" w:type="dxa"/>
            <w:tcBorders>
              <w:top w:val="nil"/>
              <w:left w:val="nil"/>
              <w:bottom w:val="nil"/>
              <w:right w:val="single" w:sz="4" w:space="0" w:color="auto"/>
            </w:tcBorders>
            <w:shd w:val="clear" w:color="auto" w:fill="auto"/>
            <w:noWrap/>
            <w:vAlign w:val="bottom"/>
            <w:hideMark/>
          </w:tcPr>
          <w:p w14:paraId="549B6CE9" w14:textId="77777777" w:rsidR="00D307C6" w:rsidRPr="00E475AD" w:rsidRDefault="00D307C6" w:rsidP="005E21D0">
            <w:pPr>
              <w:ind w:firstLineChars="100" w:firstLine="200"/>
              <w:jc w:val="right"/>
              <w:rPr>
                <w:color w:val="000000"/>
                <w:sz w:val="20"/>
              </w:rPr>
            </w:pPr>
            <w:r w:rsidRPr="00E475AD">
              <w:rPr>
                <w:color w:val="000000"/>
                <w:sz w:val="20"/>
              </w:rPr>
              <w:t>AGREE</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E0F78" w14:textId="77777777" w:rsidR="00D307C6" w:rsidRPr="00932C11" w:rsidRDefault="00D307C6" w:rsidP="00932C11">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vAlign w:val="bottom"/>
            <w:hideMark/>
          </w:tcPr>
          <w:p w14:paraId="55944CDA" w14:textId="77777777" w:rsidR="00D307C6" w:rsidRPr="00E475AD" w:rsidRDefault="00D307C6" w:rsidP="005E21D0">
            <w:pPr>
              <w:jc w:val="right"/>
              <w:rPr>
                <w:color w:val="000000"/>
                <w:sz w:val="20"/>
              </w:rPr>
            </w:pPr>
            <w:r w:rsidRPr="00E475AD">
              <w:rPr>
                <w:color w:val="000000"/>
                <w:sz w:val="20"/>
              </w:rPr>
              <w:t>DO NOT AGREE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5345E" w14:textId="77777777" w:rsidR="00D307C6" w:rsidRPr="00932C11" w:rsidRDefault="00D307C6" w:rsidP="00932C11">
            <w:pPr>
              <w:jc w:val="center"/>
              <w:rPr>
                <w:rFonts w:asciiTheme="minorHAnsi" w:hAnsiTheme="minorHAnsi" w:cstheme="minorHAnsi"/>
                <w:color w:val="000000"/>
                <w:sz w:val="20"/>
              </w:rPr>
            </w:pPr>
          </w:p>
        </w:tc>
      </w:tr>
      <w:tr w:rsidR="00D307C6" w:rsidRPr="00E475AD" w14:paraId="6D379ADE" w14:textId="77777777" w:rsidTr="005D752B">
        <w:trPr>
          <w:trHeight w:val="660"/>
        </w:trPr>
        <w:tc>
          <w:tcPr>
            <w:tcW w:w="495" w:type="dxa"/>
            <w:tcBorders>
              <w:top w:val="nil"/>
              <w:left w:val="nil"/>
              <w:bottom w:val="nil"/>
              <w:right w:val="nil"/>
            </w:tcBorders>
            <w:shd w:val="clear" w:color="auto" w:fill="auto"/>
            <w:noWrap/>
            <w:vAlign w:val="bottom"/>
            <w:hideMark/>
          </w:tcPr>
          <w:p w14:paraId="04BCD9BC" w14:textId="77777777" w:rsidR="00D307C6" w:rsidRPr="00E475AD" w:rsidRDefault="00D307C6" w:rsidP="005E21D0">
            <w:pPr>
              <w:rPr>
                <w:color w:val="000000"/>
                <w:sz w:val="20"/>
              </w:rPr>
            </w:pPr>
          </w:p>
        </w:tc>
        <w:tc>
          <w:tcPr>
            <w:tcW w:w="5715" w:type="dxa"/>
            <w:gridSpan w:val="2"/>
            <w:vMerge/>
            <w:tcBorders>
              <w:top w:val="nil"/>
              <w:left w:val="nil"/>
              <w:bottom w:val="nil"/>
              <w:right w:val="nil"/>
            </w:tcBorders>
            <w:vAlign w:val="bottom"/>
            <w:hideMark/>
          </w:tcPr>
          <w:p w14:paraId="5BF9BD17" w14:textId="77777777" w:rsidR="00D307C6" w:rsidRPr="00E475AD" w:rsidRDefault="00D307C6" w:rsidP="005E21D0">
            <w:pPr>
              <w:rPr>
                <w:i/>
                <w:iCs/>
                <w:color w:val="000000"/>
                <w:sz w:val="20"/>
              </w:rPr>
            </w:pPr>
          </w:p>
        </w:tc>
        <w:tc>
          <w:tcPr>
            <w:tcW w:w="1100" w:type="dxa"/>
            <w:tcBorders>
              <w:top w:val="nil"/>
              <w:left w:val="nil"/>
              <w:bottom w:val="nil"/>
              <w:right w:val="nil"/>
            </w:tcBorders>
            <w:shd w:val="clear" w:color="auto" w:fill="auto"/>
            <w:noWrap/>
            <w:vAlign w:val="bottom"/>
            <w:hideMark/>
          </w:tcPr>
          <w:p w14:paraId="16D7F340" w14:textId="77777777" w:rsidR="00D307C6" w:rsidRPr="00742679" w:rsidRDefault="00D307C6" w:rsidP="005E21D0">
            <w:pPr>
              <w:jc w:val="right"/>
              <w:rPr>
                <w:sz w:val="20"/>
              </w:rPr>
            </w:pPr>
          </w:p>
        </w:tc>
        <w:tc>
          <w:tcPr>
            <w:tcW w:w="970" w:type="dxa"/>
            <w:tcBorders>
              <w:top w:val="nil"/>
              <w:left w:val="nil"/>
              <w:bottom w:val="nil"/>
              <w:right w:val="nil"/>
            </w:tcBorders>
            <w:shd w:val="clear" w:color="auto" w:fill="auto"/>
            <w:noWrap/>
            <w:vAlign w:val="bottom"/>
            <w:hideMark/>
          </w:tcPr>
          <w:p w14:paraId="759B9432" w14:textId="77777777" w:rsidR="00D307C6" w:rsidRPr="00742679" w:rsidRDefault="00D307C6" w:rsidP="005E21D0">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6C9139F9" w14:textId="77777777" w:rsidR="00D307C6" w:rsidRPr="006410E3"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1A69F062" w14:textId="77777777" w:rsidR="00D307C6" w:rsidRPr="00462089" w:rsidRDefault="00D307C6" w:rsidP="005E21D0">
            <w:pPr>
              <w:ind w:firstLineChars="100" w:firstLine="200"/>
              <w:jc w:val="right"/>
              <w:rPr>
                <w:sz w:val="20"/>
              </w:rPr>
            </w:pPr>
          </w:p>
        </w:tc>
      </w:tr>
      <w:tr w:rsidR="00D307C6" w:rsidRPr="00E475AD" w14:paraId="430D3B54" w14:textId="77777777" w:rsidTr="005D752B">
        <w:trPr>
          <w:trHeight w:val="297"/>
        </w:trPr>
        <w:tc>
          <w:tcPr>
            <w:tcW w:w="495" w:type="dxa"/>
            <w:tcBorders>
              <w:top w:val="nil"/>
              <w:left w:val="nil"/>
              <w:bottom w:val="nil"/>
              <w:right w:val="nil"/>
            </w:tcBorders>
            <w:shd w:val="clear" w:color="auto" w:fill="auto"/>
            <w:noWrap/>
            <w:vAlign w:val="bottom"/>
            <w:hideMark/>
          </w:tcPr>
          <w:p w14:paraId="093D2A7E" w14:textId="77777777" w:rsidR="00D307C6" w:rsidRPr="00E475AD" w:rsidRDefault="00D307C6" w:rsidP="005E21D0">
            <w:pPr>
              <w:rPr>
                <w:sz w:val="20"/>
              </w:rPr>
            </w:pPr>
          </w:p>
        </w:tc>
        <w:tc>
          <w:tcPr>
            <w:tcW w:w="5715" w:type="dxa"/>
            <w:gridSpan w:val="2"/>
            <w:vMerge/>
            <w:tcBorders>
              <w:top w:val="nil"/>
              <w:left w:val="nil"/>
              <w:bottom w:val="nil"/>
              <w:right w:val="nil"/>
            </w:tcBorders>
            <w:vAlign w:val="bottom"/>
            <w:hideMark/>
          </w:tcPr>
          <w:p w14:paraId="0A93D05C" w14:textId="77777777" w:rsidR="00D307C6" w:rsidRPr="00E475AD" w:rsidRDefault="00D307C6" w:rsidP="005E21D0">
            <w:pPr>
              <w:rPr>
                <w:i/>
                <w:iCs/>
                <w:color w:val="000000"/>
                <w:sz w:val="20"/>
              </w:rPr>
            </w:pPr>
          </w:p>
        </w:tc>
        <w:tc>
          <w:tcPr>
            <w:tcW w:w="1100" w:type="dxa"/>
            <w:tcBorders>
              <w:top w:val="nil"/>
              <w:left w:val="nil"/>
              <w:bottom w:val="nil"/>
              <w:right w:val="nil"/>
            </w:tcBorders>
            <w:shd w:val="clear" w:color="auto" w:fill="auto"/>
            <w:noWrap/>
            <w:vAlign w:val="bottom"/>
            <w:hideMark/>
          </w:tcPr>
          <w:p w14:paraId="63AD0FD1" w14:textId="77777777" w:rsidR="00D307C6" w:rsidRPr="00742679" w:rsidRDefault="00D307C6" w:rsidP="005E21D0">
            <w:pPr>
              <w:jc w:val="right"/>
              <w:rPr>
                <w:sz w:val="20"/>
              </w:rPr>
            </w:pPr>
          </w:p>
        </w:tc>
        <w:tc>
          <w:tcPr>
            <w:tcW w:w="970" w:type="dxa"/>
            <w:tcBorders>
              <w:top w:val="nil"/>
              <w:left w:val="nil"/>
              <w:bottom w:val="nil"/>
              <w:right w:val="nil"/>
            </w:tcBorders>
            <w:shd w:val="clear" w:color="auto" w:fill="auto"/>
            <w:noWrap/>
            <w:vAlign w:val="bottom"/>
            <w:hideMark/>
          </w:tcPr>
          <w:p w14:paraId="0144C030" w14:textId="77777777" w:rsidR="00D307C6" w:rsidRPr="00742679" w:rsidRDefault="00D307C6" w:rsidP="005E21D0">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458D9D32" w14:textId="77777777" w:rsidR="00D307C6" w:rsidRPr="006410E3"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64D46400" w14:textId="77777777" w:rsidR="00D307C6" w:rsidRPr="00462089" w:rsidRDefault="00D307C6" w:rsidP="005E21D0">
            <w:pPr>
              <w:ind w:firstLineChars="100" w:firstLine="200"/>
              <w:jc w:val="right"/>
              <w:rPr>
                <w:sz w:val="20"/>
              </w:rPr>
            </w:pPr>
          </w:p>
        </w:tc>
      </w:tr>
      <w:tr w:rsidR="00D307C6" w:rsidRPr="00E475AD" w14:paraId="1A78D728" w14:textId="77777777" w:rsidTr="005D752B">
        <w:trPr>
          <w:trHeight w:val="180"/>
        </w:trPr>
        <w:tc>
          <w:tcPr>
            <w:tcW w:w="495" w:type="dxa"/>
            <w:tcBorders>
              <w:top w:val="nil"/>
              <w:left w:val="nil"/>
              <w:bottom w:val="nil"/>
              <w:right w:val="nil"/>
            </w:tcBorders>
            <w:shd w:val="clear" w:color="auto" w:fill="auto"/>
            <w:noWrap/>
            <w:vAlign w:val="bottom"/>
            <w:hideMark/>
          </w:tcPr>
          <w:p w14:paraId="6DA9CB7F" w14:textId="77777777" w:rsidR="00D307C6" w:rsidRPr="00E475AD" w:rsidRDefault="00D307C6" w:rsidP="005E21D0">
            <w:pPr>
              <w:rPr>
                <w:sz w:val="20"/>
              </w:rPr>
            </w:pPr>
          </w:p>
        </w:tc>
        <w:tc>
          <w:tcPr>
            <w:tcW w:w="959" w:type="dxa"/>
            <w:tcBorders>
              <w:top w:val="nil"/>
              <w:left w:val="nil"/>
              <w:bottom w:val="nil"/>
              <w:right w:val="nil"/>
            </w:tcBorders>
            <w:shd w:val="clear" w:color="auto" w:fill="auto"/>
            <w:noWrap/>
            <w:vAlign w:val="bottom"/>
            <w:hideMark/>
          </w:tcPr>
          <w:p w14:paraId="25F0BA01" w14:textId="77777777" w:rsidR="00D307C6" w:rsidRPr="00E475AD" w:rsidRDefault="00D307C6" w:rsidP="005E21D0">
            <w:pPr>
              <w:rPr>
                <w:sz w:val="20"/>
              </w:rPr>
            </w:pPr>
          </w:p>
        </w:tc>
        <w:tc>
          <w:tcPr>
            <w:tcW w:w="4756" w:type="dxa"/>
            <w:tcBorders>
              <w:top w:val="nil"/>
              <w:left w:val="nil"/>
              <w:bottom w:val="nil"/>
              <w:right w:val="nil"/>
            </w:tcBorders>
            <w:shd w:val="clear" w:color="auto" w:fill="auto"/>
            <w:noWrap/>
            <w:vAlign w:val="bottom"/>
            <w:hideMark/>
          </w:tcPr>
          <w:p w14:paraId="1F1C7D60" w14:textId="77777777" w:rsidR="00D307C6" w:rsidRPr="00E475AD" w:rsidRDefault="00D307C6" w:rsidP="005E21D0">
            <w:pPr>
              <w:rPr>
                <w:sz w:val="20"/>
              </w:rPr>
            </w:pPr>
          </w:p>
        </w:tc>
        <w:tc>
          <w:tcPr>
            <w:tcW w:w="1100" w:type="dxa"/>
            <w:tcBorders>
              <w:top w:val="nil"/>
              <w:left w:val="nil"/>
              <w:bottom w:val="nil"/>
              <w:right w:val="nil"/>
            </w:tcBorders>
            <w:shd w:val="clear" w:color="auto" w:fill="auto"/>
            <w:noWrap/>
            <w:vAlign w:val="bottom"/>
            <w:hideMark/>
          </w:tcPr>
          <w:p w14:paraId="23028A84" w14:textId="77777777" w:rsidR="00D307C6" w:rsidRPr="00E475AD" w:rsidRDefault="00D307C6" w:rsidP="005E21D0">
            <w:pPr>
              <w:jc w:val="right"/>
              <w:rPr>
                <w:sz w:val="20"/>
              </w:rPr>
            </w:pPr>
          </w:p>
        </w:tc>
        <w:tc>
          <w:tcPr>
            <w:tcW w:w="970" w:type="dxa"/>
            <w:tcBorders>
              <w:top w:val="nil"/>
              <w:left w:val="nil"/>
              <w:bottom w:val="nil"/>
              <w:right w:val="nil"/>
            </w:tcBorders>
            <w:shd w:val="clear" w:color="auto" w:fill="auto"/>
            <w:noWrap/>
            <w:vAlign w:val="bottom"/>
            <w:hideMark/>
          </w:tcPr>
          <w:p w14:paraId="3388BE19" w14:textId="77777777" w:rsidR="00D307C6" w:rsidRPr="00E475AD" w:rsidRDefault="00D307C6" w:rsidP="005E21D0">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1FF19E40" w14:textId="77777777" w:rsidR="00D307C6" w:rsidRPr="00E475AD"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1350B693" w14:textId="77777777" w:rsidR="00D307C6" w:rsidRPr="00E475AD" w:rsidRDefault="00D307C6" w:rsidP="005E21D0">
            <w:pPr>
              <w:ind w:firstLineChars="100" w:firstLine="200"/>
              <w:jc w:val="right"/>
              <w:rPr>
                <w:sz w:val="20"/>
              </w:rPr>
            </w:pPr>
          </w:p>
        </w:tc>
      </w:tr>
      <w:tr w:rsidR="00D307C6" w:rsidRPr="00E475AD" w14:paraId="0BDEDDA3" w14:textId="77777777" w:rsidTr="005D752B">
        <w:trPr>
          <w:trHeight w:val="300"/>
        </w:trPr>
        <w:tc>
          <w:tcPr>
            <w:tcW w:w="495" w:type="dxa"/>
            <w:tcBorders>
              <w:top w:val="nil"/>
              <w:left w:val="nil"/>
              <w:bottom w:val="nil"/>
              <w:right w:val="nil"/>
            </w:tcBorders>
            <w:shd w:val="clear" w:color="auto" w:fill="auto"/>
            <w:noWrap/>
            <w:vAlign w:val="bottom"/>
            <w:hideMark/>
          </w:tcPr>
          <w:p w14:paraId="28E2E463" w14:textId="6B408B3A" w:rsidR="00D307C6" w:rsidRPr="00E475AD" w:rsidRDefault="00D307C6" w:rsidP="005E21D0">
            <w:pPr>
              <w:rPr>
                <w:color w:val="000000"/>
                <w:sz w:val="20"/>
              </w:rPr>
            </w:pPr>
            <w:r w:rsidRPr="00E475AD">
              <w:rPr>
                <w:color w:val="000000"/>
                <w:sz w:val="20"/>
              </w:rPr>
              <w:t>1</w:t>
            </w:r>
            <w:r w:rsidR="004B1F35">
              <w:rPr>
                <w:color w:val="000000"/>
                <w:sz w:val="20"/>
              </w:rPr>
              <w:t>2</w:t>
            </w:r>
            <w:r w:rsidRPr="00E475AD">
              <w:rPr>
                <w:color w:val="000000"/>
                <w:sz w:val="20"/>
              </w:rPr>
              <w:t>.</w:t>
            </w:r>
          </w:p>
        </w:tc>
        <w:tc>
          <w:tcPr>
            <w:tcW w:w="5715" w:type="dxa"/>
            <w:gridSpan w:val="2"/>
            <w:tcBorders>
              <w:top w:val="nil"/>
              <w:left w:val="nil"/>
              <w:bottom w:val="nil"/>
              <w:right w:val="nil"/>
            </w:tcBorders>
            <w:shd w:val="clear" w:color="auto" w:fill="auto"/>
            <w:noWrap/>
            <w:vAlign w:val="bottom"/>
            <w:hideMark/>
          </w:tcPr>
          <w:p w14:paraId="23606F0D" w14:textId="77777777" w:rsidR="00D307C6" w:rsidRPr="00E475AD" w:rsidRDefault="00D307C6" w:rsidP="005E21D0">
            <w:pPr>
              <w:rPr>
                <w:color w:val="000000"/>
                <w:sz w:val="20"/>
              </w:rPr>
            </w:pPr>
            <w:r w:rsidRPr="00E475AD">
              <w:rPr>
                <w:color w:val="000000"/>
                <w:sz w:val="20"/>
              </w:rPr>
              <w:t xml:space="preserve">Response to </w:t>
            </w:r>
            <w:r w:rsidRPr="00C978BF">
              <w:rPr>
                <w:color w:val="000000"/>
                <w:sz w:val="20"/>
                <w:highlight w:val="yellow"/>
              </w:rPr>
              <w:t xml:space="preserve">General Condition </w:t>
            </w:r>
            <w:r w:rsidR="00227765" w:rsidRPr="00C978BF">
              <w:rPr>
                <w:color w:val="000000"/>
                <w:sz w:val="20"/>
                <w:highlight w:val="yellow"/>
              </w:rPr>
              <w:t>61</w:t>
            </w:r>
            <w:r w:rsidRPr="00E475AD">
              <w:rPr>
                <w:color w:val="000000"/>
                <w:sz w:val="20"/>
              </w:rPr>
              <w:t xml:space="preserve"> “Contractors Unable to do Business with the City":</w:t>
            </w:r>
          </w:p>
        </w:tc>
        <w:tc>
          <w:tcPr>
            <w:tcW w:w="1100" w:type="dxa"/>
            <w:tcBorders>
              <w:top w:val="nil"/>
              <w:left w:val="nil"/>
              <w:bottom w:val="nil"/>
              <w:right w:val="nil"/>
            </w:tcBorders>
            <w:shd w:val="clear" w:color="auto" w:fill="auto"/>
            <w:noWrap/>
            <w:vAlign w:val="bottom"/>
            <w:hideMark/>
          </w:tcPr>
          <w:p w14:paraId="45910B55" w14:textId="77777777" w:rsidR="00D307C6" w:rsidRPr="00E475AD" w:rsidRDefault="00D307C6" w:rsidP="005E21D0">
            <w:pPr>
              <w:jc w:val="right"/>
              <w:rPr>
                <w:color w:val="000000"/>
                <w:sz w:val="20"/>
              </w:rPr>
            </w:pPr>
          </w:p>
        </w:tc>
        <w:tc>
          <w:tcPr>
            <w:tcW w:w="970" w:type="dxa"/>
            <w:tcBorders>
              <w:top w:val="nil"/>
              <w:left w:val="nil"/>
              <w:bottom w:val="nil"/>
              <w:right w:val="nil"/>
            </w:tcBorders>
            <w:shd w:val="clear" w:color="auto" w:fill="auto"/>
            <w:noWrap/>
            <w:vAlign w:val="bottom"/>
            <w:hideMark/>
          </w:tcPr>
          <w:p w14:paraId="686C8BE6" w14:textId="77777777" w:rsidR="00D307C6" w:rsidRPr="00742679" w:rsidRDefault="00D307C6" w:rsidP="005E21D0">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273FF676" w14:textId="77777777" w:rsidR="00D307C6" w:rsidRPr="00742679"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5BDEC2AA" w14:textId="77777777" w:rsidR="00D307C6" w:rsidRPr="006410E3" w:rsidRDefault="00D307C6" w:rsidP="005E21D0">
            <w:pPr>
              <w:ind w:firstLineChars="100" w:firstLine="200"/>
              <w:jc w:val="right"/>
              <w:rPr>
                <w:sz w:val="20"/>
              </w:rPr>
            </w:pPr>
          </w:p>
        </w:tc>
      </w:tr>
      <w:tr w:rsidR="00D307C6" w:rsidRPr="00E475AD" w14:paraId="27E4A6DF" w14:textId="77777777" w:rsidTr="005D752B">
        <w:trPr>
          <w:trHeight w:val="567"/>
        </w:trPr>
        <w:tc>
          <w:tcPr>
            <w:tcW w:w="495" w:type="dxa"/>
            <w:tcBorders>
              <w:top w:val="nil"/>
              <w:left w:val="nil"/>
              <w:bottom w:val="nil"/>
              <w:right w:val="nil"/>
            </w:tcBorders>
            <w:shd w:val="clear" w:color="auto" w:fill="auto"/>
            <w:noWrap/>
            <w:vAlign w:val="bottom"/>
            <w:hideMark/>
          </w:tcPr>
          <w:p w14:paraId="7FE95C93" w14:textId="77777777" w:rsidR="00D307C6" w:rsidRPr="00E475AD" w:rsidRDefault="00D307C6" w:rsidP="005E21D0">
            <w:pPr>
              <w:rPr>
                <w:sz w:val="20"/>
              </w:rPr>
            </w:pPr>
          </w:p>
        </w:tc>
        <w:tc>
          <w:tcPr>
            <w:tcW w:w="5715" w:type="dxa"/>
            <w:gridSpan w:val="2"/>
            <w:tcBorders>
              <w:top w:val="nil"/>
              <w:left w:val="nil"/>
              <w:bottom w:val="nil"/>
              <w:right w:val="nil"/>
            </w:tcBorders>
            <w:shd w:val="clear" w:color="auto" w:fill="auto"/>
            <w:noWrap/>
            <w:vAlign w:val="bottom"/>
            <w:hideMark/>
          </w:tcPr>
          <w:p w14:paraId="3691739B" w14:textId="77777777" w:rsidR="00D307C6" w:rsidRPr="00E475AD" w:rsidRDefault="00D307C6" w:rsidP="005E21D0">
            <w:pPr>
              <w:rPr>
                <w:i/>
                <w:iCs/>
                <w:color w:val="000000"/>
                <w:sz w:val="20"/>
              </w:rPr>
            </w:pPr>
            <w:r w:rsidRPr="00E475AD">
              <w:rPr>
                <w:i/>
                <w:iCs/>
                <w:color w:val="000000"/>
                <w:sz w:val="20"/>
              </w:rPr>
              <w:t>I certify that my company is headquartered at the following address:</w:t>
            </w:r>
          </w:p>
        </w:tc>
        <w:tc>
          <w:tcPr>
            <w:tcW w:w="1100" w:type="dxa"/>
            <w:tcBorders>
              <w:top w:val="nil"/>
              <w:left w:val="nil"/>
              <w:bottom w:val="nil"/>
              <w:right w:val="nil"/>
            </w:tcBorders>
            <w:shd w:val="clear" w:color="auto" w:fill="auto"/>
            <w:noWrap/>
            <w:vAlign w:val="bottom"/>
            <w:hideMark/>
          </w:tcPr>
          <w:p w14:paraId="050CD30F" w14:textId="77777777" w:rsidR="00D307C6" w:rsidRPr="00E475AD" w:rsidRDefault="00D307C6" w:rsidP="005E21D0">
            <w:pPr>
              <w:jc w:val="right"/>
              <w:rPr>
                <w:i/>
                <w:iCs/>
                <w:color w:val="000000"/>
                <w:sz w:val="20"/>
              </w:rPr>
            </w:pPr>
          </w:p>
        </w:tc>
        <w:tc>
          <w:tcPr>
            <w:tcW w:w="970" w:type="dxa"/>
            <w:tcBorders>
              <w:top w:val="nil"/>
              <w:left w:val="nil"/>
              <w:bottom w:val="nil"/>
              <w:right w:val="nil"/>
            </w:tcBorders>
            <w:shd w:val="clear" w:color="auto" w:fill="auto"/>
            <w:noWrap/>
            <w:vAlign w:val="bottom"/>
            <w:hideMark/>
          </w:tcPr>
          <w:p w14:paraId="5809A071" w14:textId="77777777" w:rsidR="00D307C6" w:rsidRPr="00742679" w:rsidRDefault="00D307C6" w:rsidP="005E21D0">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045CFF86" w14:textId="77777777" w:rsidR="00D307C6" w:rsidRPr="00742679"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7EC35D71" w14:textId="77777777" w:rsidR="00D307C6" w:rsidRPr="006410E3" w:rsidRDefault="00D307C6" w:rsidP="005E21D0">
            <w:pPr>
              <w:ind w:firstLineChars="100" w:firstLine="200"/>
              <w:jc w:val="right"/>
              <w:rPr>
                <w:sz w:val="20"/>
              </w:rPr>
            </w:pPr>
          </w:p>
        </w:tc>
      </w:tr>
      <w:tr w:rsidR="00D307C6" w:rsidRPr="00E475AD" w14:paraId="13185306" w14:textId="77777777" w:rsidTr="005D752B">
        <w:trPr>
          <w:trHeight w:val="360"/>
        </w:trPr>
        <w:tc>
          <w:tcPr>
            <w:tcW w:w="495" w:type="dxa"/>
            <w:tcBorders>
              <w:top w:val="nil"/>
              <w:left w:val="nil"/>
              <w:bottom w:val="nil"/>
              <w:right w:val="nil"/>
            </w:tcBorders>
            <w:shd w:val="clear" w:color="auto" w:fill="auto"/>
            <w:noWrap/>
            <w:vAlign w:val="bottom"/>
            <w:hideMark/>
          </w:tcPr>
          <w:p w14:paraId="09E2855E" w14:textId="77777777" w:rsidR="00D307C6" w:rsidRPr="00E475AD" w:rsidRDefault="00D307C6" w:rsidP="005E21D0">
            <w:pPr>
              <w:rPr>
                <w:sz w:val="20"/>
              </w:rPr>
            </w:pPr>
          </w:p>
        </w:tc>
        <w:tc>
          <w:tcPr>
            <w:tcW w:w="959" w:type="dxa"/>
            <w:tcBorders>
              <w:top w:val="nil"/>
              <w:left w:val="nil"/>
              <w:bottom w:val="nil"/>
              <w:right w:val="single" w:sz="4" w:space="0" w:color="auto"/>
            </w:tcBorders>
            <w:shd w:val="clear" w:color="auto" w:fill="auto"/>
            <w:noWrap/>
            <w:vAlign w:val="bottom"/>
            <w:hideMark/>
          </w:tcPr>
          <w:p w14:paraId="52231E25" w14:textId="77777777" w:rsidR="00D307C6" w:rsidRPr="00E475AD" w:rsidRDefault="00D307C6" w:rsidP="005E21D0">
            <w:pPr>
              <w:rPr>
                <w:i/>
                <w:iCs/>
                <w:color w:val="000000"/>
                <w:sz w:val="20"/>
              </w:rPr>
            </w:pPr>
            <w:r w:rsidRPr="00E475AD">
              <w:rPr>
                <w:i/>
                <w:iCs/>
                <w:color w:val="000000"/>
                <w:sz w:val="20"/>
              </w:rPr>
              <w:t>Street</w:t>
            </w:r>
          </w:p>
        </w:tc>
        <w:tc>
          <w:tcPr>
            <w:tcW w:w="4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857B8" w14:textId="77777777" w:rsidR="00D307C6" w:rsidRPr="00932C11" w:rsidRDefault="00D307C6" w:rsidP="00932C11">
            <w:pPr>
              <w:rPr>
                <w:rFonts w:asciiTheme="minorHAnsi" w:hAnsiTheme="minorHAnsi" w:cstheme="minorHAnsi"/>
                <w:color w:val="000000"/>
              </w:rPr>
            </w:pPr>
            <w:r w:rsidRPr="00932C11">
              <w:rPr>
                <w:rFonts w:asciiTheme="minorHAnsi" w:hAnsiTheme="minorHAnsi" w:cstheme="minorHAnsi"/>
                <w:color w:val="000000"/>
              </w:rPr>
              <w:t> </w:t>
            </w:r>
          </w:p>
        </w:tc>
        <w:tc>
          <w:tcPr>
            <w:tcW w:w="1100" w:type="dxa"/>
            <w:tcBorders>
              <w:top w:val="nil"/>
              <w:left w:val="single" w:sz="4" w:space="0" w:color="auto"/>
              <w:bottom w:val="nil"/>
              <w:right w:val="nil"/>
            </w:tcBorders>
            <w:shd w:val="clear" w:color="auto" w:fill="auto"/>
            <w:noWrap/>
            <w:vAlign w:val="bottom"/>
            <w:hideMark/>
          </w:tcPr>
          <w:p w14:paraId="7A5A055B" w14:textId="77777777" w:rsidR="00D307C6" w:rsidRPr="00E475AD" w:rsidRDefault="00D307C6" w:rsidP="005E21D0">
            <w:pPr>
              <w:jc w:val="right"/>
              <w:rPr>
                <w:color w:val="000000"/>
                <w:sz w:val="20"/>
              </w:rPr>
            </w:pPr>
          </w:p>
        </w:tc>
        <w:tc>
          <w:tcPr>
            <w:tcW w:w="970" w:type="dxa"/>
            <w:tcBorders>
              <w:top w:val="nil"/>
              <w:left w:val="nil"/>
              <w:bottom w:val="nil"/>
              <w:right w:val="nil"/>
            </w:tcBorders>
            <w:shd w:val="clear" w:color="auto" w:fill="auto"/>
            <w:noWrap/>
            <w:vAlign w:val="bottom"/>
            <w:hideMark/>
          </w:tcPr>
          <w:p w14:paraId="6A8C7A41" w14:textId="77777777" w:rsidR="00D307C6" w:rsidRPr="00742679" w:rsidRDefault="00D307C6" w:rsidP="005E21D0">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2A3AF5BE" w14:textId="77777777" w:rsidR="00D307C6" w:rsidRPr="00742679"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32F2439B" w14:textId="77777777" w:rsidR="00D307C6" w:rsidRPr="006410E3" w:rsidRDefault="00D307C6" w:rsidP="005E21D0">
            <w:pPr>
              <w:ind w:firstLineChars="100" w:firstLine="200"/>
              <w:jc w:val="right"/>
              <w:rPr>
                <w:sz w:val="20"/>
              </w:rPr>
            </w:pPr>
          </w:p>
        </w:tc>
      </w:tr>
      <w:tr w:rsidR="00D307C6" w:rsidRPr="00E475AD" w14:paraId="402B2C6D" w14:textId="77777777" w:rsidTr="005D752B">
        <w:trPr>
          <w:trHeight w:val="360"/>
        </w:trPr>
        <w:tc>
          <w:tcPr>
            <w:tcW w:w="495" w:type="dxa"/>
            <w:tcBorders>
              <w:top w:val="nil"/>
              <w:left w:val="nil"/>
              <w:bottom w:val="nil"/>
              <w:right w:val="nil"/>
            </w:tcBorders>
            <w:shd w:val="clear" w:color="auto" w:fill="auto"/>
            <w:noWrap/>
            <w:vAlign w:val="bottom"/>
            <w:hideMark/>
          </w:tcPr>
          <w:p w14:paraId="2735CC1F" w14:textId="77777777" w:rsidR="00D307C6" w:rsidRPr="00E475AD" w:rsidRDefault="00D307C6" w:rsidP="005E21D0">
            <w:pPr>
              <w:rPr>
                <w:sz w:val="20"/>
              </w:rPr>
            </w:pPr>
          </w:p>
        </w:tc>
        <w:tc>
          <w:tcPr>
            <w:tcW w:w="959" w:type="dxa"/>
            <w:tcBorders>
              <w:top w:val="nil"/>
              <w:left w:val="nil"/>
              <w:bottom w:val="nil"/>
              <w:right w:val="single" w:sz="4" w:space="0" w:color="auto"/>
            </w:tcBorders>
            <w:shd w:val="clear" w:color="auto" w:fill="auto"/>
            <w:noWrap/>
            <w:vAlign w:val="bottom"/>
            <w:hideMark/>
          </w:tcPr>
          <w:p w14:paraId="55E48AEA" w14:textId="77777777" w:rsidR="00D307C6" w:rsidRPr="00E475AD" w:rsidRDefault="00D307C6" w:rsidP="005E21D0">
            <w:pPr>
              <w:rPr>
                <w:i/>
                <w:iCs/>
                <w:color w:val="000000"/>
                <w:sz w:val="20"/>
              </w:rPr>
            </w:pPr>
            <w:r w:rsidRPr="00E475AD">
              <w:rPr>
                <w:i/>
                <w:iCs/>
                <w:color w:val="000000"/>
                <w:sz w:val="20"/>
              </w:rPr>
              <w:t>State/Zip</w:t>
            </w:r>
          </w:p>
        </w:tc>
        <w:tc>
          <w:tcPr>
            <w:tcW w:w="4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2220D" w14:textId="77777777" w:rsidR="00D307C6" w:rsidRPr="00932C11" w:rsidRDefault="00D307C6" w:rsidP="00932C11">
            <w:pPr>
              <w:rPr>
                <w:rFonts w:asciiTheme="minorHAnsi" w:hAnsiTheme="minorHAnsi" w:cstheme="minorHAnsi"/>
                <w:color w:val="000000"/>
              </w:rPr>
            </w:pPr>
            <w:r w:rsidRPr="00932C11">
              <w:rPr>
                <w:rFonts w:asciiTheme="minorHAnsi" w:hAnsiTheme="minorHAnsi" w:cstheme="minorHAnsi"/>
                <w:color w:val="000000"/>
              </w:rPr>
              <w:t> </w:t>
            </w:r>
          </w:p>
        </w:tc>
        <w:tc>
          <w:tcPr>
            <w:tcW w:w="1100" w:type="dxa"/>
            <w:tcBorders>
              <w:top w:val="nil"/>
              <w:left w:val="single" w:sz="4" w:space="0" w:color="auto"/>
              <w:bottom w:val="nil"/>
              <w:right w:val="nil"/>
            </w:tcBorders>
            <w:shd w:val="clear" w:color="auto" w:fill="auto"/>
            <w:noWrap/>
            <w:vAlign w:val="bottom"/>
            <w:hideMark/>
          </w:tcPr>
          <w:p w14:paraId="3BD12DE8" w14:textId="77777777" w:rsidR="00D307C6" w:rsidRPr="00E475AD" w:rsidRDefault="00D307C6" w:rsidP="005E21D0">
            <w:pPr>
              <w:jc w:val="right"/>
              <w:rPr>
                <w:color w:val="000000"/>
                <w:sz w:val="20"/>
              </w:rPr>
            </w:pPr>
          </w:p>
        </w:tc>
        <w:tc>
          <w:tcPr>
            <w:tcW w:w="970" w:type="dxa"/>
            <w:tcBorders>
              <w:top w:val="nil"/>
              <w:left w:val="nil"/>
              <w:bottom w:val="nil"/>
              <w:right w:val="nil"/>
            </w:tcBorders>
            <w:shd w:val="clear" w:color="auto" w:fill="auto"/>
            <w:noWrap/>
            <w:vAlign w:val="bottom"/>
            <w:hideMark/>
          </w:tcPr>
          <w:p w14:paraId="62DAE74F" w14:textId="77777777" w:rsidR="00D307C6" w:rsidRPr="00742679" w:rsidRDefault="00D307C6" w:rsidP="005E21D0">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02E8AD3A" w14:textId="77777777" w:rsidR="00D307C6" w:rsidRPr="00742679"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334A3049" w14:textId="77777777" w:rsidR="00D307C6" w:rsidRPr="006410E3" w:rsidRDefault="00D307C6" w:rsidP="005E21D0">
            <w:pPr>
              <w:ind w:firstLineChars="100" w:firstLine="200"/>
              <w:jc w:val="right"/>
              <w:rPr>
                <w:sz w:val="20"/>
              </w:rPr>
            </w:pPr>
          </w:p>
        </w:tc>
      </w:tr>
      <w:tr w:rsidR="00D307C6" w:rsidRPr="00E475AD" w14:paraId="6EFD26AC" w14:textId="77777777" w:rsidTr="005D752B">
        <w:trPr>
          <w:trHeight w:val="450"/>
        </w:trPr>
        <w:tc>
          <w:tcPr>
            <w:tcW w:w="495" w:type="dxa"/>
            <w:tcBorders>
              <w:top w:val="nil"/>
              <w:left w:val="nil"/>
              <w:bottom w:val="nil"/>
              <w:right w:val="nil"/>
            </w:tcBorders>
            <w:shd w:val="clear" w:color="auto" w:fill="auto"/>
            <w:noWrap/>
            <w:vAlign w:val="bottom"/>
            <w:hideMark/>
          </w:tcPr>
          <w:p w14:paraId="53541C27" w14:textId="77777777" w:rsidR="00D307C6" w:rsidRPr="00E475AD" w:rsidRDefault="00D307C6" w:rsidP="005E21D0">
            <w:pPr>
              <w:rPr>
                <w:sz w:val="20"/>
              </w:rPr>
            </w:pPr>
          </w:p>
        </w:tc>
        <w:tc>
          <w:tcPr>
            <w:tcW w:w="5715" w:type="dxa"/>
            <w:gridSpan w:val="2"/>
            <w:tcBorders>
              <w:top w:val="nil"/>
              <w:left w:val="nil"/>
              <w:bottom w:val="nil"/>
              <w:right w:val="nil"/>
            </w:tcBorders>
            <w:shd w:val="clear" w:color="auto" w:fill="auto"/>
            <w:noWrap/>
            <w:vAlign w:val="bottom"/>
            <w:hideMark/>
          </w:tcPr>
          <w:p w14:paraId="5CC8D3BE" w14:textId="77777777" w:rsidR="00D307C6" w:rsidRPr="00E475AD" w:rsidRDefault="00D307C6" w:rsidP="005E21D0">
            <w:pPr>
              <w:rPr>
                <w:i/>
                <w:iCs/>
                <w:color w:val="000000"/>
                <w:sz w:val="20"/>
                <w:u w:val="single"/>
              </w:rPr>
            </w:pPr>
            <w:r w:rsidRPr="00E475AD">
              <w:rPr>
                <w:i/>
                <w:iCs/>
                <w:color w:val="000000"/>
                <w:sz w:val="20"/>
                <w:u w:val="single"/>
              </w:rPr>
              <w:t>I will notify the City if my company’s headquarters moves.</w:t>
            </w:r>
          </w:p>
        </w:tc>
        <w:tc>
          <w:tcPr>
            <w:tcW w:w="1100" w:type="dxa"/>
            <w:tcBorders>
              <w:top w:val="nil"/>
              <w:left w:val="nil"/>
              <w:bottom w:val="nil"/>
              <w:right w:val="nil"/>
            </w:tcBorders>
            <w:shd w:val="clear" w:color="auto" w:fill="auto"/>
            <w:noWrap/>
            <w:vAlign w:val="bottom"/>
            <w:hideMark/>
          </w:tcPr>
          <w:p w14:paraId="1F6FF61E" w14:textId="77777777" w:rsidR="00D307C6" w:rsidRPr="00E475AD" w:rsidRDefault="00D307C6" w:rsidP="005E21D0">
            <w:pPr>
              <w:jc w:val="right"/>
              <w:rPr>
                <w:i/>
                <w:iCs/>
                <w:color w:val="000000"/>
                <w:sz w:val="20"/>
              </w:rPr>
            </w:pPr>
          </w:p>
        </w:tc>
        <w:tc>
          <w:tcPr>
            <w:tcW w:w="970" w:type="dxa"/>
            <w:tcBorders>
              <w:top w:val="nil"/>
              <w:left w:val="nil"/>
              <w:bottom w:val="nil"/>
              <w:right w:val="nil"/>
            </w:tcBorders>
            <w:shd w:val="clear" w:color="auto" w:fill="auto"/>
            <w:noWrap/>
            <w:vAlign w:val="bottom"/>
            <w:hideMark/>
          </w:tcPr>
          <w:p w14:paraId="2541AB6D" w14:textId="77777777" w:rsidR="00D307C6" w:rsidRPr="00742679" w:rsidRDefault="00D307C6" w:rsidP="005E21D0">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635A35DC" w14:textId="77777777" w:rsidR="00D307C6" w:rsidRPr="00742679" w:rsidRDefault="00D307C6" w:rsidP="005E21D0">
            <w:pPr>
              <w:jc w:val="right"/>
              <w:rPr>
                <w:sz w:val="20"/>
              </w:rPr>
            </w:pPr>
          </w:p>
        </w:tc>
        <w:tc>
          <w:tcPr>
            <w:tcW w:w="940" w:type="dxa"/>
            <w:tcBorders>
              <w:top w:val="nil"/>
              <w:left w:val="nil"/>
              <w:bottom w:val="nil"/>
              <w:right w:val="nil"/>
            </w:tcBorders>
            <w:shd w:val="clear" w:color="auto" w:fill="auto"/>
            <w:noWrap/>
            <w:vAlign w:val="bottom"/>
            <w:hideMark/>
          </w:tcPr>
          <w:p w14:paraId="16D11AC8" w14:textId="77777777" w:rsidR="00D307C6" w:rsidRPr="006410E3" w:rsidRDefault="00D307C6" w:rsidP="005E21D0">
            <w:pPr>
              <w:ind w:firstLineChars="100" w:firstLine="200"/>
              <w:jc w:val="right"/>
              <w:rPr>
                <w:sz w:val="20"/>
              </w:rPr>
            </w:pPr>
          </w:p>
        </w:tc>
      </w:tr>
    </w:tbl>
    <w:p w14:paraId="25C18EE6" w14:textId="5AF5325B" w:rsidR="00A55C41" w:rsidRDefault="00A55C41" w:rsidP="0079203D">
      <w:pPr>
        <w:spacing w:before="120"/>
        <w:jc w:val="center"/>
        <w:rPr>
          <w:b/>
          <w:szCs w:val="22"/>
        </w:rPr>
      </w:pPr>
    </w:p>
    <w:p w14:paraId="50E3F648" w14:textId="1A2F5AF8" w:rsidR="00DD054E" w:rsidRPr="00C55851" w:rsidRDefault="00DD054E" w:rsidP="004574DB">
      <w:pPr>
        <w:jc w:val="center"/>
        <w:rPr>
          <w:b/>
          <w:szCs w:val="22"/>
        </w:rPr>
      </w:pPr>
      <w:r w:rsidRPr="00C55851">
        <w:rPr>
          <w:b/>
          <w:szCs w:val="22"/>
        </w:rPr>
        <w:t>Required Information of All Bidders</w:t>
      </w:r>
    </w:p>
    <w:p w14:paraId="546C061E" w14:textId="77777777" w:rsidR="00DD054E" w:rsidRPr="00C55851" w:rsidRDefault="00DD054E" w:rsidP="00A51857">
      <w:pPr>
        <w:jc w:val="center"/>
        <w:rPr>
          <w:b/>
          <w:szCs w:val="22"/>
        </w:rPr>
      </w:pPr>
    </w:p>
    <w:p w14:paraId="4F337E32" w14:textId="77777777" w:rsidR="007E2B78" w:rsidRPr="00C55851" w:rsidRDefault="007E2B78" w:rsidP="00A51857">
      <w:pPr>
        <w:jc w:val="center"/>
        <w:rPr>
          <w:b/>
          <w:szCs w:val="22"/>
        </w:rPr>
      </w:pPr>
      <w:r w:rsidRPr="00C55851">
        <w:rPr>
          <w:b/>
          <w:szCs w:val="22"/>
        </w:rPr>
        <w:t>C</w:t>
      </w:r>
      <w:r w:rsidR="00DD054E" w:rsidRPr="00C55851">
        <w:rPr>
          <w:b/>
          <w:szCs w:val="22"/>
        </w:rPr>
        <w:t>ompany Information</w:t>
      </w:r>
    </w:p>
    <w:p w14:paraId="057D2114" w14:textId="77777777" w:rsidR="007E2B78" w:rsidRPr="00C55851" w:rsidRDefault="007E2B78" w:rsidP="007E2B78">
      <w:pPr>
        <w:jc w:val="center"/>
        <w:rPr>
          <w:b/>
          <w:szCs w:val="22"/>
        </w:rPr>
      </w:pPr>
    </w:p>
    <w:p w14:paraId="2C6AB8BC" w14:textId="77777777" w:rsidR="00553F83" w:rsidRPr="00B02873" w:rsidRDefault="00553F83" w:rsidP="00553F83">
      <w:pPr>
        <w:jc w:val="center"/>
        <w:rPr>
          <w:b/>
        </w:rPr>
      </w:pPr>
    </w:p>
    <w:tbl>
      <w:tblPr>
        <w:tblW w:w="9450" w:type="dxa"/>
        <w:tblInd w:w="-90" w:type="dxa"/>
        <w:tblLook w:val="04A0" w:firstRow="1" w:lastRow="0" w:firstColumn="1" w:lastColumn="0" w:noHBand="0" w:noVBand="1"/>
      </w:tblPr>
      <w:tblGrid>
        <w:gridCol w:w="2300"/>
        <w:gridCol w:w="7150"/>
      </w:tblGrid>
      <w:tr w:rsidR="00553F83" w:rsidRPr="00742679" w14:paraId="5AEEB2A4" w14:textId="77777777" w:rsidTr="0079203D">
        <w:trPr>
          <w:trHeight w:val="360"/>
        </w:trPr>
        <w:tc>
          <w:tcPr>
            <w:tcW w:w="2300" w:type="dxa"/>
            <w:tcBorders>
              <w:top w:val="nil"/>
              <w:left w:val="nil"/>
              <w:bottom w:val="nil"/>
              <w:right w:val="nil"/>
            </w:tcBorders>
            <w:shd w:val="clear" w:color="auto" w:fill="auto"/>
            <w:noWrap/>
            <w:vAlign w:val="center"/>
            <w:hideMark/>
          </w:tcPr>
          <w:p w14:paraId="153DCE2E" w14:textId="77777777" w:rsidR="00553F83" w:rsidRPr="00742679" w:rsidRDefault="00553F83" w:rsidP="005E21D0">
            <w:pPr>
              <w:rPr>
                <w:color w:val="000000"/>
                <w:szCs w:val="22"/>
              </w:rPr>
            </w:pPr>
            <w:r w:rsidRPr="00742679">
              <w:rPr>
                <w:color w:val="000000"/>
                <w:szCs w:val="22"/>
              </w:rPr>
              <w:t xml:space="preserve">Name of Firm: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B71EE"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1878A456" w14:textId="77777777" w:rsidTr="0079203D">
        <w:trPr>
          <w:trHeight w:hRule="exact" w:val="216"/>
        </w:trPr>
        <w:tc>
          <w:tcPr>
            <w:tcW w:w="2300" w:type="dxa"/>
            <w:tcBorders>
              <w:top w:val="nil"/>
              <w:left w:val="nil"/>
              <w:bottom w:val="nil"/>
              <w:right w:val="nil"/>
            </w:tcBorders>
            <w:shd w:val="clear" w:color="auto" w:fill="auto"/>
            <w:noWrap/>
            <w:vAlign w:val="center"/>
            <w:hideMark/>
          </w:tcPr>
          <w:p w14:paraId="12482F19"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76438CAC" w14:textId="77777777" w:rsidR="00553F83" w:rsidRPr="00742679" w:rsidRDefault="00553F83" w:rsidP="005E21D0">
            <w:pPr>
              <w:rPr>
                <w:sz w:val="20"/>
              </w:rPr>
            </w:pPr>
          </w:p>
        </w:tc>
      </w:tr>
      <w:tr w:rsidR="00553F83" w:rsidRPr="00742679" w14:paraId="1D873764" w14:textId="77777777" w:rsidTr="0079203D">
        <w:trPr>
          <w:trHeight w:val="360"/>
        </w:trPr>
        <w:tc>
          <w:tcPr>
            <w:tcW w:w="2300" w:type="dxa"/>
            <w:tcBorders>
              <w:top w:val="nil"/>
              <w:left w:val="nil"/>
              <w:bottom w:val="nil"/>
              <w:right w:val="nil"/>
            </w:tcBorders>
            <w:shd w:val="clear" w:color="auto" w:fill="auto"/>
            <w:noWrap/>
            <w:vAlign w:val="center"/>
            <w:hideMark/>
          </w:tcPr>
          <w:p w14:paraId="674548D6" w14:textId="77777777" w:rsidR="00553F83" w:rsidRPr="00742679" w:rsidRDefault="00553F83" w:rsidP="005E21D0">
            <w:pPr>
              <w:rPr>
                <w:color w:val="000000"/>
                <w:szCs w:val="22"/>
              </w:rPr>
            </w:pPr>
            <w:r w:rsidRPr="00742679">
              <w:rPr>
                <w:color w:val="000000"/>
                <w:szCs w:val="22"/>
              </w:rPr>
              <w:t xml:space="preserve">Address: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83286"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3568B1BD" w14:textId="77777777" w:rsidTr="0079203D">
        <w:trPr>
          <w:trHeight w:hRule="exact" w:val="216"/>
        </w:trPr>
        <w:tc>
          <w:tcPr>
            <w:tcW w:w="2300" w:type="dxa"/>
            <w:tcBorders>
              <w:top w:val="nil"/>
              <w:left w:val="nil"/>
              <w:bottom w:val="nil"/>
              <w:right w:val="nil"/>
            </w:tcBorders>
            <w:shd w:val="clear" w:color="auto" w:fill="auto"/>
            <w:noWrap/>
            <w:vAlign w:val="center"/>
            <w:hideMark/>
          </w:tcPr>
          <w:p w14:paraId="6764C2B4"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1F8E6941" w14:textId="77777777" w:rsidR="00553F83" w:rsidRPr="00742679" w:rsidRDefault="00553F83" w:rsidP="005E21D0">
            <w:pPr>
              <w:rPr>
                <w:sz w:val="20"/>
              </w:rPr>
            </w:pPr>
          </w:p>
        </w:tc>
      </w:tr>
      <w:tr w:rsidR="00553F83" w:rsidRPr="00742679" w14:paraId="206EBCDF" w14:textId="77777777" w:rsidTr="0079203D">
        <w:trPr>
          <w:trHeight w:val="360"/>
        </w:trPr>
        <w:tc>
          <w:tcPr>
            <w:tcW w:w="2300" w:type="dxa"/>
            <w:tcBorders>
              <w:top w:val="nil"/>
              <w:left w:val="nil"/>
              <w:bottom w:val="nil"/>
              <w:right w:val="nil"/>
            </w:tcBorders>
            <w:shd w:val="clear" w:color="auto" w:fill="auto"/>
            <w:noWrap/>
            <w:vAlign w:val="center"/>
            <w:hideMark/>
          </w:tcPr>
          <w:p w14:paraId="0C77724F" w14:textId="77777777" w:rsidR="00553F83" w:rsidRPr="00742679" w:rsidRDefault="00553F83" w:rsidP="005E21D0">
            <w:pPr>
              <w:rPr>
                <w:color w:val="000000"/>
                <w:szCs w:val="22"/>
              </w:rPr>
            </w:pPr>
            <w:r w:rsidRPr="00742679">
              <w:rPr>
                <w:color w:val="000000"/>
                <w:szCs w:val="22"/>
              </w:rPr>
              <w:t>Phone No.:</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0196"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13D8597D" w14:textId="77777777" w:rsidTr="0079203D">
        <w:trPr>
          <w:trHeight w:hRule="exact" w:val="216"/>
        </w:trPr>
        <w:tc>
          <w:tcPr>
            <w:tcW w:w="2300" w:type="dxa"/>
            <w:tcBorders>
              <w:top w:val="nil"/>
              <w:left w:val="nil"/>
              <w:bottom w:val="nil"/>
              <w:right w:val="nil"/>
            </w:tcBorders>
            <w:shd w:val="clear" w:color="auto" w:fill="auto"/>
            <w:noWrap/>
            <w:vAlign w:val="center"/>
            <w:hideMark/>
          </w:tcPr>
          <w:p w14:paraId="535087A2"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53703CC6" w14:textId="77777777" w:rsidR="00553F83" w:rsidRPr="00742679" w:rsidRDefault="00553F83" w:rsidP="005E21D0">
            <w:pPr>
              <w:rPr>
                <w:sz w:val="20"/>
              </w:rPr>
            </w:pPr>
          </w:p>
        </w:tc>
      </w:tr>
      <w:tr w:rsidR="00553F83" w:rsidRPr="00742679" w14:paraId="2E5C0156" w14:textId="77777777" w:rsidTr="0079203D">
        <w:trPr>
          <w:trHeight w:val="360"/>
        </w:trPr>
        <w:tc>
          <w:tcPr>
            <w:tcW w:w="2300" w:type="dxa"/>
            <w:tcBorders>
              <w:top w:val="nil"/>
              <w:left w:val="nil"/>
              <w:bottom w:val="nil"/>
              <w:right w:val="nil"/>
            </w:tcBorders>
            <w:shd w:val="clear" w:color="auto" w:fill="auto"/>
            <w:noWrap/>
            <w:vAlign w:val="center"/>
            <w:hideMark/>
          </w:tcPr>
          <w:p w14:paraId="6DEDD6EA" w14:textId="77777777" w:rsidR="00553F83" w:rsidRPr="00742679" w:rsidRDefault="00553F83" w:rsidP="005E21D0">
            <w:pPr>
              <w:rPr>
                <w:color w:val="000000"/>
                <w:szCs w:val="22"/>
              </w:rPr>
            </w:pPr>
            <w:r w:rsidRPr="00742679">
              <w:rPr>
                <w:color w:val="000000"/>
                <w:szCs w:val="22"/>
              </w:rPr>
              <w:t>Toll Free Phone No.:</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ACC49"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5B156464" w14:textId="77777777" w:rsidTr="0079203D">
        <w:trPr>
          <w:trHeight w:hRule="exact" w:val="216"/>
        </w:trPr>
        <w:tc>
          <w:tcPr>
            <w:tcW w:w="2300" w:type="dxa"/>
            <w:tcBorders>
              <w:top w:val="nil"/>
              <w:left w:val="nil"/>
              <w:bottom w:val="nil"/>
              <w:right w:val="nil"/>
            </w:tcBorders>
            <w:shd w:val="clear" w:color="auto" w:fill="auto"/>
            <w:noWrap/>
            <w:vAlign w:val="center"/>
            <w:hideMark/>
          </w:tcPr>
          <w:p w14:paraId="1AABFA8A"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52B73FBF" w14:textId="77777777" w:rsidR="00553F83" w:rsidRPr="00742679" w:rsidRDefault="00553F83" w:rsidP="005E21D0">
            <w:pPr>
              <w:rPr>
                <w:sz w:val="20"/>
              </w:rPr>
            </w:pPr>
          </w:p>
        </w:tc>
      </w:tr>
      <w:tr w:rsidR="00553F83" w:rsidRPr="00742679" w14:paraId="70F17ED5" w14:textId="77777777" w:rsidTr="0079203D">
        <w:trPr>
          <w:trHeight w:val="360"/>
        </w:trPr>
        <w:tc>
          <w:tcPr>
            <w:tcW w:w="2300" w:type="dxa"/>
            <w:tcBorders>
              <w:top w:val="nil"/>
              <w:left w:val="nil"/>
              <w:bottom w:val="nil"/>
              <w:right w:val="nil"/>
            </w:tcBorders>
            <w:shd w:val="clear" w:color="auto" w:fill="auto"/>
            <w:noWrap/>
            <w:vAlign w:val="center"/>
            <w:hideMark/>
          </w:tcPr>
          <w:p w14:paraId="5EB940A5" w14:textId="77777777" w:rsidR="00553F83" w:rsidRPr="00742679" w:rsidRDefault="00553F83" w:rsidP="005E21D0">
            <w:pPr>
              <w:rPr>
                <w:color w:val="000000"/>
                <w:szCs w:val="22"/>
              </w:rPr>
            </w:pPr>
            <w:r w:rsidRPr="00742679">
              <w:rPr>
                <w:color w:val="000000"/>
                <w:szCs w:val="22"/>
              </w:rPr>
              <w:t xml:space="preserve">Contact, Title: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1DE80"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75CFFAD1" w14:textId="77777777" w:rsidTr="0079203D">
        <w:trPr>
          <w:trHeight w:hRule="exact" w:val="216"/>
        </w:trPr>
        <w:tc>
          <w:tcPr>
            <w:tcW w:w="2300" w:type="dxa"/>
            <w:tcBorders>
              <w:top w:val="nil"/>
              <w:left w:val="nil"/>
              <w:bottom w:val="nil"/>
              <w:right w:val="nil"/>
            </w:tcBorders>
            <w:shd w:val="clear" w:color="auto" w:fill="auto"/>
            <w:noWrap/>
            <w:vAlign w:val="center"/>
            <w:hideMark/>
          </w:tcPr>
          <w:p w14:paraId="7B9BA344"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1CD36B81" w14:textId="77777777" w:rsidR="00553F83" w:rsidRPr="00742679" w:rsidRDefault="00553F83" w:rsidP="005E21D0">
            <w:pPr>
              <w:rPr>
                <w:sz w:val="20"/>
              </w:rPr>
            </w:pPr>
          </w:p>
        </w:tc>
      </w:tr>
      <w:tr w:rsidR="00553F83" w:rsidRPr="00742679" w14:paraId="2A34ECC3" w14:textId="77777777" w:rsidTr="0079203D">
        <w:trPr>
          <w:trHeight w:val="360"/>
        </w:trPr>
        <w:tc>
          <w:tcPr>
            <w:tcW w:w="2300" w:type="dxa"/>
            <w:tcBorders>
              <w:top w:val="nil"/>
              <w:left w:val="nil"/>
              <w:bottom w:val="nil"/>
              <w:right w:val="nil"/>
            </w:tcBorders>
            <w:shd w:val="clear" w:color="auto" w:fill="auto"/>
            <w:noWrap/>
            <w:vAlign w:val="center"/>
            <w:hideMark/>
          </w:tcPr>
          <w:p w14:paraId="46D624A7" w14:textId="77777777" w:rsidR="00553F83" w:rsidRPr="00742679" w:rsidRDefault="00553F83" w:rsidP="005E21D0">
            <w:pPr>
              <w:rPr>
                <w:color w:val="000000"/>
                <w:szCs w:val="22"/>
              </w:rPr>
            </w:pPr>
            <w:r w:rsidRPr="00742679">
              <w:rPr>
                <w:color w:val="000000"/>
                <w:szCs w:val="22"/>
              </w:rPr>
              <w:t>E-mail address:</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8F6E8"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2B9F26A4" w14:textId="77777777" w:rsidTr="0079203D">
        <w:trPr>
          <w:trHeight w:hRule="exact" w:val="216"/>
        </w:trPr>
        <w:tc>
          <w:tcPr>
            <w:tcW w:w="2300" w:type="dxa"/>
            <w:tcBorders>
              <w:top w:val="nil"/>
              <w:left w:val="nil"/>
              <w:bottom w:val="nil"/>
              <w:right w:val="nil"/>
            </w:tcBorders>
            <w:shd w:val="clear" w:color="auto" w:fill="auto"/>
            <w:noWrap/>
            <w:vAlign w:val="center"/>
            <w:hideMark/>
          </w:tcPr>
          <w:p w14:paraId="4B6BBD72"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7F4F98A0" w14:textId="77777777" w:rsidR="00553F83" w:rsidRPr="00742679" w:rsidRDefault="00553F83" w:rsidP="005E21D0">
            <w:pPr>
              <w:rPr>
                <w:sz w:val="20"/>
              </w:rPr>
            </w:pPr>
          </w:p>
        </w:tc>
      </w:tr>
      <w:tr w:rsidR="00553F83" w:rsidRPr="00742679" w14:paraId="669C617F" w14:textId="77777777" w:rsidTr="0079203D">
        <w:trPr>
          <w:trHeight w:val="360"/>
        </w:trPr>
        <w:tc>
          <w:tcPr>
            <w:tcW w:w="2300" w:type="dxa"/>
            <w:tcBorders>
              <w:top w:val="nil"/>
              <w:left w:val="nil"/>
              <w:bottom w:val="nil"/>
              <w:right w:val="nil"/>
            </w:tcBorders>
            <w:shd w:val="clear" w:color="auto" w:fill="auto"/>
            <w:noWrap/>
            <w:vAlign w:val="center"/>
            <w:hideMark/>
          </w:tcPr>
          <w:p w14:paraId="139A2671" w14:textId="77777777" w:rsidR="00553F83" w:rsidRPr="00742679" w:rsidRDefault="00553F83" w:rsidP="005E21D0">
            <w:pPr>
              <w:rPr>
                <w:color w:val="000000"/>
                <w:szCs w:val="22"/>
              </w:rPr>
            </w:pPr>
            <w:r w:rsidRPr="00742679">
              <w:rPr>
                <w:color w:val="000000"/>
                <w:szCs w:val="22"/>
              </w:rPr>
              <w:t xml:space="preserve">Supplier Number: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6DC2"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24A85D43" w14:textId="77777777" w:rsidTr="0079203D">
        <w:trPr>
          <w:trHeight w:hRule="exact" w:val="216"/>
        </w:trPr>
        <w:tc>
          <w:tcPr>
            <w:tcW w:w="2300" w:type="dxa"/>
            <w:tcBorders>
              <w:top w:val="nil"/>
              <w:left w:val="nil"/>
              <w:bottom w:val="nil"/>
              <w:right w:val="nil"/>
            </w:tcBorders>
            <w:shd w:val="clear" w:color="auto" w:fill="auto"/>
            <w:noWrap/>
            <w:vAlign w:val="center"/>
            <w:hideMark/>
          </w:tcPr>
          <w:p w14:paraId="185543EB"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1A1B4EBD" w14:textId="77777777" w:rsidR="00553F83" w:rsidRPr="00742679" w:rsidRDefault="00553F83" w:rsidP="005E21D0">
            <w:pPr>
              <w:rPr>
                <w:sz w:val="20"/>
              </w:rPr>
            </w:pPr>
          </w:p>
        </w:tc>
      </w:tr>
      <w:tr w:rsidR="00553F83" w:rsidRPr="00742679" w14:paraId="5BC41353" w14:textId="77777777" w:rsidTr="0079203D">
        <w:trPr>
          <w:trHeight w:val="360"/>
        </w:trPr>
        <w:tc>
          <w:tcPr>
            <w:tcW w:w="2300" w:type="dxa"/>
            <w:tcBorders>
              <w:top w:val="nil"/>
              <w:left w:val="nil"/>
              <w:bottom w:val="nil"/>
              <w:right w:val="nil"/>
            </w:tcBorders>
            <w:shd w:val="clear" w:color="auto" w:fill="auto"/>
            <w:noWrap/>
            <w:vAlign w:val="center"/>
            <w:hideMark/>
          </w:tcPr>
          <w:p w14:paraId="6A0E9A72" w14:textId="77777777" w:rsidR="00553F83" w:rsidRPr="00742679" w:rsidRDefault="00392924" w:rsidP="005E21D0">
            <w:pPr>
              <w:rPr>
                <w:color w:val="000000"/>
                <w:szCs w:val="22"/>
              </w:rPr>
            </w:pPr>
            <w:r>
              <w:rPr>
                <w:color w:val="000000"/>
                <w:szCs w:val="22"/>
              </w:rPr>
              <w:t>Federal Tax ID</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7EFB7"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0386B9FC" w14:textId="77777777" w:rsidTr="0079203D">
        <w:trPr>
          <w:trHeight w:hRule="exact" w:val="216"/>
        </w:trPr>
        <w:tc>
          <w:tcPr>
            <w:tcW w:w="2300" w:type="dxa"/>
            <w:tcBorders>
              <w:top w:val="nil"/>
              <w:left w:val="nil"/>
              <w:bottom w:val="nil"/>
              <w:right w:val="nil"/>
            </w:tcBorders>
            <w:shd w:val="clear" w:color="auto" w:fill="auto"/>
            <w:noWrap/>
            <w:vAlign w:val="center"/>
            <w:hideMark/>
          </w:tcPr>
          <w:p w14:paraId="0C263ACF"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31AAE101" w14:textId="77777777" w:rsidR="00553F83" w:rsidRPr="00742679" w:rsidRDefault="00553F83" w:rsidP="005E21D0">
            <w:pPr>
              <w:rPr>
                <w:sz w:val="20"/>
              </w:rPr>
            </w:pPr>
          </w:p>
        </w:tc>
      </w:tr>
      <w:tr w:rsidR="00553F83" w:rsidRPr="00742679" w14:paraId="7FAA14E5" w14:textId="77777777" w:rsidTr="0079203D">
        <w:trPr>
          <w:trHeight w:val="360"/>
        </w:trPr>
        <w:tc>
          <w:tcPr>
            <w:tcW w:w="2300" w:type="dxa"/>
            <w:tcBorders>
              <w:top w:val="nil"/>
              <w:left w:val="nil"/>
              <w:bottom w:val="nil"/>
              <w:right w:val="nil"/>
            </w:tcBorders>
            <w:shd w:val="clear" w:color="auto" w:fill="auto"/>
            <w:noWrap/>
            <w:vAlign w:val="center"/>
            <w:hideMark/>
          </w:tcPr>
          <w:p w14:paraId="6299AB1F" w14:textId="77777777" w:rsidR="00553F83" w:rsidRPr="00742679" w:rsidRDefault="00553F83" w:rsidP="005E21D0">
            <w:pPr>
              <w:rPr>
                <w:color w:val="000000"/>
                <w:szCs w:val="22"/>
              </w:rPr>
            </w:pPr>
            <w:r w:rsidRPr="00742679">
              <w:rPr>
                <w:color w:val="000000"/>
                <w:szCs w:val="22"/>
              </w:rPr>
              <w:t>Payment Terms:</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6B567"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0D3D7BAF" w14:textId="77777777" w:rsidTr="0079203D">
        <w:trPr>
          <w:trHeight w:hRule="exact" w:val="216"/>
        </w:trPr>
        <w:tc>
          <w:tcPr>
            <w:tcW w:w="2300" w:type="dxa"/>
            <w:tcBorders>
              <w:top w:val="nil"/>
              <w:left w:val="nil"/>
              <w:bottom w:val="nil"/>
              <w:right w:val="nil"/>
            </w:tcBorders>
            <w:shd w:val="clear" w:color="auto" w:fill="auto"/>
            <w:noWrap/>
            <w:vAlign w:val="center"/>
            <w:hideMark/>
          </w:tcPr>
          <w:p w14:paraId="3AF08549"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3836112B" w14:textId="77777777" w:rsidR="00553F83" w:rsidRPr="00742679" w:rsidRDefault="00553F83" w:rsidP="005E21D0">
            <w:pPr>
              <w:rPr>
                <w:sz w:val="20"/>
              </w:rPr>
            </w:pPr>
          </w:p>
        </w:tc>
      </w:tr>
      <w:tr w:rsidR="00553F83" w:rsidRPr="00742679" w14:paraId="7D903E9F" w14:textId="77777777" w:rsidTr="0079203D">
        <w:trPr>
          <w:trHeight w:val="360"/>
        </w:trPr>
        <w:tc>
          <w:tcPr>
            <w:tcW w:w="2300" w:type="dxa"/>
            <w:tcBorders>
              <w:top w:val="nil"/>
              <w:left w:val="nil"/>
              <w:bottom w:val="nil"/>
              <w:right w:val="nil"/>
            </w:tcBorders>
            <w:shd w:val="clear" w:color="auto" w:fill="auto"/>
            <w:noWrap/>
            <w:vAlign w:val="center"/>
            <w:hideMark/>
          </w:tcPr>
          <w:p w14:paraId="0ABEB2FB" w14:textId="77777777" w:rsidR="00553F83" w:rsidRPr="00742679" w:rsidRDefault="00553F83" w:rsidP="005E21D0">
            <w:pPr>
              <w:rPr>
                <w:color w:val="000000"/>
                <w:szCs w:val="22"/>
              </w:rPr>
            </w:pPr>
            <w:r w:rsidRPr="00742679">
              <w:rPr>
                <w:color w:val="000000"/>
                <w:szCs w:val="22"/>
              </w:rPr>
              <w:t xml:space="preserve">Person </w:t>
            </w:r>
            <w:r>
              <w:rPr>
                <w:color w:val="000000"/>
                <w:szCs w:val="22"/>
              </w:rPr>
              <w:t>P</w:t>
            </w:r>
            <w:r w:rsidRPr="00742679">
              <w:rPr>
                <w:color w:val="000000"/>
                <w:szCs w:val="22"/>
              </w:rPr>
              <w:t xml:space="preserve">reparing </w:t>
            </w:r>
            <w:r>
              <w:rPr>
                <w:color w:val="000000"/>
                <w:szCs w:val="22"/>
              </w:rPr>
              <w:t>B</w:t>
            </w:r>
            <w:r w:rsidRPr="00742679">
              <w:rPr>
                <w:color w:val="000000"/>
                <w:szCs w:val="22"/>
              </w:rPr>
              <w:t xml:space="preserve">id: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508D2"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3283B227" w14:textId="77777777" w:rsidTr="0079203D">
        <w:trPr>
          <w:trHeight w:hRule="exact" w:val="216"/>
        </w:trPr>
        <w:tc>
          <w:tcPr>
            <w:tcW w:w="2300" w:type="dxa"/>
            <w:tcBorders>
              <w:top w:val="nil"/>
              <w:left w:val="nil"/>
              <w:bottom w:val="nil"/>
              <w:right w:val="nil"/>
            </w:tcBorders>
            <w:shd w:val="clear" w:color="auto" w:fill="auto"/>
            <w:noWrap/>
            <w:vAlign w:val="center"/>
            <w:hideMark/>
          </w:tcPr>
          <w:p w14:paraId="21BF4DE7"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431C5F60" w14:textId="77777777" w:rsidR="00553F83" w:rsidRPr="00742679" w:rsidRDefault="00553F83" w:rsidP="005E21D0">
            <w:pPr>
              <w:rPr>
                <w:sz w:val="20"/>
              </w:rPr>
            </w:pPr>
          </w:p>
        </w:tc>
      </w:tr>
      <w:tr w:rsidR="00553F83" w:rsidRPr="00742679" w14:paraId="03673D7B" w14:textId="77777777" w:rsidTr="0079203D">
        <w:trPr>
          <w:trHeight w:val="360"/>
        </w:trPr>
        <w:tc>
          <w:tcPr>
            <w:tcW w:w="2300" w:type="dxa"/>
            <w:tcBorders>
              <w:top w:val="nil"/>
              <w:left w:val="nil"/>
              <w:bottom w:val="nil"/>
              <w:right w:val="nil"/>
            </w:tcBorders>
            <w:shd w:val="clear" w:color="auto" w:fill="auto"/>
            <w:noWrap/>
            <w:vAlign w:val="center"/>
            <w:hideMark/>
          </w:tcPr>
          <w:p w14:paraId="01565890" w14:textId="77777777" w:rsidR="00553F83" w:rsidRPr="00742679" w:rsidRDefault="00553F83" w:rsidP="005E21D0">
            <w:pPr>
              <w:rPr>
                <w:color w:val="000000"/>
                <w:szCs w:val="22"/>
              </w:rPr>
            </w:pPr>
            <w:r w:rsidRPr="00742679">
              <w:rPr>
                <w:color w:val="000000"/>
                <w:szCs w:val="22"/>
              </w:rPr>
              <w:t xml:space="preserve">Local Representative: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5058"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76F1DE6E" w14:textId="77777777" w:rsidTr="0079203D">
        <w:trPr>
          <w:trHeight w:val="300"/>
        </w:trPr>
        <w:tc>
          <w:tcPr>
            <w:tcW w:w="2300" w:type="dxa"/>
            <w:tcBorders>
              <w:top w:val="nil"/>
              <w:left w:val="nil"/>
              <w:bottom w:val="nil"/>
              <w:right w:val="nil"/>
            </w:tcBorders>
            <w:shd w:val="clear" w:color="auto" w:fill="auto"/>
            <w:noWrap/>
            <w:vAlign w:val="center"/>
            <w:hideMark/>
          </w:tcPr>
          <w:p w14:paraId="2AAE39C7" w14:textId="77777777" w:rsidR="00553F83" w:rsidRPr="00742679" w:rsidRDefault="00553F83" w:rsidP="005E21D0">
            <w:pPr>
              <w:rPr>
                <w:color w:val="000000"/>
                <w:szCs w:val="22"/>
              </w:rPr>
            </w:pPr>
            <w:r w:rsidRPr="00742679">
              <w:rPr>
                <w:color w:val="000000"/>
                <w:szCs w:val="22"/>
              </w:rPr>
              <w:t xml:space="preserve"> </w:t>
            </w:r>
          </w:p>
        </w:tc>
        <w:tc>
          <w:tcPr>
            <w:tcW w:w="7150" w:type="dxa"/>
            <w:tcBorders>
              <w:top w:val="nil"/>
              <w:left w:val="nil"/>
              <w:bottom w:val="nil"/>
              <w:right w:val="nil"/>
            </w:tcBorders>
            <w:shd w:val="clear" w:color="auto" w:fill="auto"/>
            <w:noWrap/>
            <w:vAlign w:val="center"/>
            <w:hideMark/>
          </w:tcPr>
          <w:p w14:paraId="78EB5391" w14:textId="77777777" w:rsidR="00553F83" w:rsidRPr="00742679" w:rsidRDefault="00553F83" w:rsidP="005E21D0">
            <w:pPr>
              <w:rPr>
                <w:color w:val="000000"/>
                <w:szCs w:val="22"/>
              </w:rPr>
            </w:pPr>
            <w:r w:rsidRPr="00742679">
              <w:rPr>
                <w:color w:val="000000"/>
                <w:szCs w:val="22"/>
              </w:rPr>
              <w:t>(if other than bid preparer)</w:t>
            </w:r>
          </w:p>
        </w:tc>
      </w:tr>
      <w:tr w:rsidR="00553F83" w:rsidRPr="00742679" w14:paraId="30644D6E" w14:textId="77777777" w:rsidTr="0079203D">
        <w:trPr>
          <w:trHeight w:hRule="exact" w:val="216"/>
        </w:trPr>
        <w:tc>
          <w:tcPr>
            <w:tcW w:w="2300" w:type="dxa"/>
            <w:tcBorders>
              <w:top w:val="nil"/>
              <w:left w:val="nil"/>
              <w:bottom w:val="nil"/>
              <w:right w:val="nil"/>
            </w:tcBorders>
            <w:shd w:val="clear" w:color="auto" w:fill="auto"/>
            <w:noWrap/>
            <w:vAlign w:val="center"/>
            <w:hideMark/>
          </w:tcPr>
          <w:p w14:paraId="37EF0C6F" w14:textId="77777777" w:rsidR="00553F83" w:rsidRPr="00742679" w:rsidRDefault="00553F83" w:rsidP="005E21D0">
            <w:pPr>
              <w:rPr>
                <w:color w:val="000000"/>
                <w:szCs w:val="22"/>
              </w:rPr>
            </w:pPr>
          </w:p>
        </w:tc>
        <w:tc>
          <w:tcPr>
            <w:tcW w:w="7150" w:type="dxa"/>
            <w:tcBorders>
              <w:top w:val="nil"/>
              <w:left w:val="nil"/>
              <w:bottom w:val="nil"/>
              <w:right w:val="nil"/>
            </w:tcBorders>
            <w:shd w:val="clear" w:color="auto" w:fill="auto"/>
            <w:noWrap/>
            <w:vAlign w:val="center"/>
            <w:hideMark/>
          </w:tcPr>
          <w:p w14:paraId="68BCDC82" w14:textId="77777777" w:rsidR="00553F83" w:rsidRPr="00742679" w:rsidRDefault="00553F83" w:rsidP="005E21D0">
            <w:pPr>
              <w:rPr>
                <w:sz w:val="20"/>
              </w:rPr>
            </w:pPr>
          </w:p>
        </w:tc>
      </w:tr>
      <w:tr w:rsidR="00553F83" w:rsidRPr="00742679" w14:paraId="282A7A64" w14:textId="77777777" w:rsidTr="0079203D">
        <w:trPr>
          <w:trHeight w:val="360"/>
        </w:trPr>
        <w:tc>
          <w:tcPr>
            <w:tcW w:w="2300" w:type="dxa"/>
            <w:tcBorders>
              <w:top w:val="nil"/>
              <w:left w:val="nil"/>
              <w:bottom w:val="nil"/>
              <w:right w:val="nil"/>
            </w:tcBorders>
            <w:shd w:val="clear" w:color="auto" w:fill="auto"/>
            <w:noWrap/>
            <w:vAlign w:val="center"/>
            <w:hideMark/>
          </w:tcPr>
          <w:p w14:paraId="12FB4583" w14:textId="77777777" w:rsidR="00553F83" w:rsidRPr="00742679" w:rsidRDefault="00553F83" w:rsidP="005E21D0">
            <w:pPr>
              <w:rPr>
                <w:color w:val="000000"/>
                <w:szCs w:val="22"/>
              </w:rPr>
            </w:pPr>
            <w:r w:rsidRPr="00742679">
              <w:rPr>
                <w:color w:val="000000"/>
                <w:szCs w:val="22"/>
              </w:rPr>
              <w:t>Address:</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6702E" w14:textId="77777777" w:rsidR="00553F83" w:rsidRPr="00932C11" w:rsidRDefault="00553F83" w:rsidP="005E21D0">
            <w:r w:rsidRPr="00742679">
              <w:rPr>
                <w:rFonts w:ascii="Calibri" w:hAnsi="Calibri" w:cs="Calibri"/>
                <w:color w:val="000000"/>
                <w:szCs w:val="22"/>
              </w:rPr>
              <w:t> </w:t>
            </w:r>
          </w:p>
        </w:tc>
      </w:tr>
      <w:tr w:rsidR="00553F83" w:rsidRPr="00742679" w14:paraId="08B00C65" w14:textId="77777777" w:rsidTr="0079203D">
        <w:trPr>
          <w:trHeight w:hRule="exact" w:val="216"/>
        </w:trPr>
        <w:tc>
          <w:tcPr>
            <w:tcW w:w="2300" w:type="dxa"/>
            <w:tcBorders>
              <w:top w:val="nil"/>
              <w:left w:val="nil"/>
              <w:bottom w:val="nil"/>
              <w:right w:val="nil"/>
            </w:tcBorders>
            <w:shd w:val="clear" w:color="auto" w:fill="auto"/>
            <w:noWrap/>
            <w:vAlign w:val="center"/>
            <w:hideMark/>
          </w:tcPr>
          <w:p w14:paraId="00A61477" w14:textId="77777777" w:rsidR="00553F83" w:rsidRPr="00742679" w:rsidRDefault="00553F83" w:rsidP="005E21D0">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7E6BCD4D" w14:textId="77777777" w:rsidR="00553F83" w:rsidRPr="00742679" w:rsidRDefault="00553F83" w:rsidP="005E21D0">
            <w:pPr>
              <w:rPr>
                <w:sz w:val="20"/>
              </w:rPr>
            </w:pPr>
          </w:p>
        </w:tc>
      </w:tr>
      <w:tr w:rsidR="00553F83" w:rsidRPr="00742679" w14:paraId="2A35AF95" w14:textId="77777777" w:rsidTr="0079203D">
        <w:trPr>
          <w:trHeight w:val="360"/>
        </w:trPr>
        <w:tc>
          <w:tcPr>
            <w:tcW w:w="2300" w:type="dxa"/>
            <w:tcBorders>
              <w:top w:val="nil"/>
              <w:left w:val="nil"/>
              <w:bottom w:val="nil"/>
              <w:right w:val="nil"/>
            </w:tcBorders>
            <w:shd w:val="clear" w:color="auto" w:fill="auto"/>
            <w:noWrap/>
            <w:vAlign w:val="center"/>
            <w:hideMark/>
          </w:tcPr>
          <w:p w14:paraId="64D842A6" w14:textId="77777777" w:rsidR="00553F83" w:rsidRPr="00742679" w:rsidRDefault="00553F83" w:rsidP="005E21D0">
            <w:pPr>
              <w:rPr>
                <w:color w:val="000000"/>
                <w:szCs w:val="22"/>
              </w:rPr>
            </w:pPr>
            <w:r w:rsidRPr="00742679">
              <w:rPr>
                <w:color w:val="000000"/>
                <w:szCs w:val="22"/>
              </w:rPr>
              <w:t xml:space="preserve">Phone: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1D0D7" w14:textId="77777777" w:rsidR="00553F83" w:rsidRPr="00742679" w:rsidRDefault="00553F83" w:rsidP="005E21D0">
            <w:pPr>
              <w:rPr>
                <w:rFonts w:ascii="Calibri" w:hAnsi="Calibri" w:cs="Calibri"/>
                <w:color w:val="000000"/>
                <w:szCs w:val="22"/>
              </w:rPr>
            </w:pPr>
            <w:r w:rsidRPr="00742679">
              <w:rPr>
                <w:rFonts w:ascii="Calibri" w:hAnsi="Calibri" w:cs="Calibri"/>
                <w:color w:val="000000"/>
                <w:szCs w:val="22"/>
              </w:rPr>
              <w:t> </w:t>
            </w:r>
          </w:p>
        </w:tc>
      </w:tr>
      <w:tr w:rsidR="00553F83" w:rsidRPr="00742679" w14:paraId="3A757A3B" w14:textId="77777777" w:rsidTr="0079203D">
        <w:trPr>
          <w:trHeight w:val="300"/>
        </w:trPr>
        <w:tc>
          <w:tcPr>
            <w:tcW w:w="2300" w:type="dxa"/>
            <w:tcBorders>
              <w:top w:val="nil"/>
              <w:left w:val="nil"/>
              <w:bottom w:val="nil"/>
              <w:right w:val="nil"/>
            </w:tcBorders>
            <w:shd w:val="clear" w:color="auto" w:fill="auto"/>
            <w:noWrap/>
            <w:vAlign w:val="center"/>
            <w:hideMark/>
          </w:tcPr>
          <w:p w14:paraId="689DBB0C" w14:textId="77777777" w:rsidR="00553F83" w:rsidRPr="00742679" w:rsidRDefault="00553F83" w:rsidP="005E21D0">
            <w:pPr>
              <w:rPr>
                <w:sz w:val="20"/>
              </w:rPr>
            </w:pPr>
          </w:p>
        </w:tc>
        <w:tc>
          <w:tcPr>
            <w:tcW w:w="7150" w:type="dxa"/>
            <w:tcBorders>
              <w:top w:val="nil"/>
              <w:left w:val="nil"/>
              <w:bottom w:val="nil"/>
              <w:right w:val="nil"/>
            </w:tcBorders>
            <w:shd w:val="clear" w:color="auto" w:fill="auto"/>
            <w:noWrap/>
            <w:vAlign w:val="center"/>
            <w:hideMark/>
          </w:tcPr>
          <w:p w14:paraId="061DA5FC" w14:textId="77777777" w:rsidR="00553F83" w:rsidRPr="00742679" w:rsidRDefault="00553F83" w:rsidP="005E21D0">
            <w:pPr>
              <w:rPr>
                <w:sz w:val="20"/>
              </w:rPr>
            </w:pPr>
          </w:p>
        </w:tc>
      </w:tr>
      <w:tr w:rsidR="00553F83" w:rsidRPr="00742679" w14:paraId="51202B04" w14:textId="77777777" w:rsidTr="0079203D">
        <w:trPr>
          <w:trHeight w:val="300"/>
        </w:trPr>
        <w:tc>
          <w:tcPr>
            <w:tcW w:w="9450" w:type="dxa"/>
            <w:gridSpan w:val="2"/>
            <w:tcBorders>
              <w:top w:val="nil"/>
              <w:left w:val="nil"/>
              <w:bottom w:val="nil"/>
              <w:right w:val="nil"/>
            </w:tcBorders>
            <w:shd w:val="clear" w:color="auto" w:fill="auto"/>
            <w:noWrap/>
            <w:vAlign w:val="center"/>
            <w:hideMark/>
          </w:tcPr>
          <w:p w14:paraId="47DF006D" w14:textId="77777777" w:rsidR="00553F83" w:rsidRPr="00C978BF" w:rsidRDefault="00553F83" w:rsidP="005E21D0">
            <w:pPr>
              <w:rPr>
                <w:color w:val="000000"/>
                <w:szCs w:val="22"/>
                <w:highlight w:val="yellow"/>
              </w:rPr>
            </w:pPr>
            <w:r w:rsidRPr="00C978BF">
              <w:rPr>
                <w:color w:val="000000"/>
                <w:szCs w:val="22"/>
                <w:highlight w:val="yellow"/>
              </w:rPr>
              <w:t>Where is your warehouse or store's facility from which you intend to furnish contract items?</w:t>
            </w:r>
          </w:p>
        </w:tc>
      </w:tr>
      <w:tr w:rsidR="00553F83" w:rsidRPr="00742679" w14:paraId="27972CD4" w14:textId="77777777" w:rsidTr="0079203D">
        <w:trPr>
          <w:trHeight w:val="216"/>
        </w:trPr>
        <w:tc>
          <w:tcPr>
            <w:tcW w:w="2300" w:type="dxa"/>
            <w:tcBorders>
              <w:top w:val="nil"/>
              <w:left w:val="nil"/>
              <w:bottom w:val="nil"/>
              <w:right w:val="nil"/>
            </w:tcBorders>
            <w:shd w:val="clear" w:color="auto" w:fill="auto"/>
            <w:noWrap/>
            <w:vAlign w:val="center"/>
            <w:hideMark/>
          </w:tcPr>
          <w:p w14:paraId="5A1F14FD" w14:textId="77777777" w:rsidR="00553F83" w:rsidRPr="00742679" w:rsidRDefault="00553F83" w:rsidP="005E21D0">
            <w:pPr>
              <w:rPr>
                <w:color w:val="000000"/>
                <w:szCs w:val="22"/>
              </w:rPr>
            </w:pPr>
          </w:p>
        </w:tc>
        <w:tc>
          <w:tcPr>
            <w:tcW w:w="7150" w:type="dxa"/>
            <w:tcBorders>
              <w:top w:val="nil"/>
              <w:left w:val="nil"/>
              <w:bottom w:val="nil"/>
              <w:right w:val="nil"/>
            </w:tcBorders>
            <w:shd w:val="clear" w:color="auto" w:fill="auto"/>
            <w:noWrap/>
            <w:vAlign w:val="center"/>
            <w:hideMark/>
          </w:tcPr>
          <w:p w14:paraId="75751442" w14:textId="77777777" w:rsidR="00553F83" w:rsidRPr="00742679" w:rsidRDefault="00553F83" w:rsidP="005E21D0">
            <w:pPr>
              <w:rPr>
                <w:sz w:val="20"/>
              </w:rPr>
            </w:pPr>
          </w:p>
        </w:tc>
      </w:tr>
      <w:tr w:rsidR="00553F83" w:rsidRPr="00742679" w14:paraId="3430CAF6" w14:textId="77777777" w:rsidTr="00932C11">
        <w:trPr>
          <w:trHeight w:val="300"/>
        </w:trPr>
        <w:tc>
          <w:tcPr>
            <w:tcW w:w="2300" w:type="dxa"/>
            <w:tcBorders>
              <w:top w:val="nil"/>
              <w:left w:val="nil"/>
              <w:bottom w:val="nil"/>
              <w:right w:val="nil"/>
            </w:tcBorders>
            <w:shd w:val="clear" w:color="auto" w:fill="auto"/>
            <w:noWrap/>
            <w:vAlign w:val="center"/>
            <w:hideMark/>
          </w:tcPr>
          <w:p w14:paraId="6D9F7670" w14:textId="77777777" w:rsidR="00553F83" w:rsidRPr="00742679" w:rsidRDefault="00553F83" w:rsidP="005E21D0">
            <w:pPr>
              <w:rPr>
                <w:color w:val="000000"/>
                <w:szCs w:val="22"/>
              </w:rPr>
            </w:pPr>
            <w:r w:rsidRPr="00742679">
              <w:rPr>
                <w:color w:val="000000"/>
                <w:szCs w:val="22"/>
              </w:rPr>
              <w:t xml:space="preserve">Address:  </w:t>
            </w:r>
          </w:p>
        </w:tc>
        <w:tc>
          <w:tcPr>
            <w:tcW w:w="7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98F9416" w14:textId="1862FA3E" w:rsidR="00553F83" w:rsidRPr="00742679" w:rsidRDefault="00553F83" w:rsidP="00932C11">
            <w:pPr>
              <w:rPr>
                <w:rFonts w:ascii="Calibri" w:hAnsi="Calibri" w:cs="Calibri"/>
                <w:color w:val="000000"/>
                <w:szCs w:val="22"/>
              </w:rPr>
            </w:pPr>
          </w:p>
        </w:tc>
      </w:tr>
      <w:tr w:rsidR="00553F83" w:rsidRPr="00742679" w14:paraId="798E2138" w14:textId="77777777" w:rsidTr="0079203D">
        <w:trPr>
          <w:trHeight w:val="300"/>
        </w:trPr>
        <w:tc>
          <w:tcPr>
            <w:tcW w:w="2300" w:type="dxa"/>
            <w:tcBorders>
              <w:top w:val="nil"/>
              <w:left w:val="nil"/>
              <w:bottom w:val="nil"/>
              <w:right w:val="nil"/>
            </w:tcBorders>
            <w:shd w:val="clear" w:color="auto" w:fill="auto"/>
            <w:noWrap/>
            <w:vAlign w:val="center"/>
            <w:hideMark/>
          </w:tcPr>
          <w:p w14:paraId="4EE71755" w14:textId="77777777" w:rsidR="00553F83" w:rsidRPr="00742679" w:rsidRDefault="00553F83" w:rsidP="005E21D0">
            <w:pPr>
              <w:rPr>
                <w:rFonts w:ascii="Calibri" w:hAnsi="Calibri" w:cs="Calibri"/>
                <w:color w:val="000000"/>
                <w:szCs w:val="22"/>
              </w:rPr>
            </w:pPr>
          </w:p>
        </w:tc>
        <w:tc>
          <w:tcPr>
            <w:tcW w:w="7150" w:type="dxa"/>
            <w:vMerge/>
            <w:tcBorders>
              <w:top w:val="single" w:sz="4" w:space="0" w:color="auto"/>
              <w:left w:val="single" w:sz="4" w:space="0" w:color="auto"/>
              <w:bottom w:val="single" w:sz="4" w:space="0" w:color="000000"/>
              <w:right w:val="single" w:sz="4" w:space="0" w:color="auto"/>
            </w:tcBorders>
            <w:vAlign w:val="center"/>
            <w:hideMark/>
          </w:tcPr>
          <w:p w14:paraId="1276FB29" w14:textId="77777777" w:rsidR="00553F83" w:rsidRPr="00742679" w:rsidRDefault="00553F83" w:rsidP="005E21D0">
            <w:pPr>
              <w:rPr>
                <w:rFonts w:ascii="Calibri" w:hAnsi="Calibri" w:cs="Calibri"/>
                <w:color w:val="000000"/>
                <w:szCs w:val="22"/>
              </w:rPr>
            </w:pPr>
          </w:p>
        </w:tc>
      </w:tr>
      <w:tr w:rsidR="00553F83" w:rsidRPr="00742679" w14:paraId="24DD8E48" w14:textId="77777777" w:rsidTr="0079203D">
        <w:trPr>
          <w:trHeight w:val="300"/>
        </w:trPr>
        <w:tc>
          <w:tcPr>
            <w:tcW w:w="2300" w:type="dxa"/>
            <w:tcBorders>
              <w:top w:val="nil"/>
              <w:left w:val="nil"/>
              <w:bottom w:val="nil"/>
              <w:right w:val="nil"/>
            </w:tcBorders>
            <w:shd w:val="clear" w:color="auto" w:fill="auto"/>
            <w:noWrap/>
            <w:vAlign w:val="bottom"/>
            <w:hideMark/>
          </w:tcPr>
          <w:p w14:paraId="5C9D4C91" w14:textId="77777777" w:rsidR="00553F83" w:rsidRPr="00742679" w:rsidRDefault="00553F83" w:rsidP="005E21D0">
            <w:pPr>
              <w:rPr>
                <w:sz w:val="20"/>
              </w:rPr>
            </w:pPr>
          </w:p>
        </w:tc>
        <w:tc>
          <w:tcPr>
            <w:tcW w:w="7150" w:type="dxa"/>
            <w:vMerge/>
            <w:tcBorders>
              <w:top w:val="single" w:sz="4" w:space="0" w:color="auto"/>
              <w:left w:val="single" w:sz="4" w:space="0" w:color="auto"/>
              <w:bottom w:val="single" w:sz="4" w:space="0" w:color="000000"/>
              <w:right w:val="single" w:sz="4" w:space="0" w:color="auto"/>
            </w:tcBorders>
            <w:vAlign w:val="center"/>
            <w:hideMark/>
          </w:tcPr>
          <w:p w14:paraId="198F2DD2" w14:textId="77777777" w:rsidR="00553F83" w:rsidRPr="00742679" w:rsidRDefault="00553F83" w:rsidP="005E21D0">
            <w:pPr>
              <w:rPr>
                <w:rFonts w:ascii="Calibri" w:hAnsi="Calibri" w:cs="Calibri"/>
                <w:color w:val="000000"/>
                <w:szCs w:val="22"/>
              </w:rPr>
            </w:pPr>
          </w:p>
        </w:tc>
      </w:tr>
      <w:tr w:rsidR="00553F83" w:rsidRPr="00742679" w14:paraId="5EA1BD2E" w14:textId="77777777" w:rsidTr="0079203D">
        <w:trPr>
          <w:trHeight w:val="300"/>
        </w:trPr>
        <w:tc>
          <w:tcPr>
            <w:tcW w:w="2300" w:type="dxa"/>
            <w:tcBorders>
              <w:top w:val="nil"/>
              <w:left w:val="nil"/>
              <w:bottom w:val="nil"/>
              <w:right w:val="nil"/>
            </w:tcBorders>
            <w:shd w:val="clear" w:color="auto" w:fill="auto"/>
            <w:noWrap/>
            <w:vAlign w:val="center"/>
            <w:hideMark/>
          </w:tcPr>
          <w:p w14:paraId="62A83473" w14:textId="77777777" w:rsidR="00553F83" w:rsidRPr="00742679" w:rsidRDefault="00553F83" w:rsidP="005E21D0">
            <w:pPr>
              <w:rPr>
                <w:sz w:val="20"/>
              </w:rPr>
            </w:pPr>
          </w:p>
        </w:tc>
        <w:tc>
          <w:tcPr>
            <w:tcW w:w="7150" w:type="dxa"/>
            <w:vMerge/>
            <w:tcBorders>
              <w:top w:val="single" w:sz="4" w:space="0" w:color="auto"/>
              <w:left w:val="single" w:sz="4" w:space="0" w:color="auto"/>
              <w:bottom w:val="single" w:sz="4" w:space="0" w:color="000000"/>
              <w:right w:val="single" w:sz="4" w:space="0" w:color="auto"/>
            </w:tcBorders>
            <w:vAlign w:val="center"/>
            <w:hideMark/>
          </w:tcPr>
          <w:p w14:paraId="69F106E0" w14:textId="77777777" w:rsidR="00553F83" w:rsidRPr="00742679" w:rsidRDefault="00553F83" w:rsidP="005E21D0">
            <w:pPr>
              <w:rPr>
                <w:rFonts w:ascii="Calibri" w:hAnsi="Calibri" w:cs="Calibri"/>
                <w:color w:val="000000"/>
                <w:szCs w:val="22"/>
              </w:rPr>
            </w:pPr>
          </w:p>
        </w:tc>
      </w:tr>
    </w:tbl>
    <w:p w14:paraId="7DE36693" w14:textId="77777777" w:rsidR="006A4BB0" w:rsidRDefault="006A4BB0" w:rsidP="006A4BB0">
      <w:pPr>
        <w:rPr>
          <w:b/>
        </w:rPr>
      </w:pPr>
    </w:p>
    <w:p w14:paraId="54E8C341" w14:textId="77777777" w:rsidR="006F5DE3" w:rsidRDefault="006A4BB0" w:rsidP="006F5DE3">
      <w:pPr>
        <w:spacing w:before="240"/>
        <w:jc w:val="center"/>
        <w:rPr>
          <w:b/>
        </w:rPr>
      </w:pPr>
      <w:r>
        <w:rPr>
          <w:b/>
        </w:rPr>
        <w:br w:type="page"/>
      </w:r>
    </w:p>
    <w:p w14:paraId="5321A5AF" w14:textId="77777777" w:rsidR="006F5DE3" w:rsidRPr="004574DB" w:rsidRDefault="006F5DE3" w:rsidP="006F5DE3">
      <w:pPr>
        <w:spacing w:before="240"/>
        <w:jc w:val="center"/>
        <w:rPr>
          <w:b/>
          <w:sz w:val="20"/>
        </w:rPr>
      </w:pPr>
    </w:p>
    <w:p w14:paraId="17E2FF94" w14:textId="3E761573" w:rsidR="00553F83" w:rsidRPr="00B02873" w:rsidRDefault="00553F83" w:rsidP="0079203D">
      <w:pPr>
        <w:jc w:val="center"/>
        <w:rPr>
          <w:b/>
        </w:rPr>
      </w:pPr>
      <w:r w:rsidRPr="00B02873">
        <w:rPr>
          <w:b/>
        </w:rPr>
        <w:t>Required Information of All Bidders</w:t>
      </w:r>
    </w:p>
    <w:p w14:paraId="7A739313" w14:textId="77777777" w:rsidR="00553F83" w:rsidRPr="00B02873" w:rsidRDefault="00553F83" w:rsidP="00553F83">
      <w:pPr>
        <w:jc w:val="center"/>
        <w:rPr>
          <w:b/>
        </w:rPr>
      </w:pPr>
    </w:p>
    <w:p w14:paraId="3EDE3697" w14:textId="77777777" w:rsidR="00553F83" w:rsidRDefault="00553F83" w:rsidP="00553F83">
      <w:pPr>
        <w:jc w:val="center"/>
        <w:rPr>
          <w:b/>
        </w:rPr>
      </w:pPr>
      <w:r w:rsidRPr="00B02873">
        <w:rPr>
          <w:b/>
        </w:rPr>
        <w:t>Company Information (Continued)</w:t>
      </w:r>
    </w:p>
    <w:p w14:paraId="6DE10DE7" w14:textId="77777777" w:rsidR="00553F83" w:rsidRPr="00B02873" w:rsidRDefault="00553F83" w:rsidP="00553F83">
      <w:pPr>
        <w:jc w:val="center"/>
        <w:rPr>
          <w:b/>
        </w:rPr>
      </w:pPr>
    </w:p>
    <w:p w14:paraId="6DDF48F5" w14:textId="77777777" w:rsidR="00553F83" w:rsidRDefault="00553F83" w:rsidP="00553F83"/>
    <w:p w14:paraId="29FECA87" w14:textId="77777777" w:rsidR="00553F83" w:rsidRPr="00B02873" w:rsidRDefault="00553F83" w:rsidP="00553F83">
      <w:r w:rsidRPr="00B02873">
        <w:t xml:space="preserve">What </w:t>
      </w:r>
      <w:proofErr w:type="gramStart"/>
      <w:r w:rsidRPr="00B02873">
        <w:t>are</w:t>
      </w:r>
      <w:proofErr w:type="gramEnd"/>
      <w:r w:rsidRPr="00B02873">
        <w:t xml:space="preserve"> the telephone and fax number for placing orders?</w:t>
      </w:r>
    </w:p>
    <w:p w14:paraId="2EAC69B2" w14:textId="77777777" w:rsidR="00553F83" w:rsidRDefault="00553F83" w:rsidP="00553F83">
      <w:pPr>
        <w:rPr>
          <w:u w:val="single"/>
        </w:rPr>
      </w:pPr>
    </w:p>
    <w:tbl>
      <w:tblPr>
        <w:tblW w:w="0" w:type="auto"/>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70"/>
        <w:gridCol w:w="3333"/>
      </w:tblGrid>
      <w:tr w:rsidR="00553F83" w:rsidRPr="005E21D0" w14:paraId="0DA23A44" w14:textId="77777777" w:rsidTr="005562D1">
        <w:trPr>
          <w:trHeight w:val="440"/>
        </w:trPr>
        <w:tc>
          <w:tcPr>
            <w:tcW w:w="1170" w:type="dxa"/>
            <w:tcBorders>
              <w:top w:val="nil"/>
              <w:bottom w:val="nil"/>
              <w:right w:val="nil"/>
            </w:tcBorders>
            <w:shd w:val="clear" w:color="auto" w:fill="auto"/>
            <w:vAlign w:val="bottom"/>
          </w:tcPr>
          <w:p w14:paraId="275FA489" w14:textId="77777777" w:rsidR="00553F83" w:rsidRPr="005E21D0" w:rsidRDefault="00553F83" w:rsidP="005E21D0">
            <w:pPr>
              <w:numPr>
                <w:ilvl w:val="1"/>
                <w:numId w:val="1"/>
              </w:numPr>
              <w:tabs>
                <w:tab w:val="left" w:pos="1440"/>
                <w:tab w:val="left" w:pos="2160"/>
                <w:tab w:val="left" w:pos="2880"/>
                <w:tab w:val="left" w:pos="3600"/>
              </w:tabs>
              <w:spacing w:before="120" w:after="120" w:line="240" w:lineRule="exact"/>
            </w:pPr>
            <w:r w:rsidRPr="005E21D0">
              <w:t>Telephone</w:t>
            </w:r>
          </w:p>
        </w:tc>
        <w:tc>
          <w:tcPr>
            <w:tcW w:w="270" w:type="dxa"/>
            <w:tcBorders>
              <w:top w:val="nil"/>
              <w:left w:val="nil"/>
              <w:bottom w:val="nil"/>
              <w:right w:val="single" w:sz="4" w:space="0" w:color="auto"/>
            </w:tcBorders>
            <w:shd w:val="clear" w:color="auto" w:fill="auto"/>
            <w:vAlign w:val="bottom"/>
          </w:tcPr>
          <w:p w14:paraId="1B37F191" w14:textId="77777777" w:rsidR="00553F83" w:rsidRPr="005E21D0" w:rsidRDefault="00553F83" w:rsidP="005E21D0">
            <w:pPr>
              <w:numPr>
                <w:ilvl w:val="1"/>
                <w:numId w:val="1"/>
              </w:numPr>
              <w:tabs>
                <w:tab w:val="left" w:pos="1440"/>
                <w:tab w:val="left" w:pos="2160"/>
                <w:tab w:val="left" w:pos="2880"/>
                <w:tab w:val="left" w:pos="3600"/>
              </w:tabs>
              <w:spacing w:before="120" w:after="120" w:line="240" w:lineRule="exact"/>
              <w:jc w:val="center"/>
              <w:rPr>
                <w:b/>
                <w:u w:val="single"/>
              </w:rPr>
            </w:pPr>
          </w:p>
        </w:tc>
        <w:tc>
          <w:tcPr>
            <w:tcW w:w="3333" w:type="dxa"/>
            <w:tcBorders>
              <w:top w:val="single" w:sz="4" w:space="0" w:color="auto"/>
              <w:left w:val="single" w:sz="4" w:space="0" w:color="auto"/>
              <w:right w:val="single" w:sz="4" w:space="0" w:color="auto"/>
            </w:tcBorders>
            <w:shd w:val="clear" w:color="auto" w:fill="auto"/>
            <w:vAlign w:val="center"/>
          </w:tcPr>
          <w:p w14:paraId="4C3AFA54" w14:textId="77777777" w:rsidR="00553F83" w:rsidRPr="005562D1" w:rsidRDefault="00553F83" w:rsidP="005562D1">
            <w:pPr>
              <w:numPr>
                <w:ilvl w:val="1"/>
                <w:numId w:val="1"/>
              </w:numPr>
              <w:tabs>
                <w:tab w:val="left" w:pos="1440"/>
                <w:tab w:val="left" w:pos="2160"/>
                <w:tab w:val="left" w:pos="2880"/>
                <w:tab w:val="left" w:pos="3600"/>
              </w:tabs>
              <w:spacing w:before="120" w:after="120" w:line="240" w:lineRule="exact"/>
              <w:rPr>
                <w:rFonts w:asciiTheme="minorHAnsi" w:hAnsiTheme="minorHAnsi" w:cstheme="minorHAnsi"/>
                <w:b/>
              </w:rPr>
            </w:pPr>
          </w:p>
        </w:tc>
      </w:tr>
      <w:tr w:rsidR="00553F83" w:rsidRPr="005E21D0" w14:paraId="3F843C24" w14:textId="77777777" w:rsidTr="005562D1">
        <w:trPr>
          <w:trHeight w:val="305"/>
        </w:trPr>
        <w:tc>
          <w:tcPr>
            <w:tcW w:w="1170" w:type="dxa"/>
            <w:tcBorders>
              <w:top w:val="nil"/>
              <w:bottom w:val="nil"/>
              <w:right w:val="nil"/>
            </w:tcBorders>
            <w:shd w:val="clear" w:color="auto" w:fill="auto"/>
            <w:vAlign w:val="bottom"/>
          </w:tcPr>
          <w:p w14:paraId="23A1FCB3" w14:textId="77777777" w:rsidR="00553F83" w:rsidRPr="005E21D0" w:rsidRDefault="00553F83" w:rsidP="005E21D0">
            <w:pPr>
              <w:numPr>
                <w:ilvl w:val="1"/>
                <w:numId w:val="1"/>
              </w:numPr>
              <w:tabs>
                <w:tab w:val="left" w:pos="1440"/>
                <w:tab w:val="left" w:pos="2160"/>
                <w:tab w:val="left" w:pos="2880"/>
                <w:tab w:val="left" w:pos="3600"/>
              </w:tabs>
              <w:spacing w:before="120" w:after="120" w:line="240" w:lineRule="exact"/>
            </w:pPr>
            <w:r w:rsidRPr="005E21D0">
              <w:t>Toll Free</w:t>
            </w:r>
          </w:p>
        </w:tc>
        <w:tc>
          <w:tcPr>
            <w:tcW w:w="270" w:type="dxa"/>
            <w:tcBorders>
              <w:top w:val="nil"/>
              <w:left w:val="nil"/>
              <w:bottom w:val="nil"/>
              <w:right w:val="single" w:sz="4" w:space="0" w:color="auto"/>
            </w:tcBorders>
            <w:shd w:val="clear" w:color="auto" w:fill="auto"/>
            <w:vAlign w:val="bottom"/>
          </w:tcPr>
          <w:p w14:paraId="18682922" w14:textId="77777777" w:rsidR="00553F83" w:rsidRPr="005E21D0" w:rsidRDefault="00553F83" w:rsidP="005E21D0">
            <w:pPr>
              <w:numPr>
                <w:ilvl w:val="1"/>
                <w:numId w:val="1"/>
              </w:numPr>
              <w:tabs>
                <w:tab w:val="left" w:pos="1440"/>
                <w:tab w:val="left" w:pos="2160"/>
                <w:tab w:val="left" w:pos="2880"/>
                <w:tab w:val="left" w:pos="3600"/>
              </w:tabs>
              <w:spacing w:before="120" w:after="120" w:line="240" w:lineRule="exact"/>
              <w:jc w:val="center"/>
              <w:rPr>
                <w:b/>
                <w:u w:val="single"/>
              </w:rPr>
            </w:pPr>
          </w:p>
        </w:tc>
        <w:tc>
          <w:tcPr>
            <w:tcW w:w="3333" w:type="dxa"/>
            <w:tcBorders>
              <w:top w:val="single" w:sz="4" w:space="0" w:color="auto"/>
              <w:left w:val="single" w:sz="4" w:space="0" w:color="auto"/>
              <w:right w:val="single" w:sz="4" w:space="0" w:color="auto"/>
            </w:tcBorders>
            <w:shd w:val="clear" w:color="auto" w:fill="auto"/>
            <w:vAlign w:val="center"/>
          </w:tcPr>
          <w:p w14:paraId="6EFEC97A" w14:textId="77777777" w:rsidR="00553F83" w:rsidRPr="005562D1" w:rsidRDefault="00553F83" w:rsidP="005562D1">
            <w:pPr>
              <w:numPr>
                <w:ilvl w:val="1"/>
                <w:numId w:val="1"/>
              </w:numPr>
              <w:tabs>
                <w:tab w:val="left" w:pos="1440"/>
                <w:tab w:val="left" w:pos="2160"/>
                <w:tab w:val="left" w:pos="2880"/>
                <w:tab w:val="left" w:pos="3600"/>
              </w:tabs>
              <w:spacing w:before="120" w:after="120" w:line="240" w:lineRule="exact"/>
              <w:rPr>
                <w:rFonts w:asciiTheme="minorHAnsi" w:hAnsiTheme="minorHAnsi" w:cstheme="minorHAnsi"/>
                <w:b/>
              </w:rPr>
            </w:pPr>
          </w:p>
        </w:tc>
      </w:tr>
      <w:tr w:rsidR="00553F83" w:rsidRPr="005E21D0" w14:paraId="3BD1A5B1" w14:textId="77777777" w:rsidTr="005562D1">
        <w:trPr>
          <w:trHeight w:val="332"/>
        </w:trPr>
        <w:tc>
          <w:tcPr>
            <w:tcW w:w="1170" w:type="dxa"/>
            <w:tcBorders>
              <w:top w:val="nil"/>
              <w:bottom w:val="nil"/>
              <w:right w:val="nil"/>
            </w:tcBorders>
            <w:shd w:val="clear" w:color="auto" w:fill="auto"/>
            <w:vAlign w:val="bottom"/>
          </w:tcPr>
          <w:p w14:paraId="4F03FD6E" w14:textId="77777777" w:rsidR="00553F83" w:rsidRPr="005E21D0" w:rsidRDefault="00553F83" w:rsidP="005E21D0">
            <w:pPr>
              <w:numPr>
                <w:ilvl w:val="1"/>
                <w:numId w:val="1"/>
              </w:numPr>
              <w:tabs>
                <w:tab w:val="left" w:pos="1440"/>
                <w:tab w:val="left" w:pos="2160"/>
                <w:tab w:val="left" w:pos="2880"/>
                <w:tab w:val="left" w:pos="3600"/>
              </w:tabs>
              <w:spacing w:before="120" w:after="120" w:line="240" w:lineRule="exact"/>
            </w:pPr>
            <w:r w:rsidRPr="005E21D0">
              <w:t xml:space="preserve">Fax </w:t>
            </w:r>
            <w:r w:rsidRPr="005E21D0">
              <w:tab/>
            </w:r>
          </w:p>
        </w:tc>
        <w:tc>
          <w:tcPr>
            <w:tcW w:w="270" w:type="dxa"/>
            <w:tcBorders>
              <w:top w:val="nil"/>
              <w:left w:val="nil"/>
              <w:bottom w:val="nil"/>
              <w:right w:val="single" w:sz="4" w:space="0" w:color="auto"/>
            </w:tcBorders>
            <w:shd w:val="clear" w:color="auto" w:fill="auto"/>
            <w:vAlign w:val="bottom"/>
          </w:tcPr>
          <w:p w14:paraId="671E4252" w14:textId="77777777" w:rsidR="00553F83" w:rsidRPr="005E21D0" w:rsidRDefault="00553F83" w:rsidP="005E21D0">
            <w:pPr>
              <w:numPr>
                <w:ilvl w:val="1"/>
                <w:numId w:val="1"/>
              </w:numPr>
              <w:tabs>
                <w:tab w:val="left" w:pos="1440"/>
                <w:tab w:val="left" w:pos="2160"/>
                <w:tab w:val="left" w:pos="2880"/>
                <w:tab w:val="left" w:pos="3600"/>
              </w:tabs>
              <w:spacing w:before="120" w:after="120" w:line="240" w:lineRule="exact"/>
              <w:jc w:val="center"/>
              <w:rPr>
                <w:b/>
                <w:u w:val="single"/>
              </w:rPr>
            </w:pPr>
          </w:p>
        </w:tc>
        <w:tc>
          <w:tcPr>
            <w:tcW w:w="3333" w:type="dxa"/>
            <w:tcBorders>
              <w:top w:val="single" w:sz="4" w:space="0" w:color="auto"/>
              <w:left w:val="single" w:sz="4" w:space="0" w:color="auto"/>
              <w:right w:val="single" w:sz="4" w:space="0" w:color="auto"/>
            </w:tcBorders>
            <w:shd w:val="clear" w:color="auto" w:fill="auto"/>
            <w:vAlign w:val="center"/>
          </w:tcPr>
          <w:p w14:paraId="0EE32A12" w14:textId="77777777" w:rsidR="00553F83" w:rsidRPr="005562D1" w:rsidRDefault="00553F83" w:rsidP="005562D1">
            <w:pPr>
              <w:numPr>
                <w:ilvl w:val="1"/>
                <w:numId w:val="1"/>
              </w:numPr>
              <w:tabs>
                <w:tab w:val="left" w:pos="1440"/>
                <w:tab w:val="left" w:pos="2160"/>
                <w:tab w:val="left" w:pos="2880"/>
                <w:tab w:val="left" w:pos="3600"/>
              </w:tabs>
              <w:spacing w:before="120" w:after="120" w:line="240" w:lineRule="exact"/>
              <w:rPr>
                <w:rFonts w:asciiTheme="minorHAnsi" w:hAnsiTheme="minorHAnsi" w:cstheme="minorHAnsi"/>
                <w:b/>
              </w:rPr>
            </w:pPr>
          </w:p>
        </w:tc>
      </w:tr>
    </w:tbl>
    <w:p w14:paraId="74CE5722" w14:textId="77777777" w:rsidR="00553F83" w:rsidRDefault="00553F83" w:rsidP="00553F83"/>
    <w:p w14:paraId="2AF19968" w14:textId="77777777" w:rsidR="00553F83" w:rsidRPr="00B02873" w:rsidRDefault="00553F83" w:rsidP="00553F83"/>
    <w:p w14:paraId="1196ED8C" w14:textId="77777777" w:rsidR="00553F83" w:rsidRPr="00B02873" w:rsidRDefault="00553F83" w:rsidP="00553F83">
      <w:r w:rsidRPr="00B02873">
        <w:t xml:space="preserve">What is your 24-hour emergency telephone number, per </w:t>
      </w:r>
      <w:r w:rsidRPr="00C978BF">
        <w:rPr>
          <w:highlight w:val="yellow"/>
        </w:rPr>
        <w:t>General Condition 5</w:t>
      </w:r>
      <w:r w:rsidR="00392924" w:rsidRPr="00C978BF">
        <w:rPr>
          <w:highlight w:val="yellow"/>
        </w:rPr>
        <w:t>0</w:t>
      </w:r>
      <w:r w:rsidRPr="00B02873">
        <w:t>?</w:t>
      </w:r>
    </w:p>
    <w:p w14:paraId="6623C144" w14:textId="77777777" w:rsidR="00553F83" w:rsidRPr="00B02873" w:rsidRDefault="00553F83" w:rsidP="00553F83"/>
    <w:tbl>
      <w:tblPr>
        <w:tblpPr w:leftFromText="180" w:rightFromText="180" w:vertAnchor="text" w:horzAnchor="page" w:tblpX="2790" w:tblpY="9"/>
        <w:tblW w:w="0" w:type="auto"/>
        <w:tblBorders>
          <w:bottom w:val="single" w:sz="4" w:space="0" w:color="auto"/>
        </w:tblBorders>
        <w:tblLook w:val="04A0" w:firstRow="1" w:lastRow="0" w:firstColumn="1" w:lastColumn="0" w:noHBand="0" w:noVBand="1"/>
      </w:tblPr>
      <w:tblGrid>
        <w:gridCol w:w="2340"/>
      </w:tblGrid>
      <w:tr w:rsidR="00553F83" w14:paraId="74F90C40" w14:textId="77777777" w:rsidTr="005562D1">
        <w:trPr>
          <w:trHeight w:val="34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4BA2A65" w14:textId="77777777" w:rsidR="00553F83" w:rsidRPr="005562D1" w:rsidRDefault="00553F83" w:rsidP="005562D1">
            <w:pPr>
              <w:numPr>
                <w:ilvl w:val="1"/>
                <w:numId w:val="1"/>
              </w:numPr>
              <w:tabs>
                <w:tab w:val="left" w:pos="1440"/>
                <w:tab w:val="left" w:pos="2160"/>
                <w:tab w:val="left" w:pos="2880"/>
                <w:tab w:val="left" w:pos="3600"/>
              </w:tabs>
              <w:spacing w:before="120" w:after="120" w:line="240" w:lineRule="exact"/>
              <w:rPr>
                <w:rFonts w:asciiTheme="minorHAnsi" w:hAnsiTheme="minorHAnsi" w:cstheme="minorHAnsi"/>
                <w:b/>
                <w:u w:val="single"/>
              </w:rPr>
            </w:pPr>
          </w:p>
        </w:tc>
      </w:tr>
    </w:tbl>
    <w:p w14:paraId="1157EFDC" w14:textId="77777777" w:rsidR="00553F83" w:rsidRPr="00E475AD" w:rsidDel="00B33660" w:rsidRDefault="00553F83" w:rsidP="00553F83">
      <w:pPr>
        <w:rPr>
          <w:i/>
        </w:rPr>
      </w:pPr>
      <w:r w:rsidRPr="00E475AD">
        <w:rPr>
          <w:i/>
        </w:rPr>
        <w:t xml:space="preserve">Telephone:    </w:t>
      </w:r>
    </w:p>
    <w:p w14:paraId="5F0FF3FD" w14:textId="77777777" w:rsidR="007E2B78" w:rsidRPr="00C55851" w:rsidRDefault="007E2B78" w:rsidP="008A63F4">
      <w:pPr>
        <w:rPr>
          <w:szCs w:val="22"/>
        </w:rPr>
      </w:pPr>
    </w:p>
    <w:p w14:paraId="6CF0F9DA" w14:textId="77777777" w:rsidR="006F5DE3" w:rsidRDefault="00EB73D1" w:rsidP="006F5DE3">
      <w:pPr>
        <w:spacing w:before="120"/>
        <w:jc w:val="center"/>
        <w:rPr>
          <w:szCs w:val="22"/>
        </w:rPr>
      </w:pPr>
      <w:r w:rsidRPr="00C55851">
        <w:rPr>
          <w:szCs w:val="22"/>
        </w:rPr>
        <w:br w:type="page"/>
      </w:r>
    </w:p>
    <w:p w14:paraId="4259DB9B" w14:textId="77777777" w:rsidR="00FB041C" w:rsidRPr="00FB041C" w:rsidRDefault="00FB041C" w:rsidP="006F5DE3">
      <w:pPr>
        <w:spacing w:before="120"/>
        <w:jc w:val="center"/>
        <w:rPr>
          <w:b/>
          <w:sz w:val="20"/>
        </w:rPr>
      </w:pPr>
    </w:p>
    <w:p w14:paraId="021021AE" w14:textId="738D6DB5" w:rsidR="00EB73D1" w:rsidRPr="00C55851" w:rsidRDefault="00EB73D1" w:rsidP="0079203D">
      <w:pPr>
        <w:jc w:val="center"/>
        <w:rPr>
          <w:b/>
        </w:rPr>
      </w:pPr>
      <w:r w:rsidRPr="00C55851">
        <w:rPr>
          <w:b/>
        </w:rPr>
        <w:t>Required Information of All Bidders</w:t>
      </w:r>
    </w:p>
    <w:p w14:paraId="3FE8D1D9" w14:textId="77777777" w:rsidR="00EB73D1" w:rsidRPr="00C55851" w:rsidRDefault="00EB73D1" w:rsidP="00EB73D1">
      <w:pPr>
        <w:jc w:val="center"/>
        <w:rPr>
          <w:b/>
        </w:rPr>
      </w:pPr>
    </w:p>
    <w:p w14:paraId="61C7502B" w14:textId="77777777" w:rsidR="00EB73D1" w:rsidRPr="00C55851" w:rsidRDefault="00EB73D1" w:rsidP="00EB73D1">
      <w:pPr>
        <w:jc w:val="center"/>
        <w:rPr>
          <w:b/>
        </w:rPr>
      </w:pPr>
      <w:r w:rsidRPr="00C55851">
        <w:rPr>
          <w:b/>
        </w:rPr>
        <w:t>References</w:t>
      </w:r>
    </w:p>
    <w:p w14:paraId="6547DE8F" w14:textId="77777777" w:rsidR="00BC68EC" w:rsidRDefault="00BC68EC" w:rsidP="00EB73D1">
      <w:pPr>
        <w:rPr>
          <w:b/>
        </w:rPr>
      </w:pPr>
    </w:p>
    <w:p w14:paraId="1131F296" w14:textId="77777777" w:rsidR="00BC68EC" w:rsidRPr="0079203D" w:rsidRDefault="00BC68EC" w:rsidP="00EB73D1">
      <w:pPr>
        <w:rPr>
          <w:b/>
          <w:i/>
        </w:rPr>
      </w:pPr>
    </w:p>
    <w:p w14:paraId="443427C7" w14:textId="77777777" w:rsidR="00BC68EC" w:rsidRPr="0079203D" w:rsidRDefault="00BC68EC" w:rsidP="00BC68EC">
      <w:pPr>
        <w:spacing w:after="160" w:line="259" w:lineRule="auto"/>
        <w:jc w:val="center"/>
        <w:rPr>
          <w:rFonts w:eastAsia="Calibri"/>
          <w:b/>
          <w:i/>
          <w:szCs w:val="22"/>
        </w:rPr>
      </w:pPr>
      <w:r w:rsidRPr="0079203D">
        <w:rPr>
          <w:rFonts w:eastAsia="Calibri"/>
          <w:b/>
          <w:i/>
          <w:szCs w:val="22"/>
        </w:rPr>
        <w:t>Release of Liability – For References</w:t>
      </w:r>
    </w:p>
    <w:p w14:paraId="1FE6DB7B" w14:textId="77777777" w:rsidR="00BC68EC" w:rsidRPr="00F876C5" w:rsidRDefault="00BC68EC" w:rsidP="00BC68EC">
      <w:pPr>
        <w:autoSpaceDE w:val="0"/>
        <w:autoSpaceDN w:val="0"/>
        <w:adjustRightInd w:val="0"/>
        <w:rPr>
          <w:rFonts w:eastAsia="Calibri"/>
          <w:color w:val="000000"/>
          <w:sz w:val="24"/>
          <w:szCs w:val="24"/>
        </w:rPr>
      </w:pPr>
    </w:p>
    <w:p w14:paraId="767EBD85" w14:textId="77777777" w:rsidR="00A738A1" w:rsidRPr="00F876C5" w:rsidRDefault="00A738A1" w:rsidP="00A738A1">
      <w:pPr>
        <w:spacing w:after="160" w:line="259" w:lineRule="auto"/>
        <w:rPr>
          <w:rFonts w:eastAsia="Calibri"/>
          <w:szCs w:val="22"/>
        </w:rPr>
      </w:pPr>
      <w:r w:rsidRPr="00F876C5">
        <w:rPr>
          <w:rFonts w:eastAsia="Calibri"/>
          <w:szCs w:val="22"/>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Pr="00E475AD">
        <w:rPr>
          <w:rFonts w:eastAsia="Calibri"/>
          <w:b/>
          <w:bCs/>
          <w:szCs w:val="22"/>
          <w:highlight w:val="yellow"/>
        </w:rPr>
        <w:t>[</w:t>
      </w:r>
      <w:r w:rsidRPr="00742679">
        <w:rPr>
          <w:rFonts w:eastAsia="Calibri"/>
          <w:b/>
          <w:bCs/>
          <w:szCs w:val="22"/>
          <w:highlight w:val="yellow"/>
        </w:rPr>
        <w:t>INSERT NUMBER AND TITLE OF SOLICITATION</w:t>
      </w:r>
      <w:r w:rsidRPr="00E475AD">
        <w:rPr>
          <w:rFonts w:eastAsia="Calibri"/>
          <w:b/>
          <w:bCs/>
          <w:szCs w:val="22"/>
          <w:highlight w:val="yellow"/>
        </w:rPr>
        <w:t>]</w:t>
      </w:r>
      <w:r>
        <w:rPr>
          <w:rFonts w:eastAsia="Calibri"/>
          <w:b/>
          <w:bCs/>
          <w:szCs w:val="22"/>
        </w:rPr>
        <w:t xml:space="preserve"> </w:t>
      </w:r>
      <w:r w:rsidRPr="00F876C5">
        <w:rPr>
          <w:rFonts w:eastAsia="Calibri"/>
          <w:szCs w:val="22"/>
        </w:rPr>
        <w:t>from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p w14:paraId="77398E39" w14:textId="77777777" w:rsidR="00A738A1" w:rsidRPr="00F876C5" w:rsidRDefault="00A738A1" w:rsidP="00A738A1">
      <w:pPr>
        <w:spacing w:after="160" w:line="259" w:lineRule="auto"/>
        <w:rPr>
          <w:rFonts w:eastAsia="Calibri"/>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60"/>
      </w:tblGrid>
      <w:tr w:rsidR="00A738A1" w:rsidRPr="005E21D0" w14:paraId="320C4ACE" w14:textId="77777777" w:rsidTr="001328D5">
        <w:trPr>
          <w:trHeight w:val="521"/>
        </w:trPr>
        <w:tc>
          <w:tcPr>
            <w:tcW w:w="6660" w:type="dxa"/>
            <w:shd w:val="clear" w:color="auto" w:fill="auto"/>
            <w:vAlign w:val="center"/>
          </w:tcPr>
          <w:p w14:paraId="76122B19" w14:textId="087816A0" w:rsidR="00A738A1" w:rsidRPr="005E21D0" w:rsidRDefault="00A738A1" w:rsidP="001328D5">
            <w:pPr>
              <w:numPr>
                <w:ilvl w:val="1"/>
                <w:numId w:val="1"/>
              </w:numPr>
              <w:tabs>
                <w:tab w:val="left" w:pos="1440"/>
                <w:tab w:val="left" w:pos="2160"/>
                <w:tab w:val="left" w:pos="2880"/>
                <w:tab w:val="left" w:pos="3600"/>
              </w:tabs>
              <w:rPr>
                <w:rFonts w:eastAsia="Calibri"/>
                <w:b/>
                <w:szCs w:val="22"/>
                <w:u w:val="single"/>
              </w:rPr>
            </w:pPr>
            <w:bookmarkStart w:id="7" w:name="_Hlk12542359"/>
          </w:p>
        </w:tc>
      </w:tr>
    </w:tbl>
    <w:bookmarkEnd w:id="7"/>
    <w:p w14:paraId="1C9E89E5" w14:textId="77777777" w:rsidR="00A738A1" w:rsidRPr="00F876C5" w:rsidRDefault="00A738A1" w:rsidP="005562D1">
      <w:pPr>
        <w:spacing w:before="60"/>
        <w:ind w:left="90"/>
        <w:rPr>
          <w:rFonts w:eastAsia="Calibri"/>
          <w:szCs w:val="22"/>
        </w:rPr>
      </w:pPr>
      <w:r w:rsidRPr="00F876C5">
        <w:rPr>
          <w:rFonts w:eastAsia="Calibri"/>
          <w:szCs w:val="22"/>
        </w:rPr>
        <w:t>Company Name</w:t>
      </w:r>
    </w:p>
    <w:p w14:paraId="091CCD7E" w14:textId="77777777" w:rsidR="00A738A1" w:rsidRDefault="00A738A1" w:rsidP="00A738A1">
      <w:pPr>
        <w:spacing w:after="160" w:line="259" w:lineRule="auto"/>
        <w:rPr>
          <w:rFonts w:eastAsia="Calibri"/>
          <w:szCs w:val="22"/>
        </w:rPr>
      </w:pPr>
    </w:p>
    <w:tbl>
      <w:tblPr>
        <w:tblW w:w="0" w:type="auto"/>
        <w:tblInd w:w="108" w:type="dxa"/>
        <w:tblBorders>
          <w:bottom w:val="single" w:sz="4" w:space="0" w:color="auto"/>
        </w:tblBorders>
        <w:tblLook w:val="04A0" w:firstRow="1" w:lastRow="0" w:firstColumn="1" w:lastColumn="0" w:noHBand="0" w:noVBand="1"/>
      </w:tblPr>
      <w:tblGrid>
        <w:gridCol w:w="6637"/>
        <w:gridCol w:w="302"/>
        <w:gridCol w:w="2303"/>
      </w:tblGrid>
      <w:tr w:rsidR="00A738A1" w:rsidRPr="005E21D0" w14:paraId="0AE3A820" w14:textId="77777777" w:rsidTr="00DA1490">
        <w:trPr>
          <w:trHeight w:val="404"/>
        </w:trPr>
        <w:tc>
          <w:tcPr>
            <w:tcW w:w="6637" w:type="dxa"/>
            <w:tcBorders>
              <w:top w:val="single" w:sz="4" w:space="0" w:color="auto"/>
              <w:left w:val="single" w:sz="4" w:space="0" w:color="auto"/>
              <w:bottom w:val="single" w:sz="4" w:space="0" w:color="auto"/>
              <w:right w:val="single" w:sz="4" w:space="0" w:color="auto"/>
            </w:tcBorders>
            <w:shd w:val="clear" w:color="auto" w:fill="auto"/>
            <w:vAlign w:val="center"/>
          </w:tcPr>
          <w:p w14:paraId="31041033" w14:textId="77777777" w:rsidR="00A738A1" w:rsidRPr="001328D5" w:rsidRDefault="00A738A1" w:rsidP="001328D5">
            <w:pPr>
              <w:numPr>
                <w:ilvl w:val="1"/>
                <w:numId w:val="1"/>
              </w:numPr>
              <w:tabs>
                <w:tab w:val="left" w:pos="1440"/>
                <w:tab w:val="left" w:pos="2160"/>
                <w:tab w:val="left" w:pos="2880"/>
                <w:tab w:val="left" w:pos="3600"/>
              </w:tabs>
              <w:rPr>
                <w:rFonts w:asciiTheme="minorHAnsi" w:eastAsia="Calibri" w:hAnsiTheme="minorHAnsi" w:cstheme="minorHAnsi"/>
                <w:b/>
                <w:szCs w:val="22"/>
                <w:u w:val="single"/>
              </w:rPr>
            </w:pPr>
          </w:p>
        </w:tc>
        <w:tc>
          <w:tcPr>
            <w:tcW w:w="302" w:type="dxa"/>
            <w:tcBorders>
              <w:left w:val="single" w:sz="4" w:space="0" w:color="auto"/>
              <w:bottom w:val="nil"/>
              <w:right w:val="single" w:sz="4" w:space="0" w:color="auto"/>
            </w:tcBorders>
            <w:shd w:val="clear" w:color="auto" w:fill="auto"/>
          </w:tcPr>
          <w:p w14:paraId="03EE3B90" w14:textId="77777777" w:rsidR="00A738A1" w:rsidRPr="005E21D0" w:rsidRDefault="00A738A1" w:rsidP="005E21D0">
            <w:pPr>
              <w:numPr>
                <w:ilvl w:val="1"/>
                <w:numId w:val="1"/>
              </w:numPr>
              <w:tabs>
                <w:tab w:val="left" w:pos="1440"/>
                <w:tab w:val="left" w:pos="2160"/>
                <w:tab w:val="left" w:pos="2880"/>
                <w:tab w:val="left" w:pos="3600"/>
              </w:tabs>
              <w:spacing w:before="120" w:after="160" w:line="259" w:lineRule="auto"/>
              <w:jc w:val="center"/>
              <w:rPr>
                <w:rFonts w:eastAsia="Calibri"/>
                <w:b/>
                <w:szCs w:val="22"/>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56FBE47" w14:textId="77777777" w:rsidR="00A738A1" w:rsidRPr="001328D5" w:rsidRDefault="00A738A1" w:rsidP="001328D5">
            <w:pPr>
              <w:numPr>
                <w:ilvl w:val="1"/>
                <w:numId w:val="1"/>
              </w:numPr>
              <w:tabs>
                <w:tab w:val="left" w:pos="1440"/>
                <w:tab w:val="left" w:pos="2160"/>
                <w:tab w:val="left" w:pos="2880"/>
                <w:tab w:val="left" w:pos="3600"/>
              </w:tabs>
              <w:rPr>
                <w:rFonts w:asciiTheme="minorHAnsi" w:eastAsia="Calibri" w:hAnsiTheme="minorHAnsi" w:cstheme="minorHAnsi"/>
                <w:b/>
                <w:szCs w:val="22"/>
                <w:u w:val="single"/>
              </w:rPr>
            </w:pPr>
          </w:p>
        </w:tc>
      </w:tr>
    </w:tbl>
    <w:p w14:paraId="5AB5908A" w14:textId="77777777" w:rsidR="00A738A1" w:rsidRPr="00F876C5" w:rsidRDefault="00A738A1" w:rsidP="005562D1">
      <w:pPr>
        <w:spacing w:before="60"/>
        <w:ind w:left="90"/>
        <w:rPr>
          <w:rFonts w:eastAsia="Calibri"/>
          <w:szCs w:val="22"/>
        </w:rPr>
      </w:pPr>
      <w:r w:rsidRPr="00F876C5">
        <w:rPr>
          <w:rFonts w:eastAsia="Calibri"/>
          <w:szCs w:val="22"/>
        </w:rPr>
        <w:t>Signature of Authorized Representative of Company</w:t>
      </w:r>
      <w:r w:rsidRPr="00F876C5">
        <w:rPr>
          <w:rFonts w:eastAsia="Calibri"/>
          <w:szCs w:val="22"/>
        </w:rPr>
        <w:tab/>
      </w:r>
      <w:r w:rsidRPr="00F876C5">
        <w:rPr>
          <w:rFonts w:eastAsia="Calibri"/>
          <w:szCs w:val="22"/>
        </w:rPr>
        <w:tab/>
      </w:r>
      <w:r w:rsidRPr="00F876C5">
        <w:rPr>
          <w:rFonts w:eastAsia="Calibri"/>
          <w:szCs w:val="22"/>
        </w:rPr>
        <w:tab/>
      </w:r>
      <w:r w:rsidRPr="00F876C5">
        <w:rPr>
          <w:rFonts w:eastAsia="Calibri"/>
          <w:szCs w:val="22"/>
        </w:rPr>
        <w:tab/>
      </w:r>
      <w:r>
        <w:rPr>
          <w:rFonts w:eastAsia="Calibri"/>
          <w:szCs w:val="22"/>
        </w:rPr>
        <w:tab/>
      </w:r>
      <w:r w:rsidRPr="00F876C5">
        <w:rPr>
          <w:rFonts w:eastAsia="Calibri"/>
          <w:szCs w:val="22"/>
        </w:rPr>
        <w:t>Date</w:t>
      </w:r>
    </w:p>
    <w:p w14:paraId="0276F1D4" w14:textId="77777777" w:rsidR="00A738A1" w:rsidRPr="00F876C5" w:rsidRDefault="00A738A1" w:rsidP="00A738A1">
      <w:pPr>
        <w:spacing w:after="160" w:line="259" w:lineRule="auto"/>
        <w:rPr>
          <w:rFonts w:eastAsia="Calibri"/>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60"/>
      </w:tblGrid>
      <w:tr w:rsidR="00A738A1" w:rsidRPr="001328D5" w14:paraId="1F42A8A9" w14:textId="77777777" w:rsidTr="001328D5">
        <w:trPr>
          <w:trHeight w:val="530"/>
        </w:trPr>
        <w:tc>
          <w:tcPr>
            <w:tcW w:w="6660" w:type="dxa"/>
            <w:shd w:val="clear" w:color="auto" w:fill="auto"/>
            <w:vAlign w:val="center"/>
          </w:tcPr>
          <w:p w14:paraId="2827F083" w14:textId="77777777" w:rsidR="00A738A1" w:rsidRPr="001328D5" w:rsidRDefault="00A738A1" w:rsidP="001328D5">
            <w:pPr>
              <w:numPr>
                <w:ilvl w:val="1"/>
                <w:numId w:val="1"/>
              </w:numPr>
              <w:tabs>
                <w:tab w:val="left" w:pos="1440"/>
                <w:tab w:val="left" w:pos="2160"/>
                <w:tab w:val="left" w:pos="2880"/>
                <w:tab w:val="left" w:pos="3600"/>
              </w:tabs>
              <w:rPr>
                <w:rFonts w:asciiTheme="minorHAnsi" w:eastAsia="Calibri" w:hAnsiTheme="minorHAnsi" w:cstheme="minorHAnsi"/>
                <w:b/>
                <w:szCs w:val="22"/>
                <w:u w:val="single"/>
              </w:rPr>
            </w:pPr>
          </w:p>
        </w:tc>
      </w:tr>
    </w:tbl>
    <w:p w14:paraId="5B4D286B" w14:textId="77777777" w:rsidR="00A738A1" w:rsidRPr="00F876C5" w:rsidRDefault="00A738A1" w:rsidP="005562D1">
      <w:pPr>
        <w:spacing w:before="60"/>
        <w:ind w:left="90"/>
        <w:rPr>
          <w:rFonts w:eastAsia="Calibri"/>
          <w:szCs w:val="22"/>
        </w:rPr>
      </w:pPr>
      <w:r w:rsidRPr="00F876C5">
        <w:rPr>
          <w:rFonts w:eastAsia="Calibri"/>
          <w:szCs w:val="22"/>
        </w:rPr>
        <w:t>Print Name and Title</w:t>
      </w:r>
    </w:p>
    <w:p w14:paraId="1F0BA1F6" w14:textId="74188227" w:rsidR="006F5DE3" w:rsidRPr="0079203D" w:rsidRDefault="00A738A1" w:rsidP="00EB73D1">
      <w:pPr>
        <w:rPr>
          <w:b/>
          <w:sz w:val="12"/>
        </w:rPr>
      </w:pPr>
      <w:r>
        <w:rPr>
          <w:b/>
        </w:rPr>
        <w:br w:type="page"/>
      </w:r>
    </w:p>
    <w:p w14:paraId="7667DD04" w14:textId="77777777" w:rsidR="00FB041C" w:rsidRDefault="00FB041C" w:rsidP="00A738A1">
      <w:pPr>
        <w:jc w:val="center"/>
        <w:rPr>
          <w:b/>
        </w:rPr>
      </w:pPr>
    </w:p>
    <w:p w14:paraId="37923D23" w14:textId="09860B30" w:rsidR="00A738A1" w:rsidRPr="00B02873" w:rsidRDefault="00A738A1" w:rsidP="00A738A1">
      <w:pPr>
        <w:jc w:val="center"/>
        <w:rPr>
          <w:b/>
        </w:rPr>
      </w:pPr>
      <w:r w:rsidRPr="00B02873">
        <w:rPr>
          <w:b/>
        </w:rPr>
        <w:t>Required Information of All Bidders</w:t>
      </w:r>
    </w:p>
    <w:p w14:paraId="00402DC7" w14:textId="77777777" w:rsidR="00A738A1" w:rsidRPr="00B02873" w:rsidRDefault="00A738A1" w:rsidP="00A738A1">
      <w:pPr>
        <w:jc w:val="center"/>
        <w:rPr>
          <w:b/>
        </w:rPr>
      </w:pPr>
    </w:p>
    <w:p w14:paraId="3928D867" w14:textId="77777777" w:rsidR="00A738A1" w:rsidRDefault="00A738A1" w:rsidP="00A738A1">
      <w:pPr>
        <w:jc w:val="center"/>
        <w:rPr>
          <w:b/>
        </w:rPr>
      </w:pPr>
      <w:r>
        <w:rPr>
          <w:b/>
        </w:rPr>
        <w:t>References (continued)</w:t>
      </w:r>
    </w:p>
    <w:p w14:paraId="6F02A83B" w14:textId="77777777" w:rsidR="00A738A1" w:rsidRPr="00B02873" w:rsidRDefault="00A738A1" w:rsidP="00A738A1">
      <w:pPr>
        <w:jc w:val="center"/>
        <w:rPr>
          <w:b/>
        </w:rPr>
      </w:pPr>
    </w:p>
    <w:p w14:paraId="53FCCC3B" w14:textId="77777777" w:rsidR="00A738A1" w:rsidRPr="00B02873" w:rsidRDefault="00A738A1" w:rsidP="00A738A1">
      <w:r w:rsidRPr="00B02873">
        <w:t xml:space="preserve">All bidders, including current Contractor, must provide references of a least three organizations of the approximate size and volume comparable </w:t>
      </w:r>
      <w:r>
        <w:t>to commodities described in this Contract Proposal</w:t>
      </w:r>
      <w:r w:rsidRPr="00B02873">
        <w:t>.</w:t>
      </w:r>
    </w:p>
    <w:p w14:paraId="2433C362" w14:textId="77777777" w:rsidR="00A738A1" w:rsidRPr="00B02873" w:rsidRDefault="00A738A1" w:rsidP="00A738A1"/>
    <w:tbl>
      <w:tblPr>
        <w:tblW w:w="9450" w:type="dxa"/>
        <w:tblInd w:w="108" w:type="dxa"/>
        <w:tblLook w:val="04A0" w:firstRow="1" w:lastRow="0" w:firstColumn="1" w:lastColumn="0" w:noHBand="0" w:noVBand="1"/>
      </w:tblPr>
      <w:tblGrid>
        <w:gridCol w:w="381"/>
        <w:gridCol w:w="3489"/>
        <w:gridCol w:w="5580"/>
      </w:tblGrid>
      <w:tr w:rsidR="00A738A1" w:rsidRPr="00644A9D" w14:paraId="7709E202" w14:textId="77777777" w:rsidTr="005E21D0">
        <w:trPr>
          <w:trHeight w:val="360"/>
        </w:trPr>
        <w:tc>
          <w:tcPr>
            <w:tcW w:w="381" w:type="dxa"/>
            <w:tcBorders>
              <w:top w:val="nil"/>
              <w:left w:val="nil"/>
              <w:bottom w:val="nil"/>
              <w:right w:val="nil"/>
            </w:tcBorders>
            <w:shd w:val="clear" w:color="auto" w:fill="auto"/>
            <w:noWrap/>
            <w:vAlign w:val="center"/>
            <w:hideMark/>
          </w:tcPr>
          <w:p w14:paraId="70DB592B" w14:textId="77777777" w:rsidR="00A738A1" w:rsidRPr="00644A9D" w:rsidRDefault="00A738A1" w:rsidP="005E21D0">
            <w:pPr>
              <w:ind w:left="-109" w:right="-179"/>
              <w:rPr>
                <w:b/>
                <w:bCs/>
                <w:color w:val="000000"/>
                <w:szCs w:val="22"/>
              </w:rPr>
            </w:pPr>
            <w:r w:rsidRPr="00644A9D">
              <w:rPr>
                <w:b/>
                <w:bCs/>
                <w:color w:val="000000"/>
                <w:szCs w:val="22"/>
              </w:rPr>
              <w:t xml:space="preserve">1. </w:t>
            </w:r>
          </w:p>
        </w:tc>
        <w:tc>
          <w:tcPr>
            <w:tcW w:w="3489" w:type="dxa"/>
            <w:tcBorders>
              <w:top w:val="nil"/>
              <w:left w:val="nil"/>
              <w:bottom w:val="nil"/>
              <w:right w:val="nil"/>
            </w:tcBorders>
            <w:shd w:val="clear" w:color="auto" w:fill="auto"/>
            <w:noWrap/>
            <w:vAlign w:val="center"/>
            <w:hideMark/>
          </w:tcPr>
          <w:p w14:paraId="29F8CD45" w14:textId="77777777" w:rsidR="00A738A1" w:rsidRPr="00644A9D" w:rsidRDefault="00A738A1" w:rsidP="005E21D0">
            <w:pPr>
              <w:rPr>
                <w:color w:val="000000"/>
                <w:szCs w:val="22"/>
              </w:rPr>
            </w:pPr>
            <w:r w:rsidRPr="00644A9D">
              <w:rPr>
                <w:color w:val="000000"/>
                <w:szCs w:val="22"/>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79347" w14:textId="77777777" w:rsidR="00A738A1" w:rsidRPr="002A01C6" w:rsidRDefault="00A738A1" w:rsidP="002A01C6">
            <w:pPr>
              <w:rPr>
                <w:rFonts w:asciiTheme="minorHAnsi" w:hAnsiTheme="minorHAnsi" w:cstheme="minorHAnsi"/>
                <w:color w:val="000000"/>
                <w:szCs w:val="22"/>
              </w:rPr>
            </w:pPr>
          </w:p>
        </w:tc>
      </w:tr>
      <w:tr w:rsidR="00A738A1" w:rsidRPr="00644A9D" w14:paraId="65EE1CEE" w14:textId="77777777" w:rsidTr="005E21D0">
        <w:trPr>
          <w:trHeight w:hRule="exact" w:val="58"/>
        </w:trPr>
        <w:tc>
          <w:tcPr>
            <w:tcW w:w="381" w:type="dxa"/>
            <w:tcBorders>
              <w:top w:val="nil"/>
              <w:left w:val="nil"/>
              <w:bottom w:val="nil"/>
              <w:right w:val="nil"/>
            </w:tcBorders>
            <w:shd w:val="clear" w:color="auto" w:fill="auto"/>
            <w:noWrap/>
            <w:vAlign w:val="center"/>
            <w:hideMark/>
          </w:tcPr>
          <w:p w14:paraId="5130510D"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45A22FF9"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tcPr>
          <w:p w14:paraId="7A172B89" w14:textId="77777777" w:rsidR="00A738A1" w:rsidRPr="002A01C6" w:rsidRDefault="00A738A1" w:rsidP="002A01C6">
            <w:pPr>
              <w:rPr>
                <w:rFonts w:asciiTheme="minorHAnsi" w:hAnsiTheme="minorHAnsi" w:cstheme="minorHAnsi"/>
                <w:sz w:val="12"/>
                <w:szCs w:val="12"/>
              </w:rPr>
            </w:pPr>
          </w:p>
        </w:tc>
      </w:tr>
      <w:tr w:rsidR="00A738A1" w:rsidRPr="00644A9D" w14:paraId="682BE3BD" w14:textId="77777777" w:rsidTr="005E21D0">
        <w:trPr>
          <w:trHeight w:val="360"/>
        </w:trPr>
        <w:tc>
          <w:tcPr>
            <w:tcW w:w="381" w:type="dxa"/>
            <w:tcBorders>
              <w:top w:val="nil"/>
              <w:left w:val="nil"/>
              <w:bottom w:val="nil"/>
              <w:right w:val="nil"/>
            </w:tcBorders>
            <w:shd w:val="clear" w:color="auto" w:fill="auto"/>
            <w:noWrap/>
            <w:vAlign w:val="center"/>
            <w:hideMark/>
          </w:tcPr>
          <w:p w14:paraId="7AD8C188"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68856DE6" w14:textId="77777777" w:rsidR="00A738A1" w:rsidRPr="00644A9D" w:rsidRDefault="00A738A1" w:rsidP="005E21D0">
            <w:pPr>
              <w:rPr>
                <w:color w:val="000000"/>
                <w:szCs w:val="22"/>
              </w:rPr>
            </w:pPr>
            <w:r w:rsidRPr="00644A9D">
              <w:rPr>
                <w:color w:val="000000"/>
                <w:szCs w:val="22"/>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5F52F" w14:textId="77777777" w:rsidR="00A738A1" w:rsidRPr="002A01C6" w:rsidRDefault="00A738A1" w:rsidP="002A01C6">
            <w:pPr>
              <w:rPr>
                <w:rFonts w:asciiTheme="minorHAnsi" w:hAnsiTheme="minorHAnsi" w:cstheme="minorHAnsi"/>
                <w:color w:val="000000"/>
                <w:szCs w:val="22"/>
              </w:rPr>
            </w:pPr>
          </w:p>
        </w:tc>
      </w:tr>
      <w:tr w:rsidR="00A738A1" w:rsidRPr="00644A9D" w14:paraId="37B3C309" w14:textId="77777777" w:rsidTr="005E21D0">
        <w:trPr>
          <w:trHeight w:hRule="exact" w:val="58"/>
        </w:trPr>
        <w:tc>
          <w:tcPr>
            <w:tcW w:w="381" w:type="dxa"/>
            <w:tcBorders>
              <w:top w:val="nil"/>
              <w:left w:val="nil"/>
              <w:bottom w:val="nil"/>
              <w:right w:val="nil"/>
            </w:tcBorders>
            <w:shd w:val="clear" w:color="auto" w:fill="auto"/>
            <w:noWrap/>
            <w:vAlign w:val="center"/>
            <w:hideMark/>
          </w:tcPr>
          <w:p w14:paraId="76CCB76D" w14:textId="77777777" w:rsidR="00A738A1" w:rsidRPr="00E475AD" w:rsidRDefault="00A738A1" w:rsidP="005E21D0">
            <w:pPr>
              <w:jc w:val="center"/>
              <w:rPr>
                <w:color w:val="000000"/>
                <w:sz w:val="12"/>
                <w:szCs w:val="12"/>
              </w:rPr>
            </w:pPr>
          </w:p>
        </w:tc>
        <w:tc>
          <w:tcPr>
            <w:tcW w:w="3489" w:type="dxa"/>
            <w:tcBorders>
              <w:top w:val="nil"/>
              <w:left w:val="nil"/>
              <w:bottom w:val="nil"/>
              <w:right w:val="nil"/>
            </w:tcBorders>
            <w:shd w:val="clear" w:color="auto" w:fill="auto"/>
            <w:noWrap/>
            <w:vAlign w:val="center"/>
            <w:hideMark/>
          </w:tcPr>
          <w:p w14:paraId="26A5D4C6" w14:textId="77777777" w:rsidR="00A738A1" w:rsidRPr="00E475AD" w:rsidRDefault="00A738A1" w:rsidP="005E21D0">
            <w:pPr>
              <w:jc w:val="center"/>
              <w:rPr>
                <w:sz w:val="12"/>
                <w:szCs w:val="12"/>
              </w:rPr>
            </w:pPr>
          </w:p>
        </w:tc>
        <w:tc>
          <w:tcPr>
            <w:tcW w:w="5580" w:type="dxa"/>
            <w:tcBorders>
              <w:top w:val="nil"/>
              <w:left w:val="nil"/>
              <w:bottom w:val="nil"/>
              <w:right w:val="nil"/>
            </w:tcBorders>
            <w:shd w:val="clear" w:color="auto" w:fill="auto"/>
            <w:noWrap/>
            <w:vAlign w:val="center"/>
          </w:tcPr>
          <w:p w14:paraId="42E0734A" w14:textId="77777777" w:rsidR="00A738A1" w:rsidRPr="002A01C6" w:rsidRDefault="00A738A1" w:rsidP="002A01C6">
            <w:pPr>
              <w:rPr>
                <w:rFonts w:asciiTheme="minorHAnsi" w:hAnsiTheme="minorHAnsi" w:cstheme="minorHAnsi"/>
                <w:sz w:val="12"/>
                <w:szCs w:val="12"/>
              </w:rPr>
            </w:pPr>
          </w:p>
        </w:tc>
      </w:tr>
      <w:tr w:rsidR="00A738A1" w:rsidRPr="00644A9D" w14:paraId="7D77C486" w14:textId="77777777" w:rsidTr="005E21D0">
        <w:trPr>
          <w:trHeight w:val="360"/>
        </w:trPr>
        <w:tc>
          <w:tcPr>
            <w:tcW w:w="381" w:type="dxa"/>
            <w:tcBorders>
              <w:top w:val="nil"/>
              <w:left w:val="nil"/>
              <w:bottom w:val="nil"/>
              <w:right w:val="nil"/>
            </w:tcBorders>
            <w:shd w:val="clear" w:color="auto" w:fill="auto"/>
            <w:noWrap/>
            <w:vAlign w:val="center"/>
            <w:hideMark/>
          </w:tcPr>
          <w:p w14:paraId="064E125B"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bottom"/>
            <w:hideMark/>
          </w:tcPr>
          <w:p w14:paraId="7C22D79D" w14:textId="77777777" w:rsidR="00A738A1" w:rsidRPr="00644A9D" w:rsidRDefault="00A738A1" w:rsidP="005E21D0">
            <w:pPr>
              <w:rPr>
                <w:color w:val="000000"/>
                <w:szCs w:val="22"/>
              </w:rPr>
            </w:pPr>
            <w:r w:rsidRPr="00644A9D">
              <w:rPr>
                <w:color w:val="000000"/>
                <w:szCs w:val="22"/>
              </w:rPr>
              <w:t>Contact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6A8D4" w14:textId="77777777" w:rsidR="00A738A1" w:rsidRPr="002A01C6" w:rsidRDefault="00A738A1" w:rsidP="002A01C6">
            <w:pPr>
              <w:rPr>
                <w:rFonts w:asciiTheme="minorHAnsi" w:hAnsiTheme="minorHAnsi" w:cstheme="minorHAnsi"/>
                <w:color w:val="000000"/>
                <w:szCs w:val="22"/>
              </w:rPr>
            </w:pPr>
          </w:p>
        </w:tc>
      </w:tr>
      <w:tr w:rsidR="00A738A1" w:rsidRPr="00644A9D" w14:paraId="21627E44" w14:textId="77777777" w:rsidTr="005E21D0">
        <w:trPr>
          <w:trHeight w:hRule="exact" w:val="58"/>
        </w:trPr>
        <w:tc>
          <w:tcPr>
            <w:tcW w:w="381" w:type="dxa"/>
            <w:tcBorders>
              <w:top w:val="nil"/>
              <w:left w:val="nil"/>
              <w:bottom w:val="nil"/>
              <w:right w:val="nil"/>
            </w:tcBorders>
            <w:shd w:val="clear" w:color="auto" w:fill="auto"/>
            <w:noWrap/>
            <w:vAlign w:val="center"/>
            <w:hideMark/>
          </w:tcPr>
          <w:p w14:paraId="76BB3E04"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08470AAE"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tcPr>
          <w:p w14:paraId="287165FE" w14:textId="77777777" w:rsidR="00A738A1" w:rsidRPr="002A01C6" w:rsidRDefault="00A738A1" w:rsidP="002A01C6">
            <w:pPr>
              <w:rPr>
                <w:rFonts w:asciiTheme="minorHAnsi" w:hAnsiTheme="minorHAnsi" w:cstheme="minorHAnsi"/>
                <w:sz w:val="12"/>
                <w:szCs w:val="12"/>
              </w:rPr>
            </w:pPr>
          </w:p>
        </w:tc>
      </w:tr>
      <w:tr w:rsidR="00A738A1" w:rsidRPr="00644A9D" w14:paraId="4079B750" w14:textId="77777777" w:rsidTr="005E21D0">
        <w:trPr>
          <w:trHeight w:val="360"/>
        </w:trPr>
        <w:tc>
          <w:tcPr>
            <w:tcW w:w="381" w:type="dxa"/>
            <w:tcBorders>
              <w:top w:val="nil"/>
              <w:left w:val="nil"/>
              <w:bottom w:val="nil"/>
              <w:right w:val="nil"/>
            </w:tcBorders>
            <w:shd w:val="clear" w:color="auto" w:fill="auto"/>
            <w:noWrap/>
            <w:vAlign w:val="bottom"/>
            <w:hideMark/>
          </w:tcPr>
          <w:p w14:paraId="5A92CAFF"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4C827FBD" w14:textId="77777777" w:rsidR="00A738A1" w:rsidRPr="00644A9D" w:rsidRDefault="00A738A1" w:rsidP="005E21D0">
            <w:pPr>
              <w:rPr>
                <w:color w:val="000000"/>
                <w:szCs w:val="22"/>
              </w:rPr>
            </w:pPr>
            <w:r w:rsidRPr="00644A9D">
              <w:rPr>
                <w:color w:val="000000"/>
                <w:szCs w:val="22"/>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B4D1A" w14:textId="77777777" w:rsidR="00A738A1" w:rsidRPr="002A01C6" w:rsidRDefault="00A738A1" w:rsidP="002A01C6">
            <w:pPr>
              <w:rPr>
                <w:rFonts w:asciiTheme="minorHAnsi" w:hAnsiTheme="minorHAnsi" w:cstheme="minorHAnsi"/>
                <w:color w:val="000000"/>
                <w:szCs w:val="22"/>
              </w:rPr>
            </w:pPr>
          </w:p>
        </w:tc>
      </w:tr>
      <w:tr w:rsidR="00A738A1" w:rsidRPr="00644A9D" w14:paraId="6C4E317F" w14:textId="77777777" w:rsidTr="005E21D0">
        <w:trPr>
          <w:trHeight w:hRule="exact" w:val="58"/>
        </w:trPr>
        <w:tc>
          <w:tcPr>
            <w:tcW w:w="381" w:type="dxa"/>
            <w:tcBorders>
              <w:top w:val="nil"/>
              <w:left w:val="nil"/>
              <w:bottom w:val="nil"/>
              <w:right w:val="nil"/>
            </w:tcBorders>
            <w:shd w:val="clear" w:color="auto" w:fill="auto"/>
            <w:noWrap/>
            <w:vAlign w:val="center"/>
            <w:hideMark/>
          </w:tcPr>
          <w:p w14:paraId="187A3BE0"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2457C29D"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tcPr>
          <w:p w14:paraId="55D1CA64" w14:textId="77777777" w:rsidR="00A738A1" w:rsidRPr="002A01C6" w:rsidRDefault="00A738A1" w:rsidP="002A01C6">
            <w:pPr>
              <w:rPr>
                <w:rFonts w:asciiTheme="minorHAnsi" w:hAnsiTheme="minorHAnsi" w:cstheme="minorHAnsi"/>
                <w:sz w:val="12"/>
                <w:szCs w:val="12"/>
              </w:rPr>
            </w:pPr>
          </w:p>
        </w:tc>
      </w:tr>
      <w:tr w:rsidR="00A738A1" w:rsidRPr="00644A9D" w14:paraId="480500DA" w14:textId="77777777" w:rsidTr="005E21D0">
        <w:trPr>
          <w:trHeight w:val="360"/>
        </w:trPr>
        <w:tc>
          <w:tcPr>
            <w:tcW w:w="381" w:type="dxa"/>
            <w:tcBorders>
              <w:top w:val="nil"/>
              <w:left w:val="nil"/>
              <w:bottom w:val="nil"/>
              <w:right w:val="nil"/>
            </w:tcBorders>
            <w:shd w:val="clear" w:color="auto" w:fill="auto"/>
            <w:noWrap/>
            <w:vAlign w:val="bottom"/>
            <w:hideMark/>
          </w:tcPr>
          <w:p w14:paraId="0ECDC6CE"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07509572" w14:textId="77777777" w:rsidR="00A738A1" w:rsidRPr="00644A9D" w:rsidRDefault="00A738A1" w:rsidP="005E21D0">
            <w:pPr>
              <w:rPr>
                <w:color w:val="000000"/>
                <w:szCs w:val="22"/>
              </w:rPr>
            </w:pPr>
            <w:r w:rsidRPr="00644A9D">
              <w:rPr>
                <w:color w:val="000000"/>
                <w:szCs w:val="22"/>
              </w:rPr>
              <w:t>Email [REQUIRED]</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EA44" w14:textId="77777777" w:rsidR="00A738A1" w:rsidRPr="002A01C6" w:rsidRDefault="00A738A1" w:rsidP="002A01C6">
            <w:pPr>
              <w:rPr>
                <w:rFonts w:asciiTheme="minorHAnsi" w:hAnsiTheme="minorHAnsi" w:cstheme="minorHAnsi"/>
                <w:color w:val="000000"/>
                <w:szCs w:val="22"/>
              </w:rPr>
            </w:pPr>
          </w:p>
        </w:tc>
      </w:tr>
      <w:tr w:rsidR="00A738A1" w:rsidRPr="00644A9D" w14:paraId="495C52B1" w14:textId="77777777" w:rsidTr="005E21D0">
        <w:trPr>
          <w:trHeight w:hRule="exact" w:val="58"/>
        </w:trPr>
        <w:tc>
          <w:tcPr>
            <w:tcW w:w="381" w:type="dxa"/>
            <w:tcBorders>
              <w:top w:val="nil"/>
              <w:left w:val="nil"/>
              <w:bottom w:val="nil"/>
              <w:right w:val="nil"/>
            </w:tcBorders>
            <w:shd w:val="clear" w:color="auto" w:fill="auto"/>
            <w:noWrap/>
            <w:vAlign w:val="center"/>
            <w:hideMark/>
          </w:tcPr>
          <w:p w14:paraId="02FE9659"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7BDA7E10"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tcPr>
          <w:p w14:paraId="082332B1" w14:textId="77777777" w:rsidR="00A738A1" w:rsidRPr="002A01C6" w:rsidRDefault="00A738A1" w:rsidP="002A01C6">
            <w:pPr>
              <w:rPr>
                <w:rFonts w:asciiTheme="minorHAnsi" w:hAnsiTheme="minorHAnsi" w:cstheme="minorHAnsi"/>
                <w:sz w:val="12"/>
                <w:szCs w:val="12"/>
              </w:rPr>
            </w:pPr>
          </w:p>
        </w:tc>
      </w:tr>
      <w:tr w:rsidR="00A738A1" w:rsidRPr="00644A9D" w14:paraId="4E09E4E7" w14:textId="77777777" w:rsidTr="005E21D0">
        <w:trPr>
          <w:trHeight w:val="360"/>
        </w:trPr>
        <w:tc>
          <w:tcPr>
            <w:tcW w:w="381" w:type="dxa"/>
            <w:tcBorders>
              <w:top w:val="nil"/>
              <w:left w:val="nil"/>
              <w:bottom w:val="nil"/>
              <w:right w:val="nil"/>
            </w:tcBorders>
            <w:shd w:val="clear" w:color="auto" w:fill="auto"/>
            <w:noWrap/>
            <w:vAlign w:val="center"/>
            <w:hideMark/>
          </w:tcPr>
          <w:p w14:paraId="75DD3873"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42CB800D" w14:textId="77777777" w:rsidR="00A738A1" w:rsidRPr="00644A9D" w:rsidRDefault="00A738A1" w:rsidP="005E21D0">
            <w:pPr>
              <w:rPr>
                <w:color w:val="000000"/>
                <w:szCs w:val="22"/>
              </w:rPr>
            </w:pPr>
            <w:r w:rsidRPr="00644A9D">
              <w:rPr>
                <w:color w:val="000000"/>
                <w:szCs w:val="22"/>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C3856" w14:textId="77777777" w:rsidR="00A738A1" w:rsidRPr="002A01C6" w:rsidRDefault="00A738A1" w:rsidP="002A01C6">
            <w:pPr>
              <w:rPr>
                <w:rFonts w:asciiTheme="minorHAnsi" w:hAnsiTheme="minorHAnsi" w:cstheme="minorHAnsi"/>
                <w:color w:val="000000"/>
                <w:szCs w:val="22"/>
              </w:rPr>
            </w:pPr>
          </w:p>
        </w:tc>
      </w:tr>
      <w:tr w:rsidR="00A738A1" w:rsidRPr="00644A9D" w14:paraId="6433C551" w14:textId="77777777" w:rsidTr="005E21D0">
        <w:trPr>
          <w:trHeight w:val="431"/>
        </w:trPr>
        <w:tc>
          <w:tcPr>
            <w:tcW w:w="381" w:type="dxa"/>
            <w:tcBorders>
              <w:top w:val="nil"/>
              <w:left w:val="nil"/>
              <w:bottom w:val="nil"/>
              <w:right w:val="nil"/>
            </w:tcBorders>
            <w:shd w:val="clear" w:color="auto" w:fill="auto"/>
            <w:noWrap/>
            <w:vAlign w:val="center"/>
            <w:hideMark/>
          </w:tcPr>
          <w:p w14:paraId="6C9F4B74"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bottom"/>
            <w:hideMark/>
          </w:tcPr>
          <w:p w14:paraId="361EA3AB" w14:textId="77777777" w:rsidR="00A738A1" w:rsidRPr="00644A9D" w:rsidRDefault="00A738A1" w:rsidP="005E21D0">
            <w:pPr>
              <w:rPr>
                <w:sz w:val="20"/>
              </w:rPr>
            </w:pPr>
          </w:p>
        </w:tc>
        <w:tc>
          <w:tcPr>
            <w:tcW w:w="5580" w:type="dxa"/>
            <w:tcBorders>
              <w:top w:val="nil"/>
              <w:left w:val="nil"/>
              <w:bottom w:val="nil"/>
              <w:right w:val="nil"/>
            </w:tcBorders>
            <w:shd w:val="clear" w:color="auto" w:fill="auto"/>
            <w:noWrap/>
            <w:vAlign w:val="bottom"/>
            <w:hideMark/>
          </w:tcPr>
          <w:p w14:paraId="50799AC8" w14:textId="77777777" w:rsidR="00A738A1" w:rsidRPr="002A01C6" w:rsidRDefault="00A738A1" w:rsidP="002A01C6">
            <w:pPr>
              <w:rPr>
                <w:rFonts w:asciiTheme="minorHAnsi" w:hAnsiTheme="minorHAnsi" w:cstheme="minorHAnsi"/>
                <w:sz w:val="20"/>
              </w:rPr>
            </w:pPr>
          </w:p>
        </w:tc>
      </w:tr>
      <w:tr w:rsidR="00A738A1" w:rsidRPr="00644A9D" w14:paraId="42F01471" w14:textId="77777777" w:rsidTr="005E21D0">
        <w:trPr>
          <w:trHeight w:val="360"/>
        </w:trPr>
        <w:tc>
          <w:tcPr>
            <w:tcW w:w="381" w:type="dxa"/>
            <w:tcBorders>
              <w:top w:val="nil"/>
              <w:left w:val="nil"/>
              <w:bottom w:val="nil"/>
              <w:right w:val="nil"/>
            </w:tcBorders>
            <w:shd w:val="clear" w:color="auto" w:fill="auto"/>
            <w:noWrap/>
            <w:vAlign w:val="center"/>
            <w:hideMark/>
          </w:tcPr>
          <w:p w14:paraId="3125AC63" w14:textId="77777777" w:rsidR="00A738A1" w:rsidRPr="00644A9D" w:rsidRDefault="00A738A1" w:rsidP="005E21D0">
            <w:pPr>
              <w:rPr>
                <w:b/>
                <w:bCs/>
                <w:color w:val="000000"/>
                <w:szCs w:val="22"/>
              </w:rPr>
            </w:pPr>
            <w:r w:rsidRPr="00644A9D">
              <w:rPr>
                <w:b/>
                <w:bCs/>
                <w:color w:val="000000"/>
                <w:szCs w:val="22"/>
              </w:rPr>
              <w:t xml:space="preserve">2. </w:t>
            </w:r>
          </w:p>
        </w:tc>
        <w:tc>
          <w:tcPr>
            <w:tcW w:w="3489" w:type="dxa"/>
            <w:tcBorders>
              <w:top w:val="nil"/>
              <w:left w:val="nil"/>
              <w:bottom w:val="nil"/>
              <w:right w:val="nil"/>
            </w:tcBorders>
            <w:shd w:val="clear" w:color="auto" w:fill="auto"/>
            <w:noWrap/>
            <w:vAlign w:val="center"/>
            <w:hideMark/>
          </w:tcPr>
          <w:p w14:paraId="0D532464" w14:textId="77777777" w:rsidR="00A738A1" w:rsidRPr="00644A9D" w:rsidRDefault="00A738A1" w:rsidP="005E21D0">
            <w:pPr>
              <w:rPr>
                <w:color w:val="000000"/>
                <w:szCs w:val="22"/>
              </w:rPr>
            </w:pPr>
            <w:r w:rsidRPr="00644A9D">
              <w:rPr>
                <w:color w:val="000000"/>
                <w:szCs w:val="22"/>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7BC50"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5D896012" w14:textId="77777777" w:rsidTr="005E21D0">
        <w:trPr>
          <w:trHeight w:hRule="exact" w:val="58"/>
        </w:trPr>
        <w:tc>
          <w:tcPr>
            <w:tcW w:w="381" w:type="dxa"/>
            <w:tcBorders>
              <w:top w:val="nil"/>
              <w:left w:val="nil"/>
              <w:bottom w:val="nil"/>
              <w:right w:val="nil"/>
            </w:tcBorders>
            <w:shd w:val="clear" w:color="auto" w:fill="auto"/>
            <w:noWrap/>
            <w:vAlign w:val="center"/>
            <w:hideMark/>
          </w:tcPr>
          <w:p w14:paraId="0F4D028E"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1867AA5A"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5BFEEAFA" w14:textId="77777777" w:rsidR="00A738A1" w:rsidRPr="002A01C6" w:rsidRDefault="00A738A1" w:rsidP="002A01C6">
            <w:pPr>
              <w:rPr>
                <w:rFonts w:asciiTheme="minorHAnsi" w:hAnsiTheme="minorHAnsi" w:cstheme="minorHAnsi"/>
                <w:sz w:val="12"/>
                <w:szCs w:val="12"/>
              </w:rPr>
            </w:pPr>
          </w:p>
        </w:tc>
      </w:tr>
      <w:tr w:rsidR="00A738A1" w:rsidRPr="00644A9D" w14:paraId="61C960B8" w14:textId="77777777" w:rsidTr="005E21D0">
        <w:trPr>
          <w:trHeight w:val="360"/>
        </w:trPr>
        <w:tc>
          <w:tcPr>
            <w:tcW w:w="381" w:type="dxa"/>
            <w:tcBorders>
              <w:top w:val="nil"/>
              <w:left w:val="nil"/>
              <w:bottom w:val="nil"/>
              <w:right w:val="nil"/>
            </w:tcBorders>
            <w:shd w:val="clear" w:color="auto" w:fill="auto"/>
            <w:noWrap/>
            <w:vAlign w:val="center"/>
            <w:hideMark/>
          </w:tcPr>
          <w:p w14:paraId="7A3777EA"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3D0042FF" w14:textId="77777777" w:rsidR="00A738A1" w:rsidRPr="00644A9D" w:rsidRDefault="00A738A1" w:rsidP="005E21D0">
            <w:pPr>
              <w:rPr>
                <w:color w:val="000000"/>
                <w:szCs w:val="22"/>
              </w:rPr>
            </w:pPr>
            <w:r w:rsidRPr="00644A9D">
              <w:rPr>
                <w:color w:val="000000"/>
                <w:szCs w:val="22"/>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6F532"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5BDC0685" w14:textId="77777777" w:rsidTr="005E21D0">
        <w:trPr>
          <w:trHeight w:hRule="exact" w:val="58"/>
        </w:trPr>
        <w:tc>
          <w:tcPr>
            <w:tcW w:w="381" w:type="dxa"/>
            <w:tcBorders>
              <w:top w:val="nil"/>
              <w:left w:val="nil"/>
              <w:bottom w:val="nil"/>
              <w:right w:val="nil"/>
            </w:tcBorders>
            <w:shd w:val="clear" w:color="auto" w:fill="auto"/>
            <w:noWrap/>
            <w:vAlign w:val="center"/>
            <w:hideMark/>
          </w:tcPr>
          <w:p w14:paraId="05905FB8"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0EB4C667"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482C0581" w14:textId="77777777" w:rsidR="00A738A1" w:rsidRPr="002A01C6" w:rsidRDefault="00A738A1" w:rsidP="002A01C6">
            <w:pPr>
              <w:rPr>
                <w:rFonts w:asciiTheme="minorHAnsi" w:hAnsiTheme="minorHAnsi" w:cstheme="minorHAnsi"/>
                <w:sz w:val="12"/>
                <w:szCs w:val="12"/>
              </w:rPr>
            </w:pPr>
          </w:p>
        </w:tc>
      </w:tr>
      <w:tr w:rsidR="00A738A1" w:rsidRPr="00644A9D" w14:paraId="2E7E0B3B" w14:textId="77777777" w:rsidTr="005E21D0">
        <w:trPr>
          <w:trHeight w:val="360"/>
        </w:trPr>
        <w:tc>
          <w:tcPr>
            <w:tcW w:w="381" w:type="dxa"/>
            <w:tcBorders>
              <w:top w:val="nil"/>
              <w:left w:val="nil"/>
              <w:bottom w:val="nil"/>
              <w:right w:val="nil"/>
            </w:tcBorders>
            <w:shd w:val="clear" w:color="auto" w:fill="auto"/>
            <w:noWrap/>
            <w:vAlign w:val="bottom"/>
            <w:hideMark/>
          </w:tcPr>
          <w:p w14:paraId="22F3024C"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bottom"/>
            <w:hideMark/>
          </w:tcPr>
          <w:p w14:paraId="5FABD940" w14:textId="77777777" w:rsidR="00A738A1" w:rsidRPr="00644A9D" w:rsidRDefault="00A738A1" w:rsidP="005E21D0">
            <w:pPr>
              <w:rPr>
                <w:color w:val="000000"/>
                <w:szCs w:val="22"/>
              </w:rPr>
            </w:pPr>
            <w:r w:rsidRPr="00644A9D">
              <w:rPr>
                <w:color w:val="000000"/>
                <w:szCs w:val="22"/>
              </w:rPr>
              <w:t>Contact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5C91"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2DC0244E" w14:textId="77777777" w:rsidTr="005E21D0">
        <w:trPr>
          <w:trHeight w:hRule="exact" w:val="58"/>
        </w:trPr>
        <w:tc>
          <w:tcPr>
            <w:tcW w:w="381" w:type="dxa"/>
            <w:tcBorders>
              <w:top w:val="nil"/>
              <w:left w:val="nil"/>
              <w:bottom w:val="nil"/>
              <w:right w:val="nil"/>
            </w:tcBorders>
            <w:shd w:val="clear" w:color="auto" w:fill="auto"/>
            <w:noWrap/>
            <w:vAlign w:val="center"/>
            <w:hideMark/>
          </w:tcPr>
          <w:p w14:paraId="3481A722"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6CF58EE0"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23772B2D" w14:textId="77777777" w:rsidR="00A738A1" w:rsidRPr="002A01C6" w:rsidRDefault="00A738A1" w:rsidP="002A01C6">
            <w:pPr>
              <w:rPr>
                <w:rFonts w:asciiTheme="minorHAnsi" w:hAnsiTheme="minorHAnsi" w:cstheme="minorHAnsi"/>
                <w:sz w:val="12"/>
                <w:szCs w:val="12"/>
              </w:rPr>
            </w:pPr>
          </w:p>
        </w:tc>
      </w:tr>
      <w:tr w:rsidR="00A738A1" w:rsidRPr="00644A9D" w14:paraId="4821ABE6" w14:textId="77777777" w:rsidTr="005E21D0">
        <w:trPr>
          <w:trHeight w:val="360"/>
        </w:trPr>
        <w:tc>
          <w:tcPr>
            <w:tcW w:w="381" w:type="dxa"/>
            <w:tcBorders>
              <w:top w:val="nil"/>
              <w:left w:val="nil"/>
              <w:bottom w:val="nil"/>
              <w:right w:val="nil"/>
            </w:tcBorders>
            <w:shd w:val="clear" w:color="auto" w:fill="auto"/>
            <w:noWrap/>
            <w:vAlign w:val="bottom"/>
            <w:hideMark/>
          </w:tcPr>
          <w:p w14:paraId="3F3D9EB3"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39FE151D" w14:textId="77777777" w:rsidR="00A738A1" w:rsidRPr="00644A9D" w:rsidRDefault="00A738A1" w:rsidP="005E21D0">
            <w:pPr>
              <w:rPr>
                <w:color w:val="000000"/>
                <w:szCs w:val="22"/>
              </w:rPr>
            </w:pPr>
            <w:r w:rsidRPr="00644A9D">
              <w:rPr>
                <w:color w:val="000000"/>
                <w:szCs w:val="22"/>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DC70"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66BBC48F" w14:textId="77777777" w:rsidTr="005E21D0">
        <w:trPr>
          <w:trHeight w:hRule="exact" w:val="58"/>
        </w:trPr>
        <w:tc>
          <w:tcPr>
            <w:tcW w:w="381" w:type="dxa"/>
            <w:tcBorders>
              <w:top w:val="nil"/>
              <w:left w:val="nil"/>
              <w:bottom w:val="nil"/>
              <w:right w:val="nil"/>
            </w:tcBorders>
            <w:shd w:val="clear" w:color="auto" w:fill="auto"/>
            <w:noWrap/>
            <w:vAlign w:val="center"/>
            <w:hideMark/>
          </w:tcPr>
          <w:p w14:paraId="4ECC7005"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13F24503"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504E4BB8" w14:textId="77777777" w:rsidR="00A738A1" w:rsidRPr="002A01C6" w:rsidRDefault="00A738A1" w:rsidP="002A01C6">
            <w:pPr>
              <w:rPr>
                <w:rFonts w:asciiTheme="minorHAnsi" w:hAnsiTheme="minorHAnsi" w:cstheme="minorHAnsi"/>
                <w:sz w:val="12"/>
                <w:szCs w:val="12"/>
              </w:rPr>
            </w:pPr>
          </w:p>
        </w:tc>
      </w:tr>
      <w:tr w:rsidR="00A738A1" w:rsidRPr="00644A9D" w14:paraId="4F963013" w14:textId="77777777" w:rsidTr="005E21D0">
        <w:trPr>
          <w:trHeight w:val="360"/>
        </w:trPr>
        <w:tc>
          <w:tcPr>
            <w:tcW w:w="381" w:type="dxa"/>
            <w:tcBorders>
              <w:top w:val="nil"/>
              <w:left w:val="nil"/>
              <w:bottom w:val="nil"/>
              <w:right w:val="nil"/>
            </w:tcBorders>
            <w:shd w:val="clear" w:color="auto" w:fill="auto"/>
            <w:noWrap/>
            <w:vAlign w:val="center"/>
            <w:hideMark/>
          </w:tcPr>
          <w:p w14:paraId="4C707F4F"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12D0DFFB" w14:textId="77777777" w:rsidR="00A738A1" w:rsidRPr="00644A9D" w:rsidRDefault="00A738A1" w:rsidP="005E21D0">
            <w:pPr>
              <w:rPr>
                <w:color w:val="000000"/>
                <w:szCs w:val="22"/>
              </w:rPr>
            </w:pPr>
            <w:r w:rsidRPr="00644A9D">
              <w:rPr>
                <w:color w:val="000000"/>
                <w:szCs w:val="22"/>
              </w:rPr>
              <w:t>Email [REQUIRED]</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D5155"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5F8ABAA3" w14:textId="77777777" w:rsidTr="005E21D0">
        <w:trPr>
          <w:trHeight w:hRule="exact" w:val="58"/>
        </w:trPr>
        <w:tc>
          <w:tcPr>
            <w:tcW w:w="381" w:type="dxa"/>
            <w:tcBorders>
              <w:top w:val="nil"/>
              <w:left w:val="nil"/>
              <w:bottom w:val="nil"/>
              <w:right w:val="nil"/>
            </w:tcBorders>
            <w:shd w:val="clear" w:color="auto" w:fill="auto"/>
            <w:noWrap/>
            <w:vAlign w:val="center"/>
            <w:hideMark/>
          </w:tcPr>
          <w:p w14:paraId="4FBF2F07"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747C0F7C"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566AF01F" w14:textId="77777777" w:rsidR="00A738A1" w:rsidRPr="002A01C6" w:rsidRDefault="00A738A1" w:rsidP="002A01C6">
            <w:pPr>
              <w:rPr>
                <w:rFonts w:asciiTheme="minorHAnsi" w:hAnsiTheme="minorHAnsi" w:cstheme="minorHAnsi"/>
                <w:sz w:val="12"/>
                <w:szCs w:val="12"/>
              </w:rPr>
            </w:pPr>
          </w:p>
        </w:tc>
      </w:tr>
      <w:tr w:rsidR="00A738A1" w:rsidRPr="00644A9D" w14:paraId="4A0247C0" w14:textId="77777777" w:rsidTr="005E21D0">
        <w:trPr>
          <w:trHeight w:val="360"/>
        </w:trPr>
        <w:tc>
          <w:tcPr>
            <w:tcW w:w="381" w:type="dxa"/>
            <w:tcBorders>
              <w:top w:val="nil"/>
              <w:left w:val="nil"/>
              <w:bottom w:val="nil"/>
              <w:right w:val="nil"/>
            </w:tcBorders>
            <w:shd w:val="clear" w:color="auto" w:fill="auto"/>
            <w:noWrap/>
            <w:vAlign w:val="bottom"/>
            <w:hideMark/>
          </w:tcPr>
          <w:p w14:paraId="6826F633"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39BFED73" w14:textId="77777777" w:rsidR="00A738A1" w:rsidRPr="00644A9D" w:rsidRDefault="00A738A1" w:rsidP="005E21D0">
            <w:pPr>
              <w:rPr>
                <w:color w:val="000000"/>
                <w:szCs w:val="22"/>
              </w:rPr>
            </w:pPr>
            <w:r w:rsidRPr="00644A9D">
              <w:rPr>
                <w:color w:val="000000"/>
                <w:szCs w:val="22"/>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53656"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35ED10A4" w14:textId="77777777" w:rsidTr="005E21D0">
        <w:trPr>
          <w:trHeight w:val="402"/>
        </w:trPr>
        <w:tc>
          <w:tcPr>
            <w:tcW w:w="381" w:type="dxa"/>
            <w:tcBorders>
              <w:top w:val="nil"/>
              <w:left w:val="nil"/>
              <w:bottom w:val="nil"/>
              <w:right w:val="nil"/>
            </w:tcBorders>
            <w:shd w:val="clear" w:color="auto" w:fill="auto"/>
            <w:noWrap/>
            <w:vAlign w:val="center"/>
            <w:hideMark/>
          </w:tcPr>
          <w:p w14:paraId="548767AA"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bottom"/>
            <w:hideMark/>
          </w:tcPr>
          <w:p w14:paraId="69A0D992" w14:textId="77777777" w:rsidR="00A738A1" w:rsidRPr="00644A9D" w:rsidRDefault="00A738A1" w:rsidP="005E21D0">
            <w:pPr>
              <w:rPr>
                <w:sz w:val="20"/>
              </w:rPr>
            </w:pPr>
          </w:p>
        </w:tc>
        <w:tc>
          <w:tcPr>
            <w:tcW w:w="5580" w:type="dxa"/>
            <w:tcBorders>
              <w:top w:val="nil"/>
              <w:left w:val="nil"/>
              <w:bottom w:val="nil"/>
              <w:right w:val="nil"/>
            </w:tcBorders>
            <w:shd w:val="clear" w:color="auto" w:fill="auto"/>
            <w:noWrap/>
            <w:vAlign w:val="bottom"/>
            <w:hideMark/>
          </w:tcPr>
          <w:p w14:paraId="5AC796B2" w14:textId="77777777" w:rsidR="00A738A1" w:rsidRPr="002A01C6" w:rsidRDefault="00A738A1" w:rsidP="002A01C6">
            <w:pPr>
              <w:rPr>
                <w:rFonts w:asciiTheme="minorHAnsi" w:hAnsiTheme="minorHAnsi" w:cstheme="minorHAnsi"/>
                <w:sz w:val="20"/>
              </w:rPr>
            </w:pPr>
          </w:p>
        </w:tc>
      </w:tr>
      <w:tr w:rsidR="00A738A1" w:rsidRPr="00644A9D" w14:paraId="1E0D2CCB" w14:textId="77777777" w:rsidTr="005E21D0">
        <w:trPr>
          <w:trHeight w:val="360"/>
        </w:trPr>
        <w:tc>
          <w:tcPr>
            <w:tcW w:w="381" w:type="dxa"/>
            <w:tcBorders>
              <w:top w:val="nil"/>
              <w:left w:val="nil"/>
              <w:bottom w:val="nil"/>
              <w:right w:val="nil"/>
            </w:tcBorders>
            <w:shd w:val="clear" w:color="auto" w:fill="auto"/>
            <w:noWrap/>
            <w:vAlign w:val="center"/>
            <w:hideMark/>
          </w:tcPr>
          <w:p w14:paraId="62A44595" w14:textId="77777777" w:rsidR="00A738A1" w:rsidRPr="00644A9D" w:rsidRDefault="00A738A1" w:rsidP="005E21D0">
            <w:pPr>
              <w:rPr>
                <w:b/>
                <w:bCs/>
                <w:color w:val="000000"/>
                <w:szCs w:val="22"/>
              </w:rPr>
            </w:pPr>
            <w:r w:rsidRPr="00644A9D">
              <w:rPr>
                <w:b/>
                <w:bCs/>
                <w:color w:val="000000"/>
                <w:szCs w:val="22"/>
              </w:rPr>
              <w:t xml:space="preserve">3.   </w:t>
            </w:r>
          </w:p>
        </w:tc>
        <w:tc>
          <w:tcPr>
            <w:tcW w:w="3489" w:type="dxa"/>
            <w:tcBorders>
              <w:top w:val="nil"/>
              <w:left w:val="nil"/>
              <w:bottom w:val="nil"/>
              <w:right w:val="nil"/>
            </w:tcBorders>
            <w:shd w:val="clear" w:color="auto" w:fill="auto"/>
            <w:noWrap/>
            <w:vAlign w:val="center"/>
            <w:hideMark/>
          </w:tcPr>
          <w:p w14:paraId="530E5572" w14:textId="77777777" w:rsidR="00A738A1" w:rsidRPr="00644A9D" w:rsidRDefault="00A738A1" w:rsidP="005E21D0">
            <w:pPr>
              <w:rPr>
                <w:color w:val="000000"/>
                <w:szCs w:val="22"/>
              </w:rPr>
            </w:pPr>
            <w:r w:rsidRPr="00644A9D">
              <w:rPr>
                <w:color w:val="000000"/>
                <w:szCs w:val="22"/>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0DAF7"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6E8CBCAB" w14:textId="77777777" w:rsidTr="005E21D0">
        <w:trPr>
          <w:trHeight w:hRule="exact" w:val="58"/>
        </w:trPr>
        <w:tc>
          <w:tcPr>
            <w:tcW w:w="381" w:type="dxa"/>
            <w:tcBorders>
              <w:top w:val="nil"/>
              <w:left w:val="nil"/>
              <w:bottom w:val="nil"/>
              <w:right w:val="nil"/>
            </w:tcBorders>
            <w:shd w:val="clear" w:color="auto" w:fill="auto"/>
            <w:noWrap/>
            <w:vAlign w:val="center"/>
            <w:hideMark/>
          </w:tcPr>
          <w:p w14:paraId="7A7C3345"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09C7E1DE"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5430C89B" w14:textId="77777777" w:rsidR="00A738A1" w:rsidRPr="002A01C6" w:rsidRDefault="00A738A1" w:rsidP="002A01C6">
            <w:pPr>
              <w:rPr>
                <w:rFonts w:asciiTheme="minorHAnsi" w:hAnsiTheme="minorHAnsi" w:cstheme="minorHAnsi"/>
                <w:sz w:val="12"/>
                <w:szCs w:val="12"/>
              </w:rPr>
            </w:pPr>
          </w:p>
        </w:tc>
      </w:tr>
      <w:tr w:rsidR="00A738A1" w:rsidRPr="00644A9D" w14:paraId="45598132" w14:textId="77777777" w:rsidTr="005E21D0">
        <w:trPr>
          <w:trHeight w:val="360"/>
        </w:trPr>
        <w:tc>
          <w:tcPr>
            <w:tcW w:w="381" w:type="dxa"/>
            <w:tcBorders>
              <w:top w:val="nil"/>
              <w:left w:val="nil"/>
              <w:bottom w:val="nil"/>
              <w:right w:val="nil"/>
            </w:tcBorders>
            <w:shd w:val="clear" w:color="auto" w:fill="auto"/>
            <w:noWrap/>
            <w:vAlign w:val="center"/>
            <w:hideMark/>
          </w:tcPr>
          <w:p w14:paraId="282EEE93"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2B833A05" w14:textId="77777777" w:rsidR="00A738A1" w:rsidRPr="00644A9D" w:rsidRDefault="00A738A1" w:rsidP="005E21D0">
            <w:pPr>
              <w:rPr>
                <w:color w:val="000000"/>
                <w:szCs w:val="22"/>
              </w:rPr>
            </w:pPr>
            <w:r w:rsidRPr="00644A9D">
              <w:rPr>
                <w:color w:val="000000"/>
                <w:szCs w:val="22"/>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5A9A1"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5C223110" w14:textId="77777777" w:rsidTr="005E21D0">
        <w:trPr>
          <w:trHeight w:hRule="exact" w:val="58"/>
        </w:trPr>
        <w:tc>
          <w:tcPr>
            <w:tcW w:w="381" w:type="dxa"/>
            <w:tcBorders>
              <w:top w:val="nil"/>
              <w:left w:val="nil"/>
              <w:bottom w:val="nil"/>
              <w:right w:val="nil"/>
            </w:tcBorders>
            <w:shd w:val="clear" w:color="auto" w:fill="auto"/>
            <w:noWrap/>
            <w:vAlign w:val="center"/>
            <w:hideMark/>
          </w:tcPr>
          <w:p w14:paraId="15BE30BC"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3C606068"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585F53E4" w14:textId="77777777" w:rsidR="00A738A1" w:rsidRPr="002A01C6" w:rsidRDefault="00A738A1" w:rsidP="002A01C6">
            <w:pPr>
              <w:rPr>
                <w:rFonts w:asciiTheme="minorHAnsi" w:hAnsiTheme="minorHAnsi" w:cstheme="minorHAnsi"/>
                <w:sz w:val="12"/>
                <w:szCs w:val="12"/>
              </w:rPr>
            </w:pPr>
          </w:p>
        </w:tc>
      </w:tr>
      <w:tr w:rsidR="00A738A1" w:rsidRPr="00644A9D" w14:paraId="47E854DF" w14:textId="77777777" w:rsidTr="005E21D0">
        <w:trPr>
          <w:trHeight w:val="360"/>
        </w:trPr>
        <w:tc>
          <w:tcPr>
            <w:tcW w:w="381" w:type="dxa"/>
            <w:tcBorders>
              <w:top w:val="nil"/>
              <w:left w:val="nil"/>
              <w:bottom w:val="nil"/>
              <w:right w:val="nil"/>
            </w:tcBorders>
            <w:shd w:val="clear" w:color="auto" w:fill="auto"/>
            <w:noWrap/>
            <w:vAlign w:val="bottom"/>
            <w:hideMark/>
          </w:tcPr>
          <w:p w14:paraId="26C1077C"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bottom"/>
            <w:hideMark/>
          </w:tcPr>
          <w:p w14:paraId="5648DD43" w14:textId="77777777" w:rsidR="00A738A1" w:rsidRPr="00644A9D" w:rsidRDefault="00A738A1" w:rsidP="005E21D0">
            <w:pPr>
              <w:rPr>
                <w:color w:val="000000"/>
                <w:szCs w:val="22"/>
              </w:rPr>
            </w:pPr>
            <w:r w:rsidRPr="00644A9D">
              <w:rPr>
                <w:color w:val="000000"/>
                <w:szCs w:val="22"/>
              </w:rPr>
              <w:t>Contact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3C8A"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71F42469" w14:textId="77777777" w:rsidTr="005E21D0">
        <w:trPr>
          <w:trHeight w:hRule="exact" w:val="58"/>
        </w:trPr>
        <w:tc>
          <w:tcPr>
            <w:tcW w:w="381" w:type="dxa"/>
            <w:tcBorders>
              <w:top w:val="nil"/>
              <w:left w:val="nil"/>
              <w:bottom w:val="nil"/>
              <w:right w:val="nil"/>
            </w:tcBorders>
            <w:shd w:val="clear" w:color="auto" w:fill="auto"/>
            <w:noWrap/>
            <w:vAlign w:val="center"/>
            <w:hideMark/>
          </w:tcPr>
          <w:p w14:paraId="370CC794"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00514712"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492029E5" w14:textId="77777777" w:rsidR="00A738A1" w:rsidRPr="002A01C6" w:rsidRDefault="00A738A1" w:rsidP="002A01C6">
            <w:pPr>
              <w:rPr>
                <w:rFonts w:asciiTheme="minorHAnsi" w:hAnsiTheme="minorHAnsi" w:cstheme="minorHAnsi"/>
                <w:sz w:val="12"/>
                <w:szCs w:val="12"/>
              </w:rPr>
            </w:pPr>
          </w:p>
        </w:tc>
      </w:tr>
      <w:tr w:rsidR="00A738A1" w:rsidRPr="00644A9D" w14:paraId="00B66C50" w14:textId="77777777" w:rsidTr="005E21D0">
        <w:trPr>
          <w:trHeight w:val="360"/>
        </w:trPr>
        <w:tc>
          <w:tcPr>
            <w:tcW w:w="381" w:type="dxa"/>
            <w:tcBorders>
              <w:top w:val="nil"/>
              <w:left w:val="nil"/>
              <w:bottom w:val="nil"/>
              <w:right w:val="nil"/>
            </w:tcBorders>
            <w:shd w:val="clear" w:color="auto" w:fill="auto"/>
            <w:noWrap/>
            <w:vAlign w:val="bottom"/>
            <w:hideMark/>
          </w:tcPr>
          <w:p w14:paraId="3E25BFCA"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493B74BC" w14:textId="77777777" w:rsidR="00A738A1" w:rsidRPr="00644A9D" w:rsidRDefault="00A738A1" w:rsidP="005E21D0">
            <w:pPr>
              <w:rPr>
                <w:color w:val="000000"/>
                <w:szCs w:val="22"/>
              </w:rPr>
            </w:pPr>
            <w:r w:rsidRPr="00644A9D">
              <w:rPr>
                <w:color w:val="000000"/>
                <w:szCs w:val="22"/>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A2DA9"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3734800A" w14:textId="77777777" w:rsidTr="005E21D0">
        <w:trPr>
          <w:trHeight w:hRule="exact" w:val="58"/>
        </w:trPr>
        <w:tc>
          <w:tcPr>
            <w:tcW w:w="381" w:type="dxa"/>
            <w:tcBorders>
              <w:top w:val="nil"/>
              <w:left w:val="nil"/>
              <w:bottom w:val="nil"/>
              <w:right w:val="nil"/>
            </w:tcBorders>
            <w:shd w:val="clear" w:color="auto" w:fill="auto"/>
            <w:noWrap/>
            <w:vAlign w:val="center"/>
            <w:hideMark/>
          </w:tcPr>
          <w:p w14:paraId="7165EA36"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6DD71FD0"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70EC603A" w14:textId="77777777" w:rsidR="00A738A1" w:rsidRPr="002A01C6" w:rsidRDefault="00A738A1" w:rsidP="002A01C6">
            <w:pPr>
              <w:rPr>
                <w:rFonts w:asciiTheme="minorHAnsi" w:hAnsiTheme="minorHAnsi" w:cstheme="minorHAnsi"/>
                <w:sz w:val="12"/>
                <w:szCs w:val="12"/>
              </w:rPr>
            </w:pPr>
          </w:p>
        </w:tc>
      </w:tr>
      <w:tr w:rsidR="00A738A1" w:rsidRPr="00644A9D" w14:paraId="433CE42E" w14:textId="77777777" w:rsidTr="005E21D0">
        <w:trPr>
          <w:trHeight w:val="360"/>
        </w:trPr>
        <w:tc>
          <w:tcPr>
            <w:tcW w:w="381" w:type="dxa"/>
            <w:tcBorders>
              <w:top w:val="nil"/>
              <w:left w:val="nil"/>
              <w:bottom w:val="nil"/>
              <w:right w:val="nil"/>
            </w:tcBorders>
            <w:shd w:val="clear" w:color="auto" w:fill="auto"/>
            <w:noWrap/>
            <w:vAlign w:val="center"/>
            <w:hideMark/>
          </w:tcPr>
          <w:p w14:paraId="7420D9EB"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2B5507DB" w14:textId="77777777" w:rsidR="00A738A1" w:rsidRPr="00644A9D" w:rsidRDefault="00A738A1" w:rsidP="005E21D0">
            <w:pPr>
              <w:rPr>
                <w:color w:val="000000"/>
                <w:szCs w:val="22"/>
              </w:rPr>
            </w:pPr>
            <w:r w:rsidRPr="00644A9D">
              <w:rPr>
                <w:color w:val="000000"/>
                <w:szCs w:val="22"/>
              </w:rPr>
              <w:t>Email [REQUIRED]</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B1D38"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6A350946" w14:textId="77777777" w:rsidTr="005E21D0">
        <w:trPr>
          <w:trHeight w:hRule="exact" w:val="58"/>
        </w:trPr>
        <w:tc>
          <w:tcPr>
            <w:tcW w:w="381" w:type="dxa"/>
            <w:tcBorders>
              <w:top w:val="nil"/>
              <w:left w:val="nil"/>
              <w:bottom w:val="nil"/>
              <w:right w:val="nil"/>
            </w:tcBorders>
            <w:shd w:val="clear" w:color="auto" w:fill="auto"/>
            <w:noWrap/>
            <w:vAlign w:val="center"/>
            <w:hideMark/>
          </w:tcPr>
          <w:p w14:paraId="120A95DA" w14:textId="77777777" w:rsidR="00A738A1" w:rsidRPr="00E475AD" w:rsidRDefault="00A738A1" w:rsidP="005E21D0">
            <w:pPr>
              <w:rPr>
                <w:color w:val="000000"/>
                <w:sz w:val="12"/>
                <w:szCs w:val="12"/>
              </w:rPr>
            </w:pPr>
          </w:p>
        </w:tc>
        <w:tc>
          <w:tcPr>
            <w:tcW w:w="3489" w:type="dxa"/>
            <w:tcBorders>
              <w:top w:val="nil"/>
              <w:left w:val="nil"/>
              <w:bottom w:val="nil"/>
              <w:right w:val="nil"/>
            </w:tcBorders>
            <w:shd w:val="clear" w:color="auto" w:fill="auto"/>
            <w:noWrap/>
            <w:vAlign w:val="center"/>
            <w:hideMark/>
          </w:tcPr>
          <w:p w14:paraId="3B237734" w14:textId="77777777" w:rsidR="00A738A1" w:rsidRPr="00E475AD" w:rsidRDefault="00A738A1" w:rsidP="005E21D0">
            <w:pPr>
              <w:rPr>
                <w:sz w:val="12"/>
                <w:szCs w:val="12"/>
              </w:rPr>
            </w:pPr>
          </w:p>
        </w:tc>
        <w:tc>
          <w:tcPr>
            <w:tcW w:w="5580" w:type="dxa"/>
            <w:tcBorders>
              <w:top w:val="nil"/>
              <w:left w:val="nil"/>
              <w:bottom w:val="nil"/>
              <w:right w:val="nil"/>
            </w:tcBorders>
            <w:shd w:val="clear" w:color="auto" w:fill="auto"/>
            <w:noWrap/>
            <w:vAlign w:val="center"/>
            <w:hideMark/>
          </w:tcPr>
          <w:p w14:paraId="5AA0E9C5" w14:textId="77777777" w:rsidR="00A738A1" w:rsidRPr="002A01C6" w:rsidRDefault="00A738A1" w:rsidP="002A01C6">
            <w:pPr>
              <w:rPr>
                <w:rFonts w:asciiTheme="minorHAnsi" w:hAnsiTheme="minorHAnsi" w:cstheme="minorHAnsi"/>
                <w:sz w:val="12"/>
                <w:szCs w:val="12"/>
              </w:rPr>
            </w:pPr>
          </w:p>
        </w:tc>
      </w:tr>
      <w:tr w:rsidR="00A738A1" w:rsidRPr="00644A9D" w14:paraId="5A396E96" w14:textId="77777777" w:rsidTr="005E21D0">
        <w:trPr>
          <w:trHeight w:val="360"/>
        </w:trPr>
        <w:tc>
          <w:tcPr>
            <w:tcW w:w="381" w:type="dxa"/>
            <w:tcBorders>
              <w:top w:val="nil"/>
              <w:left w:val="nil"/>
              <w:bottom w:val="nil"/>
              <w:right w:val="nil"/>
            </w:tcBorders>
            <w:shd w:val="clear" w:color="auto" w:fill="auto"/>
            <w:noWrap/>
            <w:vAlign w:val="bottom"/>
            <w:hideMark/>
          </w:tcPr>
          <w:p w14:paraId="0FB1B30D" w14:textId="77777777" w:rsidR="00A738A1" w:rsidRPr="00644A9D" w:rsidRDefault="00A738A1" w:rsidP="005E21D0">
            <w:pPr>
              <w:rPr>
                <w:sz w:val="20"/>
              </w:rPr>
            </w:pPr>
          </w:p>
        </w:tc>
        <w:tc>
          <w:tcPr>
            <w:tcW w:w="3489" w:type="dxa"/>
            <w:tcBorders>
              <w:top w:val="nil"/>
              <w:left w:val="nil"/>
              <w:bottom w:val="nil"/>
              <w:right w:val="nil"/>
            </w:tcBorders>
            <w:shd w:val="clear" w:color="auto" w:fill="auto"/>
            <w:noWrap/>
            <w:vAlign w:val="center"/>
            <w:hideMark/>
          </w:tcPr>
          <w:p w14:paraId="2F2EAD6D" w14:textId="77777777" w:rsidR="00A738A1" w:rsidRPr="00644A9D" w:rsidRDefault="00A738A1" w:rsidP="005E21D0">
            <w:pPr>
              <w:rPr>
                <w:color w:val="000000"/>
                <w:szCs w:val="22"/>
              </w:rPr>
            </w:pPr>
            <w:r w:rsidRPr="00644A9D">
              <w:rPr>
                <w:color w:val="000000"/>
                <w:szCs w:val="22"/>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FEED0" w14:textId="77777777" w:rsidR="00A738A1" w:rsidRPr="002A01C6" w:rsidRDefault="00A738A1" w:rsidP="002A01C6">
            <w:pPr>
              <w:rPr>
                <w:rFonts w:asciiTheme="minorHAnsi" w:hAnsiTheme="minorHAnsi" w:cstheme="minorHAnsi"/>
                <w:color w:val="000000"/>
                <w:szCs w:val="22"/>
              </w:rPr>
            </w:pPr>
            <w:r w:rsidRPr="002A01C6">
              <w:rPr>
                <w:rFonts w:asciiTheme="minorHAnsi" w:hAnsiTheme="minorHAnsi" w:cstheme="minorHAnsi"/>
                <w:color w:val="000000"/>
                <w:szCs w:val="22"/>
              </w:rPr>
              <w:t> </w:t>
            </w:r>
          </w:p>
        </w:tc>
      </w:tr>
      <w:tr w:rsidR="00A738A1" w:rsidRPr="00644A9D" w14:paraId="44D8A2B0" w14:textId="77777777" w:rsidTr="005E21D0">
        <w:trPr>
          <w:trHeight w:val="300"/>
        </w:trPr>
        <w:tc>
          <w:tcPr>
            <w:tcW w:w="381" w:type="dxa"/>
            <w:tcBorders>
              <w:top w:val="nil"/>
              <w:left w:val="nil"/>
              <w:bottom w:val="nil"/>
              <w:right w:val="nil"/>
            </w:tcBorders>
            <w:shd w:val="clear" w:color="auto" w:fill="auto"/>
            <w:noWrap/>
            <w:vAlign w:val="center"/>
            <w:hideMark/>
          </w:tcPr>
          <w:p w14:paraId="68546634" w14:textId="77777777" w:rsidR="00A738A1" w:rsidRPr="00644A9D" w:rsidRDefault="00A738A1" w:rsidP="005E21D0">
            <w:pPr>
              <w:rPr>
                <w:color w:val="000000"/>
                <w:szCs w:val="22"/>
              </w:rPr>
            </w:pPr>
          </w:p>
        </w:tc>
        <w:tc>
          <w:tcPr>
            <w:tcW w:w="3489" w:type="dxa"/>
            <w:tcBorders>
              <w:top w:val="nil"/>
              <w:left w:val="nil"/>
              <w:bottom w:val="nil"/>
              <w:right w:val="nil"/>
            </w:tcBorders>
            <w:shd w:val="clear" w:color="auto" w:fill="auto"/>
            <w:noWrap/>
            <w:vAlign w:val="bottom"/>
            <w:hideMark/>
          </w:tcPr>
          <w:p w14:paraId="08E1C072" w14:textId="77777777" w:rsidR="00A738A1" w:rsidRPr="00644A9D" w:rsidRDefault="00A738A1" w:rsidP="005E21D0">
            <w:pPr>
              <w:rPr>
                <w:sz w:val="20"/>
              </w:rPr>
            </w:pPr>
          </w:p>
        </w:tc>
        <w:tc>
          <w:tcPr>
            <w:tcW w:w="5580" w:type="dxa"/>
            <w:tcBorders>
              <w:top w:val="nil"/>
              <w:left w:val="nil"/>
              <w:bottom w:val="nil"/>
              <w:right w:val="nil"/>
            </w:tcBorders>
            <w:shd w:val="clear" w:color="auto" w:fill="auto"/>
            <w:noWrap/>
            <w:vAlign w:val="bottom"/>
            <w:hideMark/>
          </w:tcPr>
          <w:p w14:paraId="57A089F0" w14:textId="77777777" w:rsidR="00A738A1" w:rsidRPr="00644A9D" w:rsidRDefault="00A738A1" w:rsidP="005E21D0">
            <w:pPr>
              <w:rPr>
                <w:sz w:val="20"/>
              </w:rPr>
            </w:pPr>
          </w:p>
        </w:tc>
      </w:tr>
      <w:tr w:rsidR="00A738A1" w:rsidRPr="00644A9D" w14:paraId="0CC39402" w14:textId="77777777" w:rsidTr="005E21D0">
        <w:trPr>
          <w:trHeight w:val="735"/>
        </w:trPr>
        <w:tc>
          <w:tcPr>
            <w:tcW w:w="9450" w:type="dxa"/>
            <w:gridSpan w:val="3"/>
            <w:tcBorders>
              <w:top w:val="nil"/>
              <w:left w:val="nil"/>
              <w:bottom w:val="nil"/>
              <w:right w:val="nil"/>
            </w:tcBorders>
            <w:shd w:val="clear" w:color="auto" w:fill="auto"/>
            <w:vAlign w:val="center"/>
            <w:hideMark/>
          </w:tcPr>
          <w:p w14:paraId="45E6265C" w14:textId="77777777" w:rsidR="00A738A1" w:rsidRDefault="00A738A1" w:rsidP="005E21D0">
            <w:pPr>
              <w:rPr>
                <w:b/>
                <w:bCs/>
                <w:color w:val="000000"/>
                <w:szCs w:val="22"/>
              </w:rPr>
            </w:pPr>
          </w:p>
          <w:p w14:paraId="295A6AE5" w14:textId="77777777" w:rsidR="00A738A1" w:rsidRPr="00644A9D" w:rsidRDefault="00A738A1" w:rsidP="005E21D0">
            <w:pPr>
              <w:rPr>
                <w:b/>
                <w:bCs/>
                <w:color w:val="000000"/>
                <w:szCs w:val="22"/>
              </w:rPr>
            </w:pPr>
            <w:r w:rsidRPr="00644A9D">
              <w:rPr>
                <w:b/>
                <w:bCs/>
                <w:color w:val="000000"/>
                <w:szCs w:val="22"/>
              </w:rPr>
              <w:t>Successful bidder may be required to submit a letter of reference from each reference listed within five days of notification.  Failure to do so may result in rejection of bid.</w:t>
            </w:r>
          </w:p>
        </w:tc>
      </w:tr>
    </w:tbl>
    <w:p w14:paraId="290B4246" w14:textId="6F4E15CF" w:rsidR="00EB73D1" w:rsidRPr="00C55851" w:rsidRDefault="00EB73D1" w:rsidP="008A63F4"/>
    <w:p w14:paraId="2FFA2E21" w14:textId="77777777" w:rsidR="008B240E" w:rsidRPr="00C55851" w:rsidRDefault="008B240E" w:rsidP="008A63F4"/>
    <w:p w14:paraId="2BC87265" w14:textId="77777777" w:rsidR="008B240E" w:rsidRPr="00C55851" w:rsidRDefault="008B240E" w:rsidP="008A63F4">
      <w:pPr>
        <w:sectPr w:rsidR="008B240E" w:rsidRPr="00C55851" w:rsidSect="0079203D">
          <w:headerReference w:type="default" r:id="rId29"/>
          <w:footerReference w:type="default" r:id="rId30"/>
          <w:pgSz w:w="12240" w:h="15840" w:code="1"/>
          <w:pgMar w:top="1152" w:right="1440" w:bottom="1152" w:left="1440" w:header="720" w:footer="576" w:gutter="0"/>
          <w:pgNumType w:start="1"/>
          <w:cols w:sep="1" w:space="432"/>
          <w:docGrid w:linePitch="299"/>
        </w:sectPr>
      </w:pPr>
    </w:p>
    <w:p w14:paraId="43D94E54" w14:textId="77777777" w:rsidR="00592F6B" w:rsidRPr="00B02873" w:rsidRDefault="00592F6B" w:rsidP="00592F6B">
      <w:pPr>
        <w:pStyle w:val="Title"/>
        <w:spacing w:after="160"/>
        <w:rPr>
          <w:sz w:val="24"/>
          <w:szCs w:val="24"/>
        </w:rPr>
      </w:pPr>
      <w:r w:rsidRPr="00B02873">
        <w:rPr>
          <w:sz w:val="24"/>
          <w:szCs w:val="24"/>
        </w:rPr>
        <w:lastRenderedPageBreak/>
        <w:t>Standard Bid Forms</w:t>
      </w:r>
    </w:p>
    <w:p w14:paraId="029ECADB" w14:textId="77777777" w:rsidR="00592F6B" w:rsidRDefault="00592F6B" w:rsidP="00592F6B">
      <w:pPr>
        <w:pStyle w:val="BodyText"/>
        <w:ind w:left="360" w:right="630"/>
        <w:rPr>
          <w:sz w:val="24"/>
          <w:szCs w:val="24"/>
        </w:rPr>
      </w:pPr>
    </w:p>
    <w:p w14:paraId="20D8DAF9" w14:textId="77777777" w:rsidR="00A738A1" w:rsidRDefault="00A738A1" w:rsidP="00A738A1">
      <w:pPr>
        <w:pStyle w:val="BodyText"/>
        <w:ind w:left="360" w:right="630"/>
        <w:rPr>
          <w:sz w:val="24"/>
          <w:szCs w:val="24"/>
        </w:rPr>
      </w:pPr>
      <w:r w:rsidRPr="00B02873">
        <w:rPr>
          <w:sz w:val="24"/>
          <w:szCs w:val="24"/>
        </w:rPr>
        <w:t xml:space="preserve">Before the City can award a contract to any </w:t>
      </w:r>
      <w:r>
        <w:rPr>
          <w:sz w:val="24"/>
          <w:szCs w:val="24"/>
        </w:rPr>
        <w:t>vendor</w:t>
      </w:r>
      <w:r w:rsidRPr="006A072C">
        <w:rPr>
          <w:sz w:val="24"/>
          <w:szCs w:val="24"/>
        </w:rPr>
        <w:t xml:space="preserve">, that </w:t>
      </w:r>
      <w:r>
        <w:rPr>
          <w:sz w:val="24"/>
          <w:szCs w:val="24"/>
        </w:rPr>
        <w:t xml:space="preserve">vendor </w:t>
      </w:r>
      <w:r w:rsidRPr="00B02873">
        <w:rPr>
          <w:sz w:val="24"/>
          <w:szCs w:val="24"/>
        </w:rPr>
        <w:t xml:space="preserve">must </w:t>
      </w:r>
      <w:r>
        <w:rPr>
          <w:sz w:val="24"/>
          <w:szCs w:val="24"/>
        </w:rPr>
        <w:t>become an approved City Supplier</w:t>
      </w:r>
      <w:r w:rsidRPr="00B02873">
        <w:rPr>
          <w:sz w:val="24"/>
          <w:szCs w:val="24"/>
        </w:rPr>
        <w:t xml:space="preserve">.  Because many Contractors have already completed </w:t>
      </w:r>
      <w:r>
        <w:rPr>
          <w:sz w:val="24"/>
          <w:szCs w:val="24"/>
        </w:rPr>
        <w:t>the necessary registration</w:t>
      </w:r>
      <w:r w:rsidRPr="00B02873">
        <w:rPr>
          <w:sz w:val="24"/>
          <w:szCs w:val="24"/>
        </w:rPr>
        <w:t xml:space="preserve"> forms, and because some informational forms are rarely revised, the City has not included them in the bid package.  </w:t>
      </w:r>
      <w:r>
        <w:rPr>
          <w:sz w:val="24"/>
          <w:szCs w:val="24"/>
        </w:rPr>
        <w:t xml:space="preserve">Detailed information, instructions, and training videos in connection with becoming an Approved Supplier can be found at the SF City Partner website: </w:t>
      </w:r>
      <w:hyperlink r:id="rId31" w:history="1">
        <w:r w:rsidRPr="00742679">
          <w:rPr>
            <w:rStyle w:val="Hyperlink"/>
            <w:sz w:val="24"/>
            <w:szCs w:val="24"/>
          </w:rPr>
          <w:t>https://sfcitypartner.sfgov.org/pages/become-a-supplier.aspx</w:t>
        </w:r>
      </w:hyperlink>
      <w:r>
        <w:rPr>
          <w:sz w:val="24"/>
          <w:szCs w:val="24"/>
        </w:rPr>
        <w:t>.</w:t>
      </w:r>
    </w:p>
    <w:p w14:paraId="3A554AC4" w14:textId="77777777" w:rsidR="00A738A1" w:rsidRDefault="00A738A1" w:rsidP="00A738A1">
      <w:pPr>
        <w:pStyle w:val="BodyText"/>
        <w:ind w:left="360" w:right="630"/>
        <w:rPr>
          <w:sz w:val="24"/>
          <w:szCs w:val="24"/>
        </w:rPr>
      </w:pPr>
    </w:p>
    <w:p w14:paraId="7522168B" w14:textId="77777777" w:rsidR="00A738A1" w:rsidRDefault="00A738A1" w:rsidP="00A738A1">
      <w:pPr>
        <w:pStyle w:val="BodyText"/>
        <w:ind w:left="360" w:right="634"/>
        <w:rPr>
          <w:sz w:val="24"/>
          <w:szCs w:val="24"/>
        </w:rPr>
      </w:pPr>
      <w:r w:rsidRPr="00226380">
        <w:rPr>
          <w:sz w:val="24"/>
          <w:szCs w:val="24"/>
        </w:rPr>
        <w:t xml:space="preserve">If you experience any issues </w:t>
      </w:r>
      <w:r>
        <w:rPr>
          <w:sz w:val="24"/>
          <w:szCs w:val="24"/>
        </w:rPr>
        <w:t xml:space="preserve">with Supplier registration, </w:t>
      </w:r>
      <w:r w:rsidRPr="00226380">
        <w:rPr>
          <w:sz w:val="24"/>
          <w:szCs w:val="24"/>
        </w:rPr>
        <w:t xml:space="preserve">please email </w:t>
      </w:r>
      <w:hyperlink r:id="rId32" w:history="1">
        <w:r w:rsidRPr="00401F2F">
          <w:rPr>
            <w:rStyle w:val="Hyperlink"/>
            <w:sz w:val="24"/>
            <w:szCs w:val="24"/>
          </w:rPr>
          <w:t>sfcitypartnersupport@sfgov.org</w:t>
        </w:r>
      </w:hyperlink>
      <w:r w:rsidRPr="00226380">
        <w:rPr>
          <w:sz w:val="24"/>
          <w:szCs w:val="24"/>
        </w:rPr>
        <w:t xml:space="preserve"> or call the Supplier Support Desk at </w:t>
      </w:r>
      <w:r w:rsidRPr="00D455F8">
        <w:rPr>
          <w:sz w:val="24"/>
          <w:szCs w:val="24"/>
        </w:rPr>
        <w:t xml:space="preserve">415-944-2442 </w:t>
      </w:r>
      <w:r w:rsidRPr="00226380">
        <w:rPr>
          <w:sz w:val="24"/>
          <w:szCs w:val="24"/>
        </w:rPr>
        <w:t>during normal business hours from 9</w:t>
      </w:r>
      <w:r>
        <w:rPr>
          <w:sz w:val="24"/>
          <w:szCs w:val="24"/>
        </w:rPr>
        <w:t xml:space="preserve"> </w:t>
      </w:r>
      <w:r w:rsidRPr="00226380">
        <w:rPr>
          <w:sz w:val="24"/>
          <w:szCs w:val="24"/>
        </w:rPr>
        <w:t>am to 5</w:t>
      </w:r>
      <w:r>
        <w:rPr>
          <w:sz w:val="24"/>
          <w:szCs w:val="24"/>
        </w:rPr>
        <w:t xml:space="preserve"> </w:t>
      </w:r>
      <w:r w:rsidRPr="00226380">
        <w:rPr>
          <w:sz w:val="24"/>
          <w:szCs w:val="24"/>
        </w:rPr>
        <w:t>pm.</w:t>
      </w:r>
    </w:p>
    <w:p w14:paraId="37C7CE6E" w14:textId="77777777" w:rsidR="00A738A1" w:rsidRDefault="00A738A1" w:rsidP="00A738A1">
      <w:pPr>
        <w:pStyle w:val="BodyText"/>
        <w:ind w:left="360" w:right="630"/>
        <w:rPr>
          <w:sz w:val="24"/>
          <w:szCs w:val="24"/>
        </w:rPr>
      </w:pPr>
    </w:p>
    <w:p w14:paraId="07471639" w14:textId="77777777" w:rsidR="00A738A1" w:rsidRDefault="00A738A1" w:rsidP="00A738A1">
      <w:pPr>
        <w:pStyle w:val="BodyText"/>
        <w:ind w:left="360" w:right="630"/>
        <w:rPr>
          <w:sz w:val="24"/>
          <w:szCs w:val="24"/>
        </w:rPr>
      </w:pPr>
      <w:r>
        <w:rPr>
          <w:sz w:val="24"/>
          <w:szCs w:val="24"/>
        </w:rPr>
        <w:t>Additional information about the City’s contracting requirements and doing business with the City can be found at the following websites:</w:t>
      </w:r>
    </w:p>
    <w:p w14:paraId="4D2C4E64" w14:textId="77777777" w:rsidR="00A738A1" w:rsidRDefault="00A738A1" w:rsidP="00A738A1">
      <w:pPr>
        <w:pStyle w:val="BodyText"/>
        <w:ind w:left="360" w:right="630"/>
        <w:rPr>
          <w:sz w:val="24"/>
          <w:szCs w:val="24"/>
        </w:rPr>
      </w:pPr>
    </w:p>
    <w:p w14:paraId="37C82952" w14:textId="77777777" w:rsidR="00A738A1" w:rsidRPr="00E475AD" w:rsidRDefault="00A738A1" w:rsidP="00A738A1">
      <w:pPr>
        <w:pStyle w:val="BodyText"/>
        <w:widowControl w:val="0"/>
        <w:numPr>
          <w:ilvl w:val="0"/>
          <w:numId w:val="20"/>
        </w:numPr>
        <w:tabs>
          <w:tab w:val="clear" w:pos="3060"/>
          <w:tab w:val="clear" w:pos="5760"/>
          <w:tab w:val="right" w:pos="540"/>
          <w:tab w:val="left" w:pos="900"/>
        </w:tabs>
        <w:suppressAutoHyphens/>
        <w:spacing w:after="120"/>
        <w:ind w:left="907" w:right="634"/>
        <w:rPr>
          <w:sz w:val="24"/>
          <w:szCs w:val="24"/>
        </w:rPr>
      </w:pPr>
      <w:r w:rsidRPr="00226380">
        <w:rPr>
          <w:sz w:val="24"/>
          <w:szCs w:val="24"/>
        </w:rPr>
        <w:t>Supplier Portal</w:t>
      </w:r>
      <w:r>
        <w:rPr>
          <w:sz w:val="24"/>
          <w:szCs w:val="24"/>
        </w:rPr>
        <w:t xml:space="preserve"> (</w:t>
      </w:r>
      <w:r w:rsidRPr="00226380">
        <w:rPr>
          <w:sz w:val="24"/>
          <w:szCs w:val="24"/>
        </w:rPr>
        <w:t>SF City Partner website</w:t>
      </w:r>
      <w:r>
        <w:rPr>
          <w:sz w:val="24"/>
          <w:szCs w:val="24"/>
        </w:rPr>
        <w:t>)</w:t>
      </w:r>
      <w:r w:rsidRPr="00226380">
        <w:rPr>
          <w:sz w:val="24"/>
          <w:szCs w:val="24"/>
        </w:rPr>
        <w:t xml:space="preserve">: </w:t>
      </w:r>
      <w:hyperlink r:id="rId33" w:history="1">
        <w:r w:rsidRPr="007A36E3">
          <w:rPr>
            <w:rStyle w:val="Hyperlink"/>
            <w:sz w:val="24"/>
            <w:szCs w:val="24"/>
          </w:rPr>
          <w:t>https://sfcitypartner.sfgov.org/</w:t>
        </w:r>
      </w:hyperlink>
      <w:r w:rsidRPr="00226380">
        <w:rPr>
          <w:sz w:val="24"/>
          <w:szCs w:val="24"/>
        </w:rPr>
        <w:t xml:space="preserve"> </w:t>
      </w:r>
    </w:p>
    <w:p w14:paraId="14E60436" w14:textId="77777777" w:rsidR="00A738A1" w:rsidRDefault="00A738A1" w:rsidP="00A738A1">
      <w:pPr>
        <w:pStyle w:val="BodyText"/>
        <w:ind w:left="1440" w:right="634"/>
        <w:rPr>
          <w:sz w:val="24"/>
          <w:szCs w:val="24"/>
        </w:rPr>
      </w:pPr>
    </w:p>
    <w:p w14:paraId="573C41CA" w14:textId="77777777" w:rsidR="00A738A1" w:rsidRDefault="00A738A1" w:rsidP="00A738A1">
      <w:pPr>
        <w:pStyle w:val="BodyText"/>
        <w:widowControl w:val="0"/>
        <w:numPr>
          <w:ilvl w:val="0"/>
          <w:numId w:val="20"/>
        </w:numPr>
        <w:tabs>
          <w:tab w:val="clear" w:pos="3060"/>
          <w:tab w:val="clear" w:pos="5760"/>
          <w:tab w:val="right" w:pos="540"/>
          <w:tab w:val="left" w:pos="900"/>
        </w:tabs>
        <w:suppressAutoHyphens/>
        <w:ind w:left="900" w:right="630"/>
        <w:rPr>
          <w:sz w:val="24"/>
          <w:szCs w:val="24"/>
        </w:rPr>
      </w:pPr>
      <w:r>
        <w:rPr>
          <w:sz w:val="24"/>
          <w:szCs w:val="24"/>
        </w:rPr>
        <w:t xml:space="preserve">Business Tax Registration: </w:t>
      </w:r>
      <w:hyperlink r:id="rId34" w:history="1">
        <w:r w:rsidRPr="00401F2F">
          <w:rPr>
            <w:rStyle w:val="Hyperlink"/>
            <w:sz w:val="24"/>
            <w:szCs w:val="24"/>
          </w:rPr>
          <w:t>https://newbusiness.sfgov.org/vendor/</w:t>
        </w:r>
      </w:hyperlink>
      <w:r w:rsidRPr="00401F2F">
        <w:rPr>
          <w:sz w:val="24"/>
          <w:szCs w:val="24"/>
        </w:rPr>
        <w:t xml:space="preserve"> </w:t>
      </w:r>
    </w:p>
    <w:p w14:paraId="3DB4C8BC" w14:textId="77777777" w:rsidR="00A738A1" w:rsidRDefault="00A738A1" w:rsidP="00A738A1">
      <w:pPr>
        <w:pStyle w:val="BodyText"/>
        <w:ind w:left="900" w:right="630"/>
        <w:rPr>
          <w:sz w:val="24"/>
          <w:szCs w:val="24"/>
        </w:rPr>
      </w:pPr>
    </w:p>
    <w:p w14:paraId="5B85B2C8" w14:textId="77777777" w:rsidR="00A738A1" w:rsidRDefault="00A738A1" w:rsidP="00A738A1">
      <w:pPr>
        <w:pStyle w:val="BodyText"/>
        <w:widowControl w:val="0"/>
        <w:numPr>
          <w:ilvl w:val="0"/>
          <w:numId w:val="20"/>
        </w:numPr>
        <w:tabs>
          <w:tab w:val="clear" w:pos="3060"/>
          <w:tab w:val="clear" w:pos="5760"/>
          <w:tab w:val="right" w:pos="540"/>
          <w:tab w:val="left" w:pos="900"/>
        </w:tabs>
        <w:suppressAutoHyphens/>
        <w:ind w:left="900" w:right="630"/>
        <w:rPr>
          <w:sz w:val="24"/>
          <w:szCs w:val="24"/>
        </w:rPr>
      </w:pPr>
      <w:r w:rsidRPr="006A072C">
        <w:rPr>
          <w:sz w:val="24"/>
          <w:szCs w:val="24"/>
        </w:rPr>
        <w:t>S.F. Administrative Code Chapters 12B and 12C Declaration: Nondiscrimination in Contracts and Benefits</w:t>
      </w:r>
      <w:r>
        <w:rPr>
          <w:sz w:val="24"/>
          <w:szCs w:val="24"/>
        </w:rPr>
        <w:t xml:space="preserve">: </w:t>
      </w:r>
      <w:hyperlink r:id="rId35" w:history="1">
        <w:r w:rsidRPr="00ED6715">
          <w:rPr>
            <w:rStyle w:val="Hyperlink"/>
            <w:sz w:val="24"/>
            <w:szCs w:val="24"/>
          </w:rPr>
          <w:t>http://sfgov.org/cmd/12b-equal-benefits-program</w:t>
        </w:r>
      </w:hyperlink>
      <w:r>
        <w:rPr>
          <w:sz w:val="24"/>
          <w:szCs w:val="24"/>
        </w:rPr>
        <w:t xml:space="preserve"> </w:t>
      </w:r>
    </w:p>
    <w:p w14:paraId="33287E5F" w14:textId="77777777" w:rsidR="00A738A1" w:rsidRDefault="00A738A1" w:rsidP="00A738A1">
      <w:pPr>
        <w:pStyle w:val="BodyText"/>
        <w:ind w:right="630"/>
        <w:rPr>
          <w:sz w:val="24"/>
          <w:szCs w:val="24"/>
        </w:rPr>
      </w:pPr>
    </w:p>
    <w:p w14:paraId="3384C294" w14:textId="77777777" w:rsidR="00A738A1" w:rsidRDefault="00A738A1" w:rsidP="00A738A1">
      <w:pPr>
        <w:pStyle w:val="BodyText"/>
        <w:widowControl w:val="0"/>
        <w:numPr>
          <w:ilvl w:val="0"/>
          <w:numId w:val="20"/>
        </w:numPr>
        <w:tabs>
          <w:tab w:val="clear" w:pos="3060"/>
          <w:tab w:val="clear" w:pos="5760"/>
          <w:tab w:val="right" w:pos="540"/>
          <w:tab w:val="left" w:pos="900"/>
        </w:tabs>
        <w:suppressAutoHyphens/>
        <w:ind w:left="900" w:right="630"/>
        <w:rPr>
          <w:sz w:val="24"/>
          <w:szCs w:val="24"/>
        </w:rPr>
      </w:pPr>
      <w:r>
        <w:rPr>
          <w:sz w:val="24"/>
          <w:szCs w:val="24"/>
        </w:rPr>
        <w:t xml:space="preserve">Local Business Enterprise Certification: </w:t>
      </w:r>
      <w:hyperlink r:id="rId36" w:history="1">
        <w:r w:rsidRPr="00ED6715">
          <w:rPr>
            <w:rStyle w:val="Hyperlink"/>
            <w:sz w:val="24"/>
            <w:szCs w:val="24"/>
          </w:rPr>
          <w:t>http://sfgov.org/cmd/14b-local-business-enterprise-ordinance</w:t>
        </w:r>
      </w:hyperlink>
      <w:r>
        <w:rPr>
          <w:sz w:val="24"/>
          <w:szCs w:val="24"/>
        </w:rPr>
        <w:t xml:space="preserve"> </w:t>
      </w:r>
    </w:p>
    <w:p w14:paraId="072966DC" w14:textId="77777777" w:rsidR="00A738A1" w:rsidRDefault="00A738A1" w:rsidP="00A738A1">
      <w:pPr>
        <w:pStyle w:val="BodyText"/>
        <w:ind w:right="630"/>
        <w:rPr>
          <w:sz w:val="24"/>
          <w:szCs w:val="24"/>
        </w:rPr>
      </w:pPr>
    </w:p>
    <w:p w14:paraId="5A5BB726" w14:textId="77777777" w:rsidR="00A738A1" w:rsidRDefault="00A738A1" w:rsidP="00A738A1">
      <w:pPr>
        <w:pStyle w:val="BodyText"/>
        <w:widowControl w:val="0"/>
        <w:numPr>
          <w:ilvl w:val="0"/>
          <w:numId w:val="20"/>
        </w:numPr>
        <w:tabs>
          <w:tab w:val="clear" w:pos="3060"/>
          <w:tab w:val="clear" w:pos="5760"/>
          <w:tab w:val="right" w:pos="540"/>
          <w:tab w:val="left" w:pos="900"/>
        </w:tabs>
        <w:suppressAutoHyphens/>
        <w:ind w:left="900" w:right="630"/>
        <w:rPr>
          <w:sz w:val="24"/>
          <w:szCs w:val="24"/>
        </w:rPr>
      </w:pPr>
      <w:r>
        <w:rPr>
          <w:sz w:val="24"/>
          <w:szCs w:val="24"/>
        </w:rPr>
        <w:t xml:space="preserve">Office of Contract Administration: </w:t>
      </w:r>
      <w:hyperlink r:id="rId37" w:history="1">
        <w:r w:rsidRPr="0005529B">
          <w:rPr>
            <w:rStyle w:val="Hyperlink"/>
            <w:sz w:val="24"/>
            <w:szCs w:val="24"/>
          </w:rPr>
          <w:t>https://sfgov.org/oca/vendor-information</w:t>
        </w:r>
      </w:hyperlink>
      <w:r>
        <w:rPr>
          <w:sz w:val="24"/>
          <w:szCs w:val="24"/>
        </w:rPr>
        <w:t xml:space="preserve"> and </w:t>
      </w:r>
      <w:hyperlink r:id="rId38" w:history="1">
        <w:r w:rsidRPr="0005529B">
          <w:rPr>
            <w:rStyle w:val="Hyperlink"/>
            <w:sz w:val="24"/>
            <w:szCs w:val="24"/>
          </w:rPr>
          <w:t>https://sfgov.org/oca/qualify-do-business</w:t>
        </w:r>
      </w:hyperlink>
      <w:r>
        <w:rPr>
          <w:sz w:val="24"/>
          <w:szCs w:val="24"/>
        </w:rPr>
        <w:t xml:space="preserve"> </w:t>
      </w:r>
    </w:p>
    <w:p w14:paraId="6DCE0F4C" w14:textId="77777777" w:rsidR="008B240E" w:rsidRPr="00C55851" w:rsidRDefault="008B240E" w:rsidP="00592F6B">
      <w:pPr>
        <w:pStyle w:val="BodyText"/>
        <w:ind w:left="360" w:right="630"/>
        <w:rPr>
          <w:sz w:val="24"/>
          <w:szCs w:val="24"/>
        </w:rPr>
      </w:pPr>
    </w:p>
    <w:sectPr w:rsidR="008B240E" w:rsidRPr="00C55851" w:rsidSect="0079203D">
      <w:headerReference w:type="default" r:id="rId39"/>
      <w:footerReference w:type="default" r:id="rId40"/>
      <w:pgSz w:w="12240" w:h="15840" w:code="1"/>
      <w:pgMar w:top="1152" w:right="1440" w:bottom="1152"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607E" w14:textId="77777777" w:rsidR="00C83A4C" w:rsidRDefault="00C83A4C">
      <w:r>
        <w:separator/>
      </w:r>
    </w:p>
  </w:endnote>
  <w:endnote w:type="continuationSeparator" w:id="0">
    <w:p w14:paraId="65117D5C" w14:textId="77777777" w:rsidR="00C83A4C" w:rsidRDefault="00C8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CB2A" w14:textId="77777777" w:rsidR="00C83A4C" w:rsidRDefault="00C83A4C" w:rsidP="007920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B40F" w14:textId="1835239F" w:rsidR="00C83A4C" w:rsidRPr="00CB4295" w:rsidRDefault="00C83A4C" w:rsidP="0079203D">
    <w:pPr>
      <w:pStyle w:val="Footer"/>
      <w:tabs>
        <w:tab w:val="clear" w:pos="4320"/>
        <w:tab w:val="clear" w:pos="8640"/>
        <w:tab w:val="center" w:pos="4770"/>
        <w:tab w:val="right" w:pos="9360"/>
      </w:tabs>
      <w:rPr>
        <w:sz w:val="20"/>
      </w:rPr>
    </w:pPr>
    <w:r>
      <w:rPr>
        <w:sz w:val="20"/>
      </w:rPr>
      <w:t>P</w:t>
    </w:r>
    <w:r w:rsidRPr="003F1E7C">
      <w:rPr>
        <w:sz w:val="20"/>
      </w:rPr>
      <w:t>-245 (</w:t>
    </w:r>
    <w:r>
      <w:rPr>
        <w:sz w:val="20"/>
      </w:rPr>
      <w:t>7-19</w:t>
    </w:r>
    <w:r w:rsidRPr="003F1E7C">
      <w:rPr>
        <w:sz w:val="20"/>
      </w:rPr>
      <w:t>)</w:t>
    </w:r>
    <w:r>
      <w:rPr>
        <w:sz w:val="20"/>
      </w:rPr>
      <w:t xml:space="preserve"> TC</w:t>
    </w:r>
    <w:r>
      <w:rPr>
        <w:sz w:val="20"/>
      </w:rPr>
      <w:tab/>
    </w:r>
    <w:r>
      <w:rPr>
        <w:sz w:val="20"/>
      </w:rPr>
      <w:fldChar w:fldCharType="begin"/>
    </w:r>
    <w:r>
      <w:rPr>
        <w:sz w:val="20"/>
      </w:rPr>
      <w:instrText xml:space="preserve"> PAGE  \* Arabic  \* MERGEFORMAT </w:instrText>
    </w:r>
    <w:r>
      <w:rPr>
        <w:sz w:val="20"/>
      </w:rPr>
      <w:fldChar w:fldCharType="separate"/>
    </w:r>
    <w:r>
      <w:rPr>
        <w:noProof/>
        <w:sz w:val="20"/>
      </w:rPr>
      <w:t>41</w:t>
    </w:r>
    <w:r>
      <w:rPr>
        <w:sz w:val="20"/>
      </w:rPr>
      <w:fldChar w:fldCharType="end"/>
    </w:r>
    <w:r>
      <w:rPr>
        <w:sz w:val="20"/>
      </w:rPr>
      <w:t xml:space="preserve"> of </w:t>
    </w:r>
    <w:r>
      <w:rPr>
        <w:sz w:val="20"/>
      </w:rPr>
      <w:fldChar w:fldCharType="begin"/>
    </w:r>
    <w:r>
      <w:rPr>
        <w:sz w:val="20"/>
      </w:rPr>
      <w:instrText xml:space="preserve"> PAGEREF </w:instrText>
    </w:r>
    <w:r w:rsidRPr="00580BBB">
      <w:rPr>
        <w:sz w:val="20"/>
      </w:rPr>
      <w:instrText>Section5LastPage</w:instrText>
    </w:r>
    <w:r>
      <w:rPr>
        <w:sz w:val="20"/>
      </w:rPr>
      <w:instrText xml:space="preserve"> </w:instrText>
    </w:r>
    <w:r>
      <w:rPr>
        <w:sz w:val="20"/>
      </w:rPr>
      <w:fldChar w:fldCharType="separate"/>
    </w:r>
    <w:r w:rsidR="005F5BC0">
      <w:rPr>
        <w:noProof/>
        <w:sz w:val="20"/>
      </w:rPr>
      <w:t>45</w:t>
    </w:r>
    <w:r>
      <w:rPr>
        <w:sz w:val="20"/>
      </w:rPr>
      <w:fldChar w:fldCharType="end"/>
    </w:r>
    <w:r>
      <w:rPr>
        <w:sz w:val="20"/>
      </w:rPr>
      <w:tab/>
      <w:t>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6EA7" w14:textId="52B6F5E9" w:rsidR="00C83A4C" w:rsidRDefault="00C83A4C" w:rsidP="0079203D">
    <w:pPr>
      <w:pStyle w:val="Footer"/>
      <w:tabs>
        <w:tab w:val="clear" w:pos="4320"/>
        <w:tab w:val="clear" w:pos="8640"/>
        <w:tab w:val="center" w:pos="4770"/>
        <w:tab w:val="right" w:pos="9180"/>
      </w:tabs>
    </w:pPr>
    <w:r w:rsidRPr="003F1E7C">
      <w:rPr>
        <w:sz w:val="20"/>
      </w:rPr>
      <w:t>P-245 (</w:t>
    </w:r>
    <w:r>
      <w:rPr>
        <w:sz w:val="20"/>
      </w:rPr>
      <w:t>8-18</w:t>
    </w:r>
    <w:r w:rsidRPr="003F1E7C">
      <w:rPr>
        <w:sz w:val="20"/>
      </w:rPr>
      <w:t>)</w:t>
    </w:r>
    <w:r>
      <w:rPr>
        <w:sz w:val="20"/>
      </w:rPr>
      <w:t xml:space="preserve"> TC</w:t>
    </w:r>
    <w:r>
      <w:rPr>
        <w:sz w:val="20"/>
      </w:rPr>
      <w:tab/>
    </w:r>
    <w:r w:rsidRPr="00DD054E">
      <w:rPr>
        <w:sz w:val="20"/>
      </w:rPr>
      <w:fldChar w:fldCharType="begin"/>
    </w:r>
    <w:r w:rsidRPr="00DD054E">
      <w:rPr>
        <w:sz w:val="20"/>
      </w:rPr>
      <w:instrText xml:space="preserve"> PAGE   \* MERGEFORMAT </w:instrText>
    </w:r>
    <w:r w:rsidRPr="00DD054E">
      <w:rPr>
        <w:sz w:val="20"/>
      </w:rPr>
      <w:fldChar w:fldCharType="separate"/>
    </w:r>
    <w:r>
      <w:rPr>
        <w:noProof/>
        <w:sz w:val="20"/>
      </w:rPr>
      <w:t>6</w:t>
    </w:r>
    <w:r w:rsidRPr="00DD054E">
      <w:rPr>
        <w:sz w:val="20"/>
      </w:rPr>
      <w:fldChar w:fldCharType="end"/>
    </w:r>
    <w:r>
      <w:rPr>
        <w:sz w:val="20"/>
      </w:rPr>
      <w:t xml:space="preserve"> of 6</w:t>
    </w:r>
    <w:r>
      <w:rPr>
        <w:sz w:val="20"/>
      </w:rPr>
      <w:tab/>
      <w:t>Services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1530" w14:textId="7FAABB3B" w:rsidR="00C83A4C" w:rsidRDefault="00C83A4C" w:rsidP="00DB2782">
    <w:pPr>
      <w:pStyle w:val="Footer"/>
      <w:tabs>
        <w:tab w:val="clear" w:pos="4320"/>
        <w:tab w:val="clear" w:pos="8640"/>
      </w:tabs>
      <w:rPr>
        <w:sz w:val="20"/>
      </w:rPr>
    </w:pPr>
    <w:r w:rsidRPr="003F1E7C">
      <w:rPr>
        <w:sz w:val="20"/>
      </w:rPr>
      <w:t>P-2</w:t>
    </w:r>
    <w:r>
      <w:rPr>
        <w:sz w:val="20"/>
      </w:rPr>
      <w:t>2</w:t>
    </w:r>
    <w:r w:rsidRPr="003F1E7C">
      <w:rPr>
        <w:sz w:val="20"/>
      </w:rPr>
      <w:t>5 (</w:t>
    </w:r>
    <w:r>
      <w:rPr>
        <w:sz w:val="20"/>
      </w:rPr>
      <w:t>7-19</w:t>
    </w:r>
    <w:r w:rsidRPr="003F1E7C">
      <w:rPr>
        <w:sz w:val="20"/>
      </w:rPr>
      <w:t>)</w:t>
    </w:r>
    <w:r>
      <w:rPr>
        <w:sz w:val="20"/>
      </w:rPr>
      <w:tab/>
      <w:t xml:space="preserve"> TC</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F75B4" w14:textId="77777777" w:rsidR="00C83A4C" w:rsidRDefault="00C83A4C">
      <w:r>
        <w:separator/>
      </w:r>
    </w:p>
  </w:footnote>
  <w:footnote w:type="continuationSeparator" w:id="0">
    <w:p w14:paraId="285693C2" w14:textId="77777777" w:rsidR="00C83A4C" w:rsidRDefault="00C8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F9EF" w14:textId="77777777" w:rsidR="00C83A4C" w:rsidRDefault="00C83A4C" w:rsidP="000C0EE1">
    <w:pPr>
      <w:pStyle w:val="Header"/>
      <w:tabs>
        <w:tab w:val="clear" w:pos="4320"/>
        <w:tab w:val="clear" w:pos="8640"/>
      </w:tabs>
      <w:rPr>
        <w:b/>
        <w:sz w:val="21"/>
      </w:rPr>
    </w:pPr>
    <w:r>
      <w:rPr>
        <w:sz w:val="21"/>
      </w:rPr>
      <w:t xml:space="preserve"> </w:t>
    </w:r>
  </w:p>
  <w:p w14:paraId="544A3026" w14:textId="77777777" w:rsidR="00C83A4C" w:rsidRDefault="00C83A4C">
    <w:pPr>
      <w:pStyle w:val="Header"/>
      <w:tabs>
        <w:tab w:val="clear" w:pos="4320"/>
        <w:tab w:val="clear" w:pos="8640"/>
      </w:tabs>
      <w:rPr>
        <w:b/>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F3F2" w14:textId="32DFD111" w:rsidR="00C83A4C" w:rsidRPr="0079203D" w:rsidRDefault="00C83A4C" w:rsidP="0079203D">
    <w:pPr>
      <w:pStyle w:val="Header"/>
      <w:tabs>
        <w:tab w:val="clear" w:pos="4320"/>
        <w:tab w:val="clear" w:pos="8640"/>
        <w:tab w:val="right" w:pos="9360"/>
      </w:tabs>
      <w:rPr>
        <w:b/>
        <w:sz w:val="21"/>
        <w:szCs w:val="21"/>
      </w:rPr>
    </w:pPr>
    <w:r w:rsidRPr="00163C54">
      <w:rPr>
        <w:b/>
        <w:noProof/>
        <w:sz w:val="21"/>
        <w:szCs w:val="21"/>
      </w:rPr>
      <mc:AlternateContent>
        <mc:Choice Requires="wps">
          <w:drawing>
            <wp:anchor distT="0" distB="0" distL="114300" distR="114300" simplePos="0" relativeHeight="251659264" behindDoc="0" locked="0" layoutInCell="1" allowOverlap="1" wp14:anchorId="379693E2" wp14:editId="34CD594C">
              <wp:simplePos x="0" y="0"/>
              <wp:positionH relativeFrom="column">
                <wp:posOffset>4398010</wp:posOffset>
              </wp:positionH>
              <wp:positionV relativeFrom="paragraph">
                <wp:posOffset>0</wp:posOffset>
              </wp:positionV>
              <wp:extent cx="1536192" cy="585216"/>
              <wp:effectExtent l="0" t="0" r="26035"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192" cy="585216"/>
                      </a:xfrm>
                      <a:prstGeom prst="rect">
                        <a:avLst/>
                      </a:prstGeom>
                      <a:solidFill>
                        <a:srgbClr val="FFFFFF"/>
                      </a:solidFill>
                      <a:ln w="9525">
                        <a:solidFill>
                          <a:srgbClr val="000000"/>
                        </a:solidFill>
                        <a:miter lim="800000"/>
                        <a:headEnd/>
                        <a:tailEnd/>
                      </a:ln>
                    </wps:spPr>
                    <wps:txbx>
                      <w:txbxContent>
                        <w:p w14:paraId="03A26C52" w14:textId="77777777" w:rsidR="00C83A4C" w:rsidRDefault="00C83A4C" w:rsidP="00492D03">
                          <w:pPr>
                            <w:jc w:val="center"/>
                            <w:rPr>
                              <w:b/>
                              <w:spacing w:val="-2"/>
                              <w:sz w:val="28"/>
                              <w:highlight w:val="yellow"/>
                            </w:rPr>
                          </w:pPr>
                          <w:r>
                            <w:rPr>
                              <w:b/>
                              <w:spacing w:val="-2"/>
                              <w:sz w:val="28"/>
                              <w:highlight w:val="yellow"/>
                            </w:rPr>
                            <w:t>TC#</w:t>
                          </w:r>
                        </w:p>
                        <w:p w14:paraId="09222B2F" w14:textId="77777777" w:rsidR="00C83A4C" w:rsidRPr="0079203D" w:rsidRDefault="00C83A4C" w:rsidP="00C65040">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693E2" id="_x0000_t202" coordsize="21600,21600" o:spt="202" path="m,l,21600r21600,l21600,xe">
              <v:stroke joinstyle="miter"/>
              <v:path gradientshapeok="t" o:connecttype="rect"/>
            </v:shapetype>
            <v:shape id="Text Box 10" o:spid="_x0000_s1028" type="#_x0000_t202" style="position:absolute;margin-left:346.3pt;margin-top:0;width:120.9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">
              <v:textbox>
                <w:txbxContent>
                  <w:p w14:paraId="03A26C52" w14:textId="77777777" w:rsidR="00C83A4C" w:rsidRDefault="00C83A4C" w:rsidP="00492D03">
                    <w:pPr>
                      <w:jc w:val="center"/>
                      <w:rPr>
                        <w:b/>
                        <w:spacing w:val="-2"/>
                        <w:sz w:val="28"/>
                        <w:highlight w:val="yellow"/>
                      </w:rPr>
                    </w:pPr>
                    <w:r>
                      <w:rPr>
                        <w:b/>
                        <w:spacing w:val="-2"/>
                        <w:sz w:val="28"/>
                        <w:highlight w:val="yellow"/>
                      </w:rPr>
                      <w:t>TC#</w:t>
                    </w:r>
                  </w:p>
                  <w:p w14:paraId="09222B2F" w14:textId="77777777" w:rsidR="00C83A4C" w:rsidRPr="0079203D" w:rsidRDefault="00C83A4C" w:rsidP="00C65040">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v:textbox>
            </v:shape>
          </w:pict>
        </mc:Fallback>
      </mc:AlternateContent>
    </w:r>
    <w:r w:rsidRPr="0079203D">
      <w:rPr>
        <w:b/>
        <w:sz w:val="21"/>
        <w:szCs w:val="21"/>
      </w:rPr>
      <w:t>CITY AND COUNTY OF SAN FRANCISCO</w:t>
    </w:r>
  </w:p>
  <w:p w14:paraId="434D540B" w14:textId="7D854C8B" w:rsidR="00C83A4C" w:rsidRPr="0079203D" w:rsidRDefault="00C83A4C" w:rsidP="0079203D">
    <w:pPr>
      <w:pStyle w:val="Header"/>
      <w:tabs>
        <w:tab w:val="clear" w:pos="4320"/>
        <w:tab w:val="clear" w:pos="8640"/>
        <w:tab w:val="left" w:pos="8280"/>
      </w:tabs>
      <w:rPr>
        <w:b/>
        <w:sz w:val="21"/>
        <w:szCs w:val="21"/>
      </w:rPr>
    </w:pPr>
    <w:r w:rsidRPr="0079203D">
      <w:rPr>
        <w:b/>
        <w:sz w:val="21"/>
        <w:szCs w:val="21"/>
      </w:rPr>
      <w:t>OFFICE OF CONTRACT ADMINISTRATION</w:t>
    </w:r>
  </w:p>
  <w:p w14:paraId="089E0EA1" w14:textId="15853358" w:rsidR="00C83A4C" w:rsidRPr="0079203D" w:rsidRDefault="00C83A4C" w:rsidP="0079203D">
    <w:pPr>
      <w:pStyle w:val="Header"/>
      <w:tabs>
        <w:tab w:val="clear" w:pos="4320"/>
        <w:tab w:val="clear" w:pos="8640"/>
        <w:tab w:val="left" w:pos="8280"/>
      </w:tabs>
      <w:rPr>
        <w:b/>
        <w:sz w:val="21"/>
        <w:szCs w:val="21"/>
      </w:rPr>
    </w:pPr>
    <w:r w:rsidRPr="0079203D">
      <w:rPr>
        <w:b/>
        <w:sz w:val="21"/>
        <w:szCs w:val="21"/>
      </w:rPr>
      <w:t>PURCHASING DIVISION</w:t>
    </w:r>
  </w:p>
  <w:p w14:paraId="320F68CC" w14:textId="77777777" w:rsidR="00C83A4C" w:rsidRPr="0079203D" w:rsidRDefault="00C83A4C" w:rsidP="0079203D">
    <w:pPr>
      <w:pStyle w:val="Header"/>
      <w:tabs>
        <w:tab w:val="clear" w:pos="4320"/>
        <w:tab w:val="clear" w:pos="8640"/>
        <w:tab w:val="left" w:pos="8280"/>
      </w:tabs>
      <w:spacing w:after="120"/>
      <w:rPr>
        <w:sz w:val="21"/>
        <w:szCs w:val="21"/>
      </w:rPr>
    </w:pPr>
  </w:p>
  <w:p w14:paraId="32A3E7CB" w14:textId="77777777" w:rsidR="00C83A4C" w:rsidRDefault="00C83A4C" w:rsidP="00DD054E">
    <w:pPr>
      <w:pStyle w:val="Header"/>
      <w:tabs>
        <w:tab w:val="clear" w:pos="4320"/>
        <w:tab w:val="clear" w:pos="8640"/>
        <w:tab w:val="left" w:pos="8280"/>
      </w:tabs>
      <w:jc w:val="center"/>
      <w:rPr>
        <w:szCs w:val="22"/>
      </w:rPr>
    </w:pPr>
    <w:r>
      <w:rPr>
        <w:szCs w:val="22"/>
      </w:rPr>
      <w:t>____________________________________</w:t>
    </w:r>
  </w:p>
  <w:p w14:paraId="55001E27" w14:textId="77777777" w:rsidR="00C83A4C" w:rsidRDefault="00C83A4C" w:rsidP="00163C54">
    <w:pPr>
      <w:pStyle w:val="Header"/>
      <w:tabs>
        <w:tab w:val="clear" w:pos="4320"/>
        <w:tab w:val="clear" w:pos="8640"/>
        <w:tab w:val="left" w:pos="8280"/>
      </w:tabs>
      <w:jc w:val="center"/>
      <w:rPr>
        <w:szCs w:val="22"/>
      </w:rPr>
    </w:pPr>
    <w:r>
      <w:rPr>
        <w:szCs w:val="22"/>
      </w:rPr>
      <w:t>For the Term ______________ through ______________</w:t>
    </w:r>
  </w:p>
  <w:p w14:paraId="220E87FE" w14:textId="77777777" w:rsidR="00C83A4C" w:rsidRDefault="00C83A4C" w:rsidP="0079203D">
    <w:pPr>
      <w:pStyle w:val="Header"/>
      <w:pBdr>
        <w:bottom w:val="single" w:sz="4" w:space="1" w:color="auto"/>
      </w:pBdr>
      <w:tabs>
        <w:tab w:val="clear" w:pos="4320"/>
        <w:tab w:val="clear" w:pos="8640"/>
        <w:tab w:val="left" w:pos="8280"/>
      </w:tabs>
      <w:rPr>
        <w:szCs w:val="22"/>
      </w:rPr>
    </w:pPr>
  </w:p>
  <w:p w14:paraId="6D19AF8B" w14:textId="77777777" w:rsidR="00C83A4C" w:rsidRDefault="00C83A4C" w:rsidP="0079203D">
    <w:pPr>
      <w:pStyle w:val="Header"/>
      <w:tabs>
        <w:tab w:val="clear" w:pos="4320"/>
        <w:tab w:val="clear" w:pos="8640"/>
      </w:tabs>
      <w:spacing w:before="120"/>
      <w:ind w:left="720" w:right="864"/>
      <w:jc w:val="center"/>
      <w:rPr>
        <w:b/>
        <w:bCs/>
        <w:szCs w:val="22"/>
      </w:rPr>
    </w:pPr>
    <w:r>
      <w:rPr>
        <w:b/>
        <w:bCs/>
        <w:szCs w:val="22"/>
      </w:rPr>
      <w:t>BID AND CONTRACT CONDITIONS</w:t>
    </w:r>
  </w:p>
  <w:p w14:paraId="0D704CA7" w14:textId="77777777" w:rsidR="00C83A4C" w:rsidRDefault="00C83A4C" w:rsidP="0079203D">
    <w:pPr>
      <w:pStyle w:val="Header"/>
      <w:tabs>
        <w:tab w:val="clear" w:pos="4320"/>
        <w:tab w:val="clear" w:pos="8640"/>
      </w:tabs>
      <w:jc w:val="center"/>
      <w:rPr>
        <w:b/>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9F52" w14:textId="24A12610" w:rsidR="00C83A4C" w:rsidRPr="0079203D" w:rsidRDefault="00C83A4C" w:rsidP="0079203D">
    <w:pPr>
      <w:pStyle w:val="Header"/>
      <w:tabs>
        <w:tab w:val="clear" w:pos="4320"/>
        <w:tab w:val="clear" w:pos="8640"/>
        <w:tab w:val="right" w:pos="9360"/>
      </w:tabs>
      <w:rPr>
        <w:b/>
        <w:sz w:val="21"/>
        <w:szCs w:val="21"/>
      </w:rPr>
    </w:pPr>
    <w:r w:rsidRPr="0079203D">
      <w:rPr>
        <w:b/>
        <w:noProof/>
        <w:sz w:val="21"/>
        <w:szCs w:val="21"/>
      </w:rPr>
      <mc:AlternateContent>
        <mc:Choice Requires="wps">
          <w:drawing>
            <wp:anchor distT="0" distB="0" distL="114300" distR="114300" simplePos="0" relativeHeight="251661312" behindDoc="0" locked="0" layoutInCell="1" allowOverlap="1" wp14:anchorId="25AB7DC0" wp14:editId="4A420F28">
              <wp:simplePos x="0" y="0"/>
              <wp:positionH relativeFrom="column">
                <wp:posOffset>4398010</wp:posOffset>
              </wp:positionH>
              <wp:positionV relativeFrom="paragraph">
                <wp:posOffset>0</wp:posOffset>
              </wp:positionV>
              <wp:extent cx="1536192" cy="585216"/>
              <wp:effectExtent l="0" t="0" r="26035" b="247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192" cy="585216"/>
                      </a:xfrm>
                      <a:prstGeom prst="rect">
                        <a:avLst/>
                      </a:prstGeom>
                      <a:solidFill>
                        <a:srgbClr val="FFFFFF"/>
                      </a:solidFill>
                      <a:ln w="9525">
                        <a:solidFill>
                          <a:srgbClr val="000000"/>
                        </a:solidFill>
                        <a:miter lim="800000"/>
                        <a:headEnd/>
                        <a:tailEnd/>
                      </a:ln>
                    </wps:spPr>
                    <wps:txbx>
                      <w:txbxContent>
                        <w:p w14:paraId="52D24A7A" w14:textId="77777777" w:rsidR="00C83A4C" w:rsidRDefault="00C83A4C" w:rsidP="0079203D">
                          <w:pPr>
                            <w:jc w:val="center"/>
                            <w:rPr>
                              <w:b/>
                              <w:spacing w:val="-2"/>
                              <w:sz w:val="28"/>
                              <w:highlight w:val="yellow"/>
                            </w:rPr>
                          </w:pPr>
                          <w:r>
                            <w:rPr>
                              <w:b/>
                              <w:spacing w:val="-2"/>
                              <w:sz w:val="28"/>
                              <w:highlight w:val="yellow"/>
                            </w:rPr>
                            <w:t>TC#</w:t>
                          </w:r>
                        </w:p>
                        <w:p w14:paraId="68801DC8" w14:textId="77777777" w:rsidR="00C83A4C" w:rsidRPr="0079203D" w:rsidRDefault="00C83A4C" w:rsidP="009B3EDF">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B7DC0" id="_x0000_t202" coordsize="21600,21600" o:spt="202" path="m,l,21600r21600,l21600,xe">
              <v:stroke joinstyle="miter"/>
              <v:path gradientshapeok="t" o:connecttype="rect"/>
            </v:shapetype>
            <v:shape id="_x0000_s1029" type="#_x0000_t202" style="position:absolute;margin-left:346.3pt;margin-top:0;width:120.95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">
              <v:textbox>
                <w:txbxContent>
                  <w:p w14:paraId="52D24A7A" w14:textId="77777777" w:rsidR="00C83A4C" w:rsidRDefault="00C83A4C" w:rsidP="0079203D">
                    <w:pPr>
                      <w:jc w:val="center"/>
                      <w:rPr>
                        <w:b/>
                        <w:spacing w:val="-2"/>
                        <w:sz w:val="28"/>
                        <w:highlight w:val="yellow"/>
                      </w:rPr>
                    </w:pPr>
                    <w:r>
                      <w:rPr>
                        <w:b/>
                        <w:spacing w:val="-2"/>
                        <w:sz w:val="28"/>
                        <w:highlight w:val="yellow"/>
                      </w:rPr>
                      <w:t>TC#</w:t>
                    </w:r>
                  </w:p>
                  <w:p w14:paraId="68801DC8" w14:textId="77777777" w:rsidR="00C83A4C" w:rsidRPr="0079203D" w:rsidRDefault="00C83A4C" w:rsidP="009B3EDF">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v:textbox>
            </v:shape>
          </w:pict>
        </mc:Fallback>
      </mc:AlternateContent>
    </w:r>
    <w:r w:rsidRPr="0079203D">
      <w:rPr>
        <w:b/>
        <w:sz w:val="21"/>
        <w:szCs w:val="21"/>
      </w:rPr>
      <w:t>CITY AND COUNTY OF SAN FRANCISCO</w:t>
    </w:r>
  </w:p>
  <w:p w14:paraId="514EE08F" w14:textId="1F4CCA6C" w:rsidR="00C83A4C" w:rsidRPr="0079203D" w:rsidRDefault="00C83A4C" w:rsidP="0079203D">
    <w:pPr>
      <w:pStyle w:val="Header"/>
      <w:tabs>
        <w:tab w:val="clear" w:pos="4320"/>
        <w:tab w:val="clear" w:pos="8640"/>
        <w:tab w:val="left" w:pos="8280"/>
      </w:tabs>
      <w:rPr>
        <w:b/>
        <w:sz w:val="21"/>
        <w:szCs w:val="21"/>
      </w:rPr>
    </w:pPr>
    <w:r w:rsidRPr="0079203D">
      <w:rPr>
        <w:b/>
        <w:sz w:val="21"/>
        <w:szCs w:val="21"/>
      </w:rPr>
      <w:t>OFFICE OF CONTRACT ADMINISTRATION</w:t>
    </w:r>
  </w:p>
  <w:p w14:paraId="5A09AAA2" w14:textId="4DA4BF0D" w:rsidR="00C83A4C" w:rsidRDefault="00C83A4C" w:rsidP="009B3EDF">
    <w:pPr>
      <w:pStyle w:val="Header"/>
      <w:tabs>
        <w:tab w:val="clear" w:pos="4320"/>
        <w:tab w:val="clear" w:pos="8640"/>
        <w:tab w:val="left" w:pos="8280"/>
      </w:tabs>
      <w:rPr>
        <w:b/>
        <w:sz w:val="21"/>
        <w:szCs w:val="21"/>
      </w:rPr>
    </w:pPr>
    <w:r w:rsidRPr="0079203D">
      <w:rPr>
        <w:b/>
        <w:sz w:val="21"/>
        <w:szCs w:val="21"/>
      </w:rPr>
      <w:t>PURCHASING DIVISION</w:t>
    </w:r>
  </w:p>
  <w:p w14:paraId="4442285E" w14:textId="77777777" w:rsidR="00C83A4C" w:rsidRPr="0079203D" w:rsidRDefault="00C83A4C" w:rsidP="0079203D">
    <w:pPr>
      <w:pStyle w:val="Header"/>
      <w:tabs>
        <w:tab w:val="clear" w:pos="4320"/>
        <w:tab w:val="clear" w:pos="8640"/>
        <w:tab w:val="left" w:pos="8280"/>
      </w:tabs>
      <w:rPr>
        <w:b/>
        <w:sz w:val="21"/>
        <w:szCs w:val="21"/>
      </w:rPr>
    </w:pPr>
  </w:p>
  <w:p w14:paraId="3FE3FD24" w14:textId="77777777" w:rsidR="00C83A4C" w:rsidRDefault="00C83A4C">
    <w:pPr>
      <w:pStyle w:val="Header"/>
      <w:tabs>
        <w:tab w:val="clear" w:pos="4320"/>
        <w:tab w:val="clear" w:pos="8640"/>
        <w:tab w:val="left" w:pos="8280"/>
      </w:tabs>
      <w:jc w:val="center"/>
      <w:rPr>
        <w:szCs w:val="22"/>
      </w:rPr>
    </w:pPr>
    <w:r>
      <w:rPr>
        <w:szCs w:val="22"/>
      </w:rPr>
      <w:t>____________________________________</w:t>
    </w:r>
  </w:p>
  <w:p w14:paraId="28732453" w14:textId="77777777" w:rsidR="00C83A4C" w:rsidRDefault="00C83A4C">
    <w:pPr>
      <w:pStyle w:val="Header"/>
      <w:tabs>
        <w:tab w:val="clear" w:pos="4320"/>
        <w:tab w:val="clear" w:pos="8640"/>
        <w:tab w:val="left" w:pos="8280"/>
      </w:tabs>
      <w:jc w:val="center"/>
      <w:rPr>
        <w:szCs w:val="22"/>
      </w:rPr>
    </w:pPr>
    <w:r>
      <w:rPr>
        <w:szCs w:val="22"/>
      </w:rPr>
      <w:t>For the Term ______________ through ______________</w:t>
    </w:r>
  </w:p>
  <w:p w14:paraId="77A04FAC" w14:textId="77777777" w:rsidR="00C83A4C" w:rsidRPr="0079203D" w:rsidRDefault="00C83A4C" w:rsidP="0079203D">
    <w:pPr>
      <w:pStyle w:val="Header"/>
      <w:pBdr>
        <w:bottom w:val="single" w:sz="4" w:space="1" w:color="auto"/>
      </w:pBdr>
      <w:tabs>
        <w:tab w:val="clear" w:pos="4320"/>
        <w:tab w:val="clear" w:pos="8640"/>
        <w:tab w:val="left" w:pos="8280"/>
      </w:tabs>
      <w:rPr>
        <w:sz w:val="21"/>
        <w:szCs w:val="21"/>
      </w:rPr>
    </w:pPr>
  </w:p>
  <w:p w14:paraId="4ED888A2" w14:textId="77777777" w:rsidR="00C83A4C" w:rsidRDefault="00C83A4C" w:rsidP="0079203D">
    <w:pPr>
      <w:pStyle w:val="Header"/>
      <w:tabs>
        <w:tab w:val="clear" w:pos="4320"/>
        <w:tab w:val="clear" w:pos="8640"/>
      </w:tabs>
      <w:spacing w:before="120"/>
      <w:ind w:left="720" w:right="864"/>
      <w:jc w:val="center"/>
      <w:rPr>
        <w:b/>
        <w:bCs/>
        <w:szCs w:val="22"/>
      </w:rPr>
    </w:pPr>
    <w:r>
      <w:rPr>
        <w:b/>
        <w:bCs/>
        <w:szCs w:val="22"/>
      </w:rPr>
      <w:t>GENERAL CONDITIONS</w:t>
    </w:r>
  </w:p>
  <w:p w14:paraId="63FE9175" w14:textId="77777777" w:rsidR="00C83A4C" w:rsidRPr="0079203D" w:rsidRDefault="00C83A4C">
    <w:pPr>
      <w:pStyle w:val="Header"/>
      <w:tabs>
        <w:tab w:val="clear" w:pos="4320"/>
        <w:tab w:val="clear" w:pos="8640"/>
      </w:tabs>
      <w:jc w:val="center"/>
      <w:rPr>
        <w:b/>
        <w:bCs/>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F20F" w14:textId="717458D1" w:rsidR="00C83A4C" w:rsidRPr="0079203D" w:rsidRDefault="00C83A4C" w:rsidP="0079203D">
    <w:pPr>
      <w:pStyle w:val="Header"/>
      <w:tabs>
        <w:tab w:val="clear" w:pos="4320"/>
        <w:tab w:val="clear" w:pos="8640"/>
        <w:tab w:val="right" w:pos="9360"/>
      </w:tabs>
      <w:rPr>
        <w:b/>
        <w:sz w:val="21"/>
        <w:szCs w:val="21"/>
      </w:rPr>
    </w:pPr>
    <w:r w:rsidRPr="0079203D">
      <w:rPr>
        <w:b/>
        <w:noProof/>
        <w:sz w:val="21"/>
        <w:szCs w:val="21"/>
      </w:rPr>
      <mc:AlternateContent>
        <mc:Choice Requires="wps">
          <w:drawing>
            <wp:anchor distT="0" distB="0" distL="114300" distR="114300" simplePos="0" relativeHeight="251663360" behindDoc="0" locked="0" layoutInCell="1" allowOverlap="1" wp14:anchorId="4D6BA4A8" wp14:editId="255FE220">
              <wp:simplePos x="0" y="0"/>
              <wp:positionH relativeFrom="column">
                <wp:posOffset>4398010</wp:posOffset>
              </wp:positionH>
              <wp:positionV relativeFrom="paragraph">
                <wp:posOffset>0</wp:posOffset>
              </wp:positionV>
              <wp:extent cx="1536192" cy="585216"/>
              <wp:effectExtent l="0" t="0" r="26035" b="247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192" cy="585216"/>
                      </a:xfrm>
                      <a:prstGeom prst="rect">
                        <a:avLst/>
                      </a:prstGeom>
                      <a:solidFill>
                        <a:srgbClr val="FFFFFF"/>
                      </a:solidFill>
                      <a:ln w="9525">
                        <a:solidFill>
                          <a:srgbClr val="000000"/>
                        </a:solidFill>
                        <a:miter lim="800000"/>
                        <a:headEnd/>
                        <a:tailEnd/>
                      </a:ln>
                    </wps:spPr>
                    <wps:txbx>
                      <w:txbxContent>
                        <w:p w14:paraId="32CF0166" w14:textId="77777777" w:rsidR="00C83A4C" w:rsidRDefault="00C83A4C" w:rsidP="0079203D">
                          <w:pPr>
                            <w:jc w:val="center"/>
                            <w:rPr>
                              <w:b/>
                              <w:spacing w:val="-2"/>
                              <w:sz w:val="28"/>
                              <w:highlight w:val="yellow"/>
                            </w:rPr>
                          </w:pPr>
                          <w:r>
                            <w:rPr>
                              <w:b/>
                              <w:spacing w:val="-2"/>
                              <w:sz w:val="28"/>
                              <w:highlight w:val="yellow"/>
                            </w:rPr>
                            <w:t>TC#</w:t>
                          </w:r>
                        </w:p>
                        <w:p w14:paraId="4A7574A7" w14:textId="77777777" w:rsidR="00C83A4C" w:rsidRPr="0079203D" w:rsidRDefault="00C83A4C" w:rsidP="008C6899">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A4A8" id="_x0000_t202" coordsize="21600,21600" o:spt="202" path="m,l,21600r21600,l21600,xe">
              <v:stroke joinstyle="miter"/>
              <v:path gradientshapeok="t" o:connecttype="rect"/>
            </v:shapetype>
            <v:shape id="_x0000_s1030" type="#_x0000_t202" style="position:absolute;margin-left:346.3pt;margin-top:0;width:120.95pt;height: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">
              <v:textbox>
                <w:txbxContent>
                  <w:p w14:paraId="32CF0166" w14:textId="77777777" w:rsidR="00C83A4C" w:rsidRDefault="00C83A4C" w:rsidP="0079203D">
                    <w:pPr>
                      <w:jc w:val="center"/>
                      <w:rPr>
                        <w:b/>
                        <w:spacing w:val="-2"/>
                        <w:sz w:val="28"/>
                        <w:highlight w:val="yellow"/>
                      </w:rPr>
                    </w:pPr>
                    <w:r>
                      <w:rPr>
                        <w:b/>
                        <w:spacing w:val="-2"/>
                        <w:sz w:val="28"/>
                        <w:highlight w:val="yellow"/>
                      </w:rPr>
                      <w:t>TC#</w:t>
                    </w:r>
                  </w:p>
                  <w:p w14:paraId="4A7574A7" w14:textId="77777777" w:rsidR="00C83A4C" w:rsidRPr="0079203D" w:rsidRDefault="00C83A4C" w:rsidP="008C6899">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v:textbox>
            </v:shape>
          </w:pict>
        </mc:Fallback>
      </mc:AlternateContent>
    </w:r>
    <w:r w:rsidRPr="0079203D">
      <w:rPr>
        <w:b/>
        <w:sz w:val="21"/>
        <w:szCs w:val="21"/>
      </w:rPr>
      <w:t>CITY AND COUNTY OF SAN FRANCISCO</w:t>
    </w:r>
  </w:p>
  <w:p w14:paraId="1CB3D6C9" w14:textId="2F12FA7E" w:rsidR="00C83A4C" w:rsidRPr="0079203D" w:rsidRDefault="00C83A4C" w:rsidP="0079203D">
    <w:pPr>
      <w:pStyle w:val="Header"/>
      <w:tabs>
        <w:tab w:val="clear" w:pos="4320"/>
        <w:tab w:val="clear" w:pos="8640"/>
        <w:tab w:val="left" w:pos="8280"/>
      </w:tabs>
      <w:rPr>
        <w:b/>
        <w:sz w:val="21"/>
        <w:szCs w:val="21"/>
      </w:rPr>
    </w:pPr>
    <w:r w:rsidRPr="0079203D">
      <w:rPr>
        <w:b/>
        <w:sz w:val="21"/>
        <w:szCs w:val="21"/>
      </w:rPr>
      <w:t>OFFICE OF CONTRACT ADMINISTRATION</w:t>
    </w:r>
  </w:p>
  <w:p w14:paraId="3A438C60" w14:textId="6220FD2C" w:rsidR="00C83A4C" w:rsidRDefault="00C83A4C" w:rsidP="008C6899">
    <w:pPr>
      <w:pStyle w:val="Header"/>
      <w:tabs>
        <w:tab w:val="clear" w:pos="4320"/>
        <w:tab w:val="clear" w:pos="8640"/>
        <w:tab w:val="left" w:pos="8280"/>
      </w:tabs>
      <w:rPr>
        <w:b/>
        <w:sz w:val="21"/>
        <w:szCs w:val="21"/>
      </w:rPr>
    </w:pPr>
    <w:r w:rsidRPr="0079203D">
      <w:rPr>
        <w:b/>
        <w:sz w:val="21"/>
        <w:szCs w:val="21"/>
      </w:rPr>
      <w:t>PURCHASING DIVISION</w:t>
    </w:r>
  </w:p>
  <w:p w14:paraId="269D7294" w14:textId="77777777" w:rsidR="00C83A4C" w:rsidRPr="0079203D" w:rsidRDefault="00C83A4C" w:rsidP="0079203D">
    <w:pPr>
      <w:pStyle w:val="Header"/>
      <w:tabs>
        <w:tab w:val="clear" w:pos="4320"/>
        <w:tab w:val="clear" w:pos="8640"/>
        <w:tab w:val="left" w:pos="8280"/>
      </w:tabs>
      <w:rPr>
        <w:b/>
        <w:sz w:val="21"/>
        <w:szCs w:val="21"/>
      </w:rPr>
    </w:pPr>
  </w:p>
  <w:p w14:paraId="4C6D10EC" w14:textId="77777777" w:rsidR="00C83A4C" w:rsidRDefault="00C83A4C">
    <w:pPr>
      <w:pStyle w:val="Header"/>
      <w:tabs>
        <w:tab w:val="clear" w:pos="4320"/>
        <w:tab w:val="clear" w:pos="8640"/>
        <w:tab w:val="left" w:pos="8280"/>
      </w:tabs>
      <w:jc w:val="center"/>
      <w:rPr>
        <w:szCs w:val="22"/>
      </w:rPr>
    </w:pPr>
    <w:r>
      <w:rPr>
        <w:szCs w:val="22"/>
      </w:rPr>
      <w:t>____________________________________</w:t>
    </w:r>
  </w:p>
  <w:p w14:paraId="0F2F039B" w14:textId="77777777" w:rsidR="00C83A4C" w:rsidRDefault="00C83A4C">
    <w:pPr>
      <w:pStyle w:val="Header"/>
      <w:tabs>
        <w:tab w:val="clear" w:pos="4320"/>
        <w:tab w:val="clear" w:pos="8640"/>
        <w:tab w:val="left" w:pos="8280"/>
      </w:tabs>
      <w:jc w:val="center"/>
      <w:rPr>
        <w:szCs w:val="22"/>
      </w:rPr>
    </w:pPr>
    <w:r>
      <w:rPr>
        <w:szCs w:val="22"/>
      </w:rPr>
      <w:t>For the Term ______________ through ______________</w:t>
    </w:r>
  </w:p>
  <w:p w14:paraId="1449091D" w14:textId="77777777" w:rsidR="00C83A4C" w:rsidRPr="0079203D" w:rsidRDefault="00C83A4C" w:rsidP="0079203D">
    <w:pPr>
      <w:pStyle w:val="Header"/>
      <w:pBdr>
        <w:bottom w:val="single" w:sz="4" w:space="1" w:color="auto"/>
      </w:pBdr>
      <w:tabs>
        <w:tab w:val="clear" w:pos="4320"/>
        <w:tab w:val="clear" w:pos="8640"/>
        <w:tab w:val="left" w:pos="8280"/>
      </w:tabs>
      <w:rPr>
        <w:sz w:val="21"/>
        <w:szCs w:val="21"/>
      </w:rPr>
    </w:pPr>
  </w:p>
  <w:p w14:paraId="2B721A17" w14:textId="77777777" w:rsidR="00C83A4C" w:rsidRDefault="00C83A4C" w:rsidP="0079203D">
    <w:pPr>
      <w:pStyle w:val="Header"/>
      <w:tabs>
        <w:tab w:val="clear" w:pos="4320"/>
        <w:tab w:val="clear" w:pos="8640"/>
      </w:tabs>
      <w:spacing w:before="120"/>
      <w:ind w:left="720" w:right="864"/>
      <w:jc w:val="center"/>
      <w:rPr>
        <w:b/>
        <w:bCs/>
        <w:szCs w:val="22"/>
      </w:rPr>
    </w:pPr>
    <w:r>
      <w:rPr>
        <w:b/>
        <w:bCs/>
        <w:szCs w:val="22"/>
      </w:rPr>
      <w:t>SPECIAL CONDITIONS</w:t>
    </w:r>
  </w:p>
  <w:p w14:paraId="535F9EB9" w14:textId="352D571A" w:rsidR="00C83A4C" w:rsidRDefault="00C83A4C">
    <w:pPr>
      <w:pStyle w:val="Header"/>
      <w:tabs>
        <w:tab w:val="clear" w:pos="4320"/>
        <w:tab w:val="clear" w:pos="8640"/>
      </w:tabs>
      <w:jc w:val="center"/>
      <w:rPr>
        <w:b/>
        <w:bCs/>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120D" w14:textId="118ADA97" w:rsidR="00C83A4C" w:rsidRPr="00C06F19" w:rsidRDefault="00C83A4C" w:rsidP="00C06F19">
    <w:pPr>
      <w:pStyle w:val="Header"/>
      <w:tabs>
        <w:tab w:val="clear" w:pos="4320"/>
        <w:tab w:val="clear" w:pos="8640"/>
        <w:tab w:val="right" w:pos="9360"/>
      </w:tabs>
      <w:rPr>
        <w:b/>
        <w:sz w:val="21"/>
        <w:szCs w:val="21"/>
      </w:rPr>
    </w:pPr>
    <w:r w:rsidRPr="0079203D">
      <w:rPr>
        <w:b/>
        <w:noProof/>
        <w:sz w:val="21"/>
        <w:szCs w:val="21"/>
      </w:rPr>
      <mc:AlternateContent>
        <mc:Choice Requires="wps">
          <w:drawing>
            <wp:anchor distT="0" distB="0" distL="114300" distR="114300" simplePos="0" relativeHeight="251667456" behindDoc="0" locked="0" layoutInCell="1" allowOverlap="1" wp14:anchorId="34E1474E" wp14:editId="77BF1756">
              <wp:simplePos x="0" y="0"/>
              <wp:positionH relativeFrom="column">
                <wp:posOffset>4400550</wp:posOffset>
              </wp:positionH>
              <wp:positionV relativeFrom="paragraph">
                <wp:posOffset>0</wp:posOffset>
              </wp:positionV>
              <wp:extent cx="1536192" cy="585216"/>
              <wp:effectExtent l="0" t="0" r="26035" b="2476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192" cy="585216"/>
                      </a:xfrm>
                      <a:prstGeom prst="rect">
                        <a:avLst/>
                      </a:prstGeom>
                      <a:solidFill>
                        <a:srgbClr val="FFFFFF"/>
                      </a:solidFill>
                      <a:ln w="9525">
                        <a:solidFill>
                          <a:srgbClr val="000000"/>
                        </a:solidFill>
                        <a:miter lim="800000"/>
                        <a:headEnd/>
                        <a:tailEnd/>
                      </a:ln>
                    </wps:spPr>
                    <wps:txbx>
                      <w:txbxContent>
                        <w:p w14:paraId="1DE5581A" w14:textId="77777777" w:rsidR="00C83A4C" w:rsidRDefault="00C83A4C" w:rsidP="00C06F19">
                          <w:pPr>
                            <w:jc w:val="center"/>
                            <w:rPr>
                              <w:b/>
                              <w:spacing w:val="-2"/>
                              <w:sz w:val="28"/>
                              <w:highlight w:val="yellow"/>
                            </w:rPr>
                          </w:pPr>
                          <w:r>
                            <w:rPr>
                              <w:b/>
                              <w:spacing w:val="-2"/>
                              <w:sz w:val="28"/>
                              <w:highlight w:val="yellow"/>
                            </w:rPr>
                            <w:t>TC#</w:t>
                          </w:r>
                        </w:p>
                        <w:p w14:paraId="0271AE86" w14:textId="77777777" w:rsidR="00C83A4C" w:rsidRPr="0079203D" w:rsidRDefault="00C83A4C" w:rsidP="00C06F19">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1474E" id="_x0000_t202" coordsize="21600,21600" o:spt="202" path="m,l,21600r21600,l21600,xe">
              <v:stroke joinstyle="miter"/>
              <v:path gradientshapeok="t" o:connecttype="rect"/>
            </v:shapetype>
            <v:shape id="_x0000_s1031" type="#_x0000_t202" style="position:absolute;margin-left:346.5pt;margin-top:0;width:120.95pt;height:4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">
              <v:textbox>
                <w:txbxContent>
                  <w:p w14:paraId="1DE5581A" w14:textId="77777777" w:rsidR="00C83A4C" w:rsidRDefault="00C83A4C" w:rsidP="00C06F19">
                    <w:pPr>
                      <w:jc w:val="center"/>
                      <w:rPr>
                        <w:b/>
                        <w:spacing w:val="-2"/>
                        <w:sz w:val="28"/>
                        <w:highlight w:val="yellow"/>
                      </w:rPr>
                    </w:pPr>
                    <w:r>
                      <w:rPr>
                        <w:b/>
                        <w:spacing w:val="-2"/>
                        <w:sz w:val="28"/>
                        <w:highlight w:val="yellow"/>
                      </w:rPr>
                      <w:t>TC#</w:t>
                    </w:r>
                  </w:p>
                  <w:p w14:paraId="0271AE86" w14:textId="77777777" w:rsidR="00C83A4C" w:rsidRPr="0079203D" w:rsidRDefault="00C83A4C" w:rsidP="00C06F19">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v:textbox>
            </v:shape>
          </w:pict>
        </mc:Fallback>
      </mc:AlternateContent>
    </w:r>
    <w:r w:rsidRPr="00C06F19">
      <w:rPr>
        <w:b/>
        <w:sz w:val="21"/>
        <w:szCs w:val="21"/>
      </w:rPr>
      <w:t>CITY AND COUNTY OF SAN FRANCISCO</w:t>
    </w:r>
  </w:p>
  <w:p w14:paraId="75A56D69" w14:textId="541D55FE" w:rsidR="00C83A4C" w:rsidRPr="00C06F19" w:rsidRDefault="00C83A4C" w:rsidP="00C06F19">
    <w:pPr>
      <w:pStyle w:val="Header"/>
      <w:tabs>
        <w:tab w:val="clear" w:pos="4320"/>
        <w:tab w:val="clear" w:pos="8640"/>
        <w:tab w:val="left" w:pos="8280"/>
      </w:tabs>
      <w:rPr>
        <w:b/>
        <w:sz w:val="21"/>
        <w:szCs w:val="21"/>
      </w:rPr>
    </w:pPr>
    <w:r w:rsidRPr="00C06F19">
      <w:rPr>
        <w:b/>
        <w:sz w:val="21"/>
        <w:szCs w:val="21"/>
      </w:rPr>
      <w:t>OFFICE OF CONTRACT ADMINISTRATION</w:t>
    </w:r>
  </w:p>
  <w:p w14:paraId="66635C8A" w14:textId="026E6A18" w:rsidR="00C83A4C" w:rsidRDefault="00C83A4C" w:rsidP="00C06F19">
    <w:pPr>
      <w:pStyle w:val="Header"/>
      <w:tabs>
        <w:tab w:val="clear" w:pos="4320"/>
        <w:tab w:val="clear" w:pos="8640"/>
        <w:tab w:val="left" w:pos="8280"/>
      </w:tabs>
      <w:rPr>
        <w:b/>
        <w:sz w:val="21"/>
        <w:szCs w:val="21"/>
      </w:rPr>
    </w:pPr>
    <w:r w:rsidRPr="00C06F19">
      <w:rPr>
        <w:b/>
        <w:sz w:val="21"/>
        <w:szCs w:val="21"/>
      </w:rPr>
      <w:t>PURCHASING DIVISION</w:t>
    </w:r>
  </w:p>
  <w:p w14:paraId="60E8BCBC" w14:textId="77777777" w:rsidR="00C83A4C" w:rsidRPr="00C06F19" w:rsidRDefault="00C83A4C" w:rsidP="00C06F19">
    <w:pPr>
      <w:pStyle w:val="Header"/>
      <w:tabs>
        <w:tab w:val="clear" w:pos="4320"/>
        <w:tab w:val="clear" w:pos="8640"/>
        <w:tab w:val="left" w:pos="8280"/>
      </w:tabs>
      <w:rPr>
        <w:b/>
        <w:sz w:val="21"/>
        <w:szCs w:val="21"/>
      </w:rPr>
    </w:pPr>
  </w:p>
  <w:p w14:paraId="0CE1FCAB" w14:textId="77777777" w:rsidR="00C83A4C" w:rsidRDefault="00C83A4C" w:rsidP="00C06F19">
    <w:pPr>
      <w:pStyle w:val="Header"/>
      <w:tabs>
        <w:tab w:val="clear" w:pos="4320"/>
        <w:tab w:val="clear" w:pos="8640"/>
        <w:tab w:val="left" w:pos="8280"/>
      </w:tabs>
      <w:jc w:val="center"/>
      <w:rPr>
        <w:szCs w:val="22"/>
      </w:rPr>
    </w:pPr>
    <w:r>
      <w:rPr>
        <w:szCs w:val="22"/>
      </w:rPr>
      <w:t>____________________________________</w:t>
    </w:r>
  </w:p>
  <w:p w14:paraId="54A6DA20" w14:textId="77777777" w:rsidR="00C83A4C" w:rsidRDefault="00C83A4C">
    <w:pPr>
      <w:pStyle w:val="Header"/>
      <w:tabs>
        <w:tab w:val="clear" w:pos="4320"/>
        <w:tab w:val="clear" w:pos="8640"/>
        <w:tab w:val="left" w:pos="8280"/>
      </w:tabs>
      <w:jc w:val="center"/>
      <w:rPr>
        <w:szCs w:val="22"/>
      </w:rPr>
    </w:pPr>
    <w:r>
      <w:rPr>
        <w:szCs w:val="22"/>
      </w:rPr>
      <w:t>For the Term ______________ through ______________</w:t>
    </w:r>
  </w:p>
  <w:p w14:paraId="295A02D4" w14:textId="139BD3C6" w:rsidR="00C83A4C" w:rsidRPr="00C06F19" w:rsidRDefault="00C83A4C" w:rsidP="00C06F19">
    <w:pPr>
      <w:pStyle w:val="Header"/>
      <w:pBdr>
        <w:bottom w:val="single" w:sz="4" w:space="1" w:color="auto"/>
      </w:pBdr>
      <w:tabs>
        <w:tab w:val="clear" w:pos="4320"/>
        <w:tab w:val="clear" w:pos="8640"/>
        <w:tab w:val="left" w:pos="8280"/>
      </w:tabs>
      <w:spacing w:after="240"/>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7C24" w14:textId="007C195C" w:rsidR="00C83A4C" w:rsidRPr="0079203D" w:rsidRDefault="00C83A4C" w:rsidP="0079203D">
    <w:pPr>
      <w:pStyle w:val="Header"/>
      <w:tabs>
        <w:tab w:val="clear" w:pos="4320"/>
        <w:tab w:val="clear" w:pos="8640"/>
        <w:tab w:val="right" w:pos="9360"/>
      </w:tabs>
      <w:rPr>
        <w:b/>
        <w:sz w:val="21"/>
        <w:szCs w:val="21"/>
      </w:rPr>
    </w:pPr>
    <w:r w:rsidRPr="0079203D">
      <w:rPr>
        <w:b/>
        <w:noProof/>
        <w:sz w:val="21"/>
        <w:szCs w:val="21"/>
      </w:rPr>
      <mc:AlternateContent>
        <mc:Choice Requires="wps">
          <w:drawing>
            <wp:anchor distT="0" distB="0" distL="114300" distR="114300" simplePos="0" relativeHeight="251665408" behindDoc="0" locked="0" layoutInCell="1" allowOverlap="1" wp14:anchorId="1A4C2A0E" wp14:editId="6F7D5593">
              <wp:simplePos x="0" y="0"/>
              <wp:positionH relativeFrom="column">
                <wp:posOffset>4398010</wp:posOffset>
              </wp:positionH>
              <wp:positionV relativeFrom="paragraph">
                <wp:posOffset>0</wp:posOffset>
              </wp:positionV>
              <wp:extent cx="1536192" cy="585216"/>
              <wp:effectExtent l="0" t="0" r="26035" b="247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192" cy="585216"/>
                      </a:xfrm>
                      <a:prstGeom prst="rect">
                        <a:avLst/>
                      </a:prstGeom>
                      <a:solidFill>
                        <a:srgbClr val="FFFFFF"/>
                      </a:solidFill>
                      <a:ln w="9525">
                        <a:solidFill>
                          <a:srgbClr val="000000"/>
                        </a:solidFill>
                        <a:miter lim="800000"/>
                        <a:headEnd/>
                        <a:tailEnd/>
                      </a:ln>
                    </wps:spPr>
                    <wps:txbx>
                      <w:txbxContent>
                        <w:p w14:paraId="07E28C95" w14:textId="77777777" w:rsidR="00C83A4C" w:rsidRDefault="00C83A4C" w:rsidP="0079203D">
                          <w:pPr>
                            <w:jc w:val="center"/>
                            <w:rPr>
                              <w:b/>
                              <w:spacing w:val="-2"/>
                              <w:sz w:val="28"/>
                              <w:highlight w:val="yellow"/>
                            </w:rPr>
                          </w:pPr>
                          <w:r>
                            <w:rPr>
                              <w:b/>
                              <w:spacing w:val="-2"/>
                              <w:sz w:val="28"/>
                              <w:highlight w:val="yellow"/>
                            </w:rPr>
                            <w:t>TC#</w:t>
                          </w:r>
                        </w:p>
                        <w:p w14:paraId="1937D96B" w14:textId="77777777" w:rsidR="00C83A4C" w:rsidRPr="0079203D" w:rsidRDefault="00C83A4C" w:rsidP="006F5DE3">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C2A0E" id="_x0000_t202" coordsize="21600,21600" o:spt="202" path="m,l,21600r21600,l21600,xe">
              <v:stroke joinstyle="miter"/>
              <v:path gradientshapeok="t" o:connecttype="rect"/>
            </v:shapetype>
            <v:shape id="_x0000_s1032" type="#_x0000_t202" style="position:absolute;margin-left:346.3pt;margin-top:0;width:120.95pt;height:4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">
              <v:textbox>
                <w:txbxContent>
                  <w:p w14:paraId="07E28C95" w14:textId="77777777" w:rsidR="00C83A4C" w:rsidRDefault="00C83A4C" w:rsidP="0079203D">
                    <w:pPr>
                      <w:jc w:val="center"/>
                      <w:rPr>
                        <w:b/>
                        <w:spacing w:val="-2"/>
                        <w:sz w:val="28"/>
                        <w:highlight w:val="yellow"/>
                      </w:rPr>
                    </w:pPr>
                    <w:r>
                      <w:rPr>
                        <w:b/>
                        <w:spacing w:val="-2"/>
                        <w:sz w:val="28"/>
                        <w:highlight w:val="yellow"/>
                      </w:rPr>
                      <w:t>TC#</w:t>
                    </w:r>
                  </w:p>
                  <w:p w14:paraId="1937D96B" w14:textId="77777777" w:rsidR="00C83A4C" w:rsidRPr="0079203D" w:rsidRDefault="00C83A4C" w:rsidP="006F5DE3">
                    <w:pPr>
                      <w:jc w:val="center"/>
                      <w:rPr>
                        <w:i/>
                        <w:sz w:val="20"/>
                      </w:rPr>
                    </w:pPr>
                    <w:r w:rsidRPr="0079203D">
                      <w:rPr>
                        <w:b/>
                        <w:i/>
                        <w:spacing w:val="-2"/>
                        <w:sz w:val="20"/>
                        <w:highlight w:val="yellow"/>
                      </w:rPr>
                      <w:t>Event ID:</w:t>
                    </w:r>
                    <w:r>
                      <w:rPr>
                        <w:b/>
                        <w:i/>
                        <w:spacing w:val="-2"/>
                        <w:sz w:val="20"/>
                        <w:highlight w:val="yellow"/>
                      </w:rPr>
                      <w:t xml:space="preserve"> or Contract ID: (for awarded contracts)</w:t>
                    </w:r>
                  </w:p>
                </w:txbxContent>
              </v:textbox>
            </v:shape>
          </w:pict>
        </mc:Fallback>
      </mc:AlternateContent>
    </w:r>
    <w:r w:rsidRPr="0079203D">
      <w:rPr>
        <w:b/>
        <w:sz w:val="21"/>
        <w:szCs w:val="21"/>
      </w:rPr>
      <w:t>CITY AND COUNTY OF SAN FRANCISCO</w:t>
    </w:r>
  </w:p>
  <w:p w14:paraId="2BEF1AAA" w14:textId="3C0F7C48" w:rsidR="00C83A4C" w:rsidRPr="0079203D" w:rsidRDefault="00C83A4C" w:rsidP="0079203D">
    <w:pPr>
      <w:pStyle w:val="Header"/>
      <w:tabs>
        <w:tab w:val="clear" w:pos="4320"/>
        <w:tab w:val="clear" w:pos="8640"/>
        <w:tab w:val="left" w:pos="8280"/>
      </w:tabs>
      <w:rPr>
        <w:b/>
        <w:sz w:val="21"/>
        <w:szCs w:val="21"/>
      </w:rPr>
    </w:pPr>
    <w:r w:rsidRPr="0079203D">
      <w:rPr>
        <w:b/>
        <w:sz w:val="21"/>
        <w:szCs w:val="21"/>
      </w:rPr>
      <w:t>OFFICE OF CONTRACT ADMINISTRATION</w:t>
    </w:r>
  </w:p>
  <w:p w14:paraId="0EDEBE56" w14:textId="3028F046" w:rsidR="00C83A4C" w:rsidRDefault="00C83A4C" w:rsidP="006F5DE3">
    <w:pPr>
      <w:pStyle w:val="Header"/>
      <w:tabs>
        <w:tab w:val="clear" w:pos="4320"/>
        <w:tab w:val="clear" w:pos="8640"/>
        <w:tab w:val="left" w:pos="8280"/>
      </w:tabs>
      <w:rPr>
        <w:b/>
        <w:sz w:val="21"/>
        <w:szCs w:val="21"/>
      </w:rPr>
    </w:pPr>
    <w:r w:rsidRPr="0079203D">
      <w:rPr>
        <w:b/>
        <w:sz w:val="21"/>
        <w:szCs w:val="21"/>
      </w:rPr>
      <w:t>PURCHASING DIVISION</w:t>
    </w:r>
  </w:p>
  <w:p w14:paraId="2D968C4A" w14:textId="77777777" w:rsidR="00C83A4C" w:rsidRPr="0079203D" w:rsidRDefault="00C83A4C" w:rsidP="0079203D">
    <w:pPr>
      <w:pStyle w:val="Header"/>
      <w:tabs>
        <w:tab w:val="clear" w:pos="4320"/>
        <w:tab w:val="clear" w:pos="8640"/>
        <w:tab w:val="left" w:pos="8280"/>
      </w:tabs>
      <w:rPr>
        <w:b/>
        <w:sz w:val="21"/>
        <w:szCs w:val="21"/>
      </w:rPr>
    </w:pPr>
  </w:p>
  <w:p w14:paraId="123893CE" w14:textId="77777777" w:rsidR="00C83A4C" w:rsidRDefault="00C83A4C">
    <w:pPr>
      <w:pStyle w:val="Header"/>
      <w:tabs>
        <w:tab w:val="clear" w:pos="4320"/>
        <w:tab w:val="clear" w:pos="8640"/>
        <w:tab w:val="left" w:pos="8280"/>
      </w:tabs>
      <w:jc w:val="center"/>
      <w:rPr>
        <w:szCs w:val="22"/>
      </w:rPr>
    </w:pPr>
    <w:r>
      <w:rPr>
        <w:szCs w:val="22"/>
      </w:rPr>
      <w:t>____________________________________</w:t>
    </w:r>
  </w:p>
  <w:p w14:paraId="1F8AFFE8" w14:textId="77777777" w:rsidR="00C83A4C" w:rsidRDefault="00C83A4C">
    <w:pPr>
      <w:pStyle w:val="Header"/>
      <w:tabs>
        <w:tab w:val="clear" w:pos="4320"/>
        <w:tab w:val="clear" w:pos="8640"/>
        <w:tab w:val="left" w:pos="8280"/>
      </w:tabs>
      <w:jc w:val="center"/>
      <w:rPr>
        <w:szCs w:val="22"/>
      </w:rPr>
    </w:pPr>
    <w:r>
      <w:rPr>
        <w:szCs w:val="22"/>
      </w:rPr>
      <w:t>For the Term ______________ through ______________</w:t>
    </w:r>
  </w:p>
  <w:p w14:paraId="2EE6C311" w14:textId="77777777" w:rsidR="00C83A4C" w:rsidRDefault="00C83A4C" w:rsidP="0079203D">
    <w:pPr>
      <w:pStyle w:val="Header"/>
      <w:pBdr>
        <w:bottom w:val="single" w:sz="4" w:space="1" w:color="auto"/>
      </w:pBdr>
      <w:tabs>
        <w:tab w:val="clear" w:pos="4320"/>
        <w:tab w:val="clear" w:pos="8640"/>
        <w:tab w:val="left" w:pos="8280"/>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DF2" w14:textId="77777777" w:rsidR="00C83A4C" w:rsidRDefault="00C83A4C">
    <w:pPr>
      <w:pStyle w:val="Header"/>
      <w:tabs>
        <w:tab w:val="clear" w:pos="4320"/>
        <w:tab w:val="clear" w:pos="8640"/>
        <w:tab w:val="center" w:pos="4680"/>
        <w:tab w:val="right" w:pos="936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DB5"/>
    <w:multiLevelType w:val="hybridMultilevel"/>
    <w:tmpl w:val="A2AE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156EE"/>
    <w:multiLevelType w:val="hybridMultilevel"/>
    <w:tmpl w:val="FC8C4A00"/>
    <w:lvl w:ilvl="0" w:tplc="690A460E">
      <w:start w:val="1"/>
      <w:numFmt w:val="upperRoman"/>
      <w:lvlText w:val="%1."/>
      <w:lvlJc w:val="right"/>
      <w:pPr>
        <w:ind w:left="2548" w:hanging="360"/>
      </w:pPr>
      <w:rPr>
        <w:b w:val="0"/>
      </w:rPr>
    </w:lvl>
    <w:lvl w:ilvl="1" w:tplc="04090003">
      <w:start w:val="1"/>
      <w:numFmt w:val="bullet"/>
      <w:lvlText w:val="o"/>
      <w:lvlJc w:val="left"/>
      <w:pPr>
        <w:ind w:left="3268" w:hanging="360"/>
      </w:pPr>
      <w:rPr>
        <w:rFonts w:ascii="Courier New" w:hAnsi="Courier New" w:cs="Courier New" w:hint="default"/>
      </w:rPr>
    </w:lvl>
    <w:lvl w:ilvl="2" w:tplc="04090005">
      <w:start w:val="1"/>
      <w:numFmt w:val="bullet"/>
      <w:lvlText w:val=""/>
      <w:lvlJc w:val="left"/>
      <w:pPr>
        <w:ind w:left="3988" w:hanging="360"/>
      </w:pPr>
      <w:rPr>
        <w:rFonts w:ascii="Wingdings" w:hAnsi="Wingdings" w:hint="default"/>
      </w:rPr>
    </w:lvl>
    <w:lvl w:ilvl="3" w:tplc="04090001">
      <w:start w:val="1"/>
      <w:numFmt w:val="bullet"/>
      <w:lvlText w:val=""/>
      <w:lvlJc w:val="left"/>
      <w:pPr>
        <w:ind w:left="4708" w:hanging="360"/>
      </w:pPr>
      <w:rPr>
        <w:rFonts w:ascii="Symbol" w:hAnsi="Symbol" w:hint="default"/>
      </w:rPr>
    </w:lvl>
    <w:lvl w:ilvl="4" w:tplc="04090003">
      <w:start w:val="1"/>
      <w:numFmt w:val="bullet"/>
      <w:lvlText w:val="o"/>
      <w:lvlJc w:val="left"/>
      <w:pPr>
        <w:ind w:left="5428" w:hanging="360"/>
      </w:pPr>
      <w:rPr>
        <w:rFonts w:ascii="Courier New" w:hAnsi="Courier New" w:cs="Courier New" w:hint="default"/>
      </w:rPr>
    </w:lvl>
    <w:lvl w:ilvl="5" w:tplc="04090005">
      <w:start w:val="1"/>
      <w:numFmt w:val="bullet"/>
      <w:lvlText w:val=""/>
      <w:lvlJc w:val="left"/>
      <w:pPr>
        <w:ind w:left="6148" w:hanging="360"/>
      </w:pPr>
      <w:rPr>
        <w:rFonts w:ascii="Wingdings" w:hAnsi="Wingdings" w:hint="default"/>
      </w:rPr>
    </w:lvl>
    <w:lvl w:ilvl="6" w:tplc="04090001">
      <w:start w:val="1"/>
      <w:numFmt w:val="bullet"/>
      <w:lvlText w:val=""/>
      <w:lvlJc w:val="left"/>
      <w:pPr>
        <w:ind w:left="6868" w:hanging="360"/>
      </w:pPr>
      <w:rPr>
        <w:rFonts w:ascii="Symbol" w:hAnsi="Symbol" w:hint="default"/>
      </w:rPr>
    </w:lvl>
    <w:lvl w:ilvl="7" w:tplc="04090003">
      <w:start w:val="1"/>
      <w:numFmt w:val="bullet"/>
      <w:lvlText w:val="o"/>
      <w:lvlJc w:val="left"/>
      <w:pPr>
        <w:ind w:left="7588" w:hanging="360"/>
      </w:pPr>
      <w:rPr>
        <w:rFonts w:ascii="Courier New" w:hAnsi="Courier New" w:cs="Courier New" w:hint="default"/>
      </w:rPr>
    </w:lvl>
    <w:lvl w:ilvl="8" w:tplc="04090005">
      <w:start w:val="1"/>
      <w:numFmt w:val="bullet"/>
      <w:lvlText w:val=""/>
      <w:lvlJc w:val="left"/>
      <w:pPr>
        <w:ind w:left="8308" w:hanging="360"/>
      </w:pPr>
      <w:rPr>
        <w:rFonts w:ascii="Wingdings" w:hAnsi="Wingdings" w:hint="default"/>
      </w:rPr>
    </w:lvl>
  </w:abstractNum>
  <w:abstractNum w:abstractNumId="2" w15:restartNumberingAfterBreak="0">
    <w:nsid w:val="0C5D6FF3"/>
    <w:multiLevelType w:val="hybridMultilevel"/>
    <w:tmpl w:val="481489F2"/>
    <w:lvl w:ilvl="0" w:tplc="04090001">
      <w:start w:val="1"/>
      <w:numFmt w:val="bullet"/>
      <w:lvlText w:val=""/>
      <w:lvlJc w:val="left"/>
      <w:pPr>
        <w:ind w:left="907" w:hanging="360"/>
      </w:pPr>
      <w:rPr>
        <w:rFonts w:ascii="Symbol" w:hAnsi="Symbol" w:hint="default"/>
      </w:rPr>
    </w:lvl>
    <w:lvl w:ilvl="1" w:tplc="04090003">
      <w:start w:val="1"/>
      <w:numFmt w:val="decimal"/>
      <w:lvlText w:val="%2."/>
      <w:lvlJc w:val="left"/>
      <w:pPr>
        <w:tabs>
          <w:tab w:val="num" w:pos="1987"/>
        </w:tabs>
        <w:ind w:left="1987" w:hanging="360"/>
      </w:pPr>
    </w:lvl>
    <w:lvl w:ilvl="2" w:tplc="04090005">
      <w:start w:val="1"/>
      <w:numFmt w:val="decimal"/>
      <w:lvlText w:val="%3."/>
      <w:lvlJc w:val="left"/>
      <w:pPr>
        <w:tabs>
          <w:tab w:val="num" w:pos="2707"/>
        </w:tabs>
        <w:ind w:left="2707" w:hanging="360"/>
      </w:pPr>
    </w:lvl>
    <w:lvl w:ilvl="3" w:tplc="04090001">
      <w:start w:val="1"/>
      <w:numFmt w:val="decimal"/>
      <w:lvlText w:val="%4."/>
      <w:lvlJc w:val="left"/>
      <w:pPr>
        <w:tabs>
          <w:tab w:val="num" w:pos="3427"/>
        </w:tabs>
        <w:ind w:left="3427" w:hanging="360"/>
      </w:pPr>
    </w:lvl>
    <w:lvl w:ilvl="4" w:tplc="04090003">
      <w:start w:val="1"/>
      <w:numFmt w:val="decimal"/>
      <w:lvlText w:val="%5."/>
      <w:lvlJc w:val="left"/>
      <w:pPr>
        <w:tabs>
          <w:tab w:val="num" w:pos="4147"/>
        </w:tabs>
        <w:ind w:left="4147" w:hanging="360"/>
      </w:pPr>
    </w:lvl>
    <w:lvl w:ilvl="5" w:tplc="04090005">
      <w:start w:val="1"/>
      <w:numFmt w:val="decimal"/>
      <w:lvlText w:val="%6."/>
      <w:lvlJc w:val="left"/>
      <w:pPr>
        <w:tabs>
          <w:tab w:val="num" w:pos="4867"/>
        </w:tabs>
        <w:ind w:left="4867" w:hanging="360"/>
      </w:pPr>
    </w:lvl>
    <w:lvl w:ilvl="6" w:tplc="04090001">
      <w:start w:val="1"/>
      <w:numFmt w:val="decimal"/>
      <w:lvlText w:val="%7."/>
      <w:lvlJc w:val="left"/>
      <w:pPr>
        <w:tabs>
          <w:tab w:val="num" w:pos="5587"/>
        </w:tabs>
        <w:ind w:left="5587" w:hanging="360"/>
      </w:pPr>
    </w:lvl>
    <w:lvl w:ilvl="7" w:tplc="04090003">
      <w:start w:val="1"/>
      <w:numFmt w:val="decimal"/>
      <w:lvlText w:val="%8."/>
      <w:lvlJc w:val="left"/>
      <w:pPr>
        <w:tabs>
          <w:tab w:val="num" w:pos="6307"/>
        </w:tabs>
        <w:ind w:left="6307" w:hanging="360"/>
      </w:pPr>
    </w:lvl>
    <w:lvl w:ilvl="8" w:tplc="04090005">
      <w:start w:val="1"/>
      <w:numFmt w:val="decimal"/>
      <w:lvlText w:val="%9."/>
      <w:lvlJc w:val="left"/>
      <w:pPr>
        <w:tabs>
          <w:tab w:val="num" w:pos="7027"/>
        </w:tabs>
        <w:ind w:left="7027" w:hanging="360"/>
      </w:pPr>
    </w:lvl>
  </w:abstractNum>
  <w:abstractNum w:abstractNumId="3" w15:restartNumberingAfterBreak="0">
    <w:nsid w:val="14CB6CC1"/>
    <w:multiLevelType w:val="hybridMultilevel"/>
    <w:tmpl w:val="7758CAF8"/>
    <w:lvl w:ilvl="0" w:tplc="D65639AA">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2D67E5"/>
    <w:multiLevelType w:val="hybridMultilevel"/>
    <w:tmpl w:val="F824229E"/>
    <w:lvl w:ilvl="0" w:tplc="04090015">
      <w:start w:val="1"/>
      <w:numFmt w:val="upperLetter"/>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5" w15:restartNumberingAfterBreak="0">
    <w:nsid w:val="1BE66ADD"/>
    <w:multiLevelType w:val="hybridMultilevel"/>
    <w:tmpl w:val="E222F556"/>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1E270409"/>
    <w:multiLevelType w:val="hybridMultilevel"/>
    <w:tmpl w:val="D02E119E"/>
    <w:lvl w:ilvl="0" w:tplc="F5845120">
      <w:start w:val="9"/>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1F8025B3"/>
    <w:multiLevelType w:val="hybridMultilevel"/>
    <w:tmpl w:val="26341FFA"/>
    <w:lvl w:ilvl="0" w:tplc="29D8AAD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A50E34"/>
    <w:multiLevelType w:val="hybridMultilevel"/>
    <w:tmpl w:val="C7C21388"/>
    <w:lvl w:ilvl="0" w:tplc="B09AADD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D5942"/>
    <w:multiLevelType w:val="hybridMultilevel"/>
    <w:tmpl w:val="02D27596"/>
    <w:lvl w:ilvl="0" w:tplc="45CC3900">
      <w:start w:val="1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769"/>
    <w:multiLevelType w:val="hybridMultilevel"/>
    <w:tmpl w:val="C3D2C2F4"/>
    <w:lvl w:ilvl="0" w:tplc="A41A1BAE">
      <w:start w:val="1"/>
      <w:numFmt w:val="upperLetter"/>
      <w:lvlText w:val="%1."/>
      <w:lvlJc w:val="left"/>
      <w:pPr>
        <w:ind w:left="99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0924D5"/>
    <w:multiLevelType w:val="hybridMultilevel"/>
    <w:tmpl w:val="A98A9E62"/>
    <w:lvl w:ilvl="0" w:tplc="8618CD7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F5485"/>
    <w:multiLevelType w:val="hybridMultilevel"/>
    <w:tmpl w:val="64D84B94"/>
    <w:lvl w:ilvl="0" w:tplc="DA50D4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11541"/>
    <w:multiLevelType w:val="hybridMultilevel"/>
    <w:tmpl w:val="5B10CD22"/>
    <w:lvl w:ilvl="0" w:tplc="28C474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FFF005C"/>
    <w:multiLevelType w:val="hybridMultilevel"/>
    <w:tmpl w:val="D50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40F34"/>
    <w:multiLevelType w:val="hybridMultilevel"/>
    <w:tmpl w:val="7060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89865DC"/>
    <w:multiLevelType w:val="hybridMultilevel"/>
    <w:tmpl w:val="DEF85EF8"/>
    <w:lvl w:ilvl="0" w:tplc="C04A6CF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C7B70D8"/>
    <w:multiLevelType w:val="hybridMultilevel"/>
    <w:tmpl w:val="565A0B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EA86E34"/>
    <w:multiLevelType w:val="hybridMultilevel"/>
    <w:tmpl w:val="DCFAECAA"/>
    <w:lvl w:ilvl="0" w:tplc="1F0C61C2">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55E91"/>
    <w:multiLevelType w:val="hybridMultilevel"/>
    <w:tmpl w:val="EF96F66C"/>
    <w:lvl w:ilvl="0" w:tplc="6E0AE500">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2" w15:restartNumberingAfterBreak="0">
    <w:nsid w:val="411E5EE0"/>
    <w:multiLevelType w:val="hybridMultilevel"/>
    <w:tmpl w:val="1D3C0D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F4F67"/>
    <w:multiLevelType w:val="hybridMultilevel"/>
    <w:tmpl w:val="BE6A8A30"/>
    <w:lvl w:ilvl="0" w:tplc="3266EA28">
      <w:start w:val="1"/>
      <w:numFmt w:val="decimal"/>
      <w:lvlText w:val="(%1)"/>
      <w:lvlJc w:val="left"/>
      <w:pPr>
        <w:ind w:left="1635" w:hanging="54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4" w15:restartNumberingAfterBreak="0">
    <w:nsid w:val="464B5D56"/>
    <w:multiLevelType w:val="hybridMultilevel"/>
    <w:tmpl w:val="CE54F992"/>
    <w:lvl w:ilvl="0" w:tplc="04090015">
      <w:start w:val="1"/>
      <w:numFmt w:val="upp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25" w15:restartNumberingAfterBreak="0">
    <w:nsid w:val="47A6620D"/>
    <w:multiLevelType w:val="hybridMultilevel"/>
    <w:tmpl w:val="F464262E"/>
    <w:lvl w:ilvl="0" w:tplc="41D60F78">
      <w:start w:val="1"/>
      <w:numFmt w:val="decimal"/>
      <w:lvlText w:val="(%1)"/>
      <w:lvlJc w:val="left"/>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6" w15:restartNumberingAfterBreak="0">
    <w:nsid w:val="4B506F88"/>
    <w:multiLevelType w:val="hybridMultilevel"/>
    <w:tmpl w:val="07B27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464EB"/>
    <w:multiLevelType w:val="hybridMultilevel"/>
    <w:tmpl w:val="A880C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A3AF6"/>
    <w:multiLevelType w:val="hybridMultilevel"/>
    <w:tmpl w:val="68EEDD82"/>
    <w:lvl w:ilvl="0" w:tplc="418E7600">
      <w:start w:val="1"/>
      <w:numFmt w:val="decimal"/>
      <w:pStyle w:val="NumberedContractTerm"/>
      <w:lvlText w:val="%1."/>
      <w:lvlJc w:val="left"/>
      <w:pPr>
        <w:ind w:left="900" w:hanging="54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87E49"/>
    <w:multiLevelType w:val="hybridMultilevel"/>
    <w:tmpl w:val="3336E6B8"/>
    <w:lvl w:ilvl="0" w:tplc="A306A10E">
      <w:start w:val="6"/>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5FBE35BA"/>
    <w:multiLevelType w:val="hybridMultilevel"/>
    <w:tmpl w:val="D150A65A"/>
    <w:lvl w:ilvl="0" w:tplc="42868CCA">
      <w:start w:val="3"/>
      <w:numFmt w:val="upperLetter"/>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60365260"/>
    <w:multiLevelType w:val="hybridMultilevel"/>
    <w:tmpl w:val="540A61AC"/>
    <w:lvl w:ilvl="0" w:tplc="D80E0D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B8768B9"/>
    <w:multiLevelType w:val="hybridMultilevel"/>
    <w:tmpl w:val="3014D22A"/>
    <w:lvl w:ilvl="0" w:tplc="B922FE10">
      <w:start w:val="1"/>
      <w:numFmt w:val="lowerLetter"/>
      <w:lvlText w:val="%1."/>
      <w:lvlJc w:val="left"/>
      <w:pPr>
        <w:ind w:left="181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BAE3A73"/>
    <w:multiLevelType w:val="hybridMultilevel"/>
    <w:tmpl w:val="3B967CEA"/>
    <w:lvl w:ilvl="0" w:tplc="4F365228">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6FA42B91"/>
    <w:multiLevelType w:val="hybridMultilevel"/>
    <w:tmpl w:val="06CAAD7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5190EEA"/>
    <w:multiLevelType w:val="hybridMultilevel"/>
    <w:tmpl w:val="B114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A4342"/>
    <w:multiLevelType w:val="hybridMultilevel"/>
    <w:tmpl w:val="4224D578"/>
    <w:lvl w:ilvl="0" w:tplc="FCEA46CA">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C74373E"/>
    <w:multiLevelType w:val="hybridMultilevel"/>
    <w:tmpl w:val="03262E70"/>
    <w:lvl w:ilvl="0" w:tplc="6D52770E">
      <w:start w:val="1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26"/>
  </w:num>
  <w:num w:numId="5">
    <w:abstractNumId w:val="3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6"/>
  </w:num>
  <w:num w:numId="11">
    <w:abstractNumId w:val="33"/>
  </w:num>
  <w:num w:numId="12">
    <w:abstractNumId w:val="30"/>
  </w:num>
  <w:num w:numId="13">
    <w:abstractNumId w:val="29"/>
  </w:num>
  <w:num w:numId="14">
    <w:abstractNumId w:val="15"/>
  </w:num>
  <w:num w:numId="15">
    <w:abstractNumId w:val="21"/>
  </w:num>
  <w:num w:numId="16">
    <w:abstractNumId w:val="10"/>
  </w:num>
  <w:num w:numId="17">
    <w:abstractNumId w:val="25"/>
  </w:num>
  <w:num w:numId="18">
    <w:abstractNumId w:val="31"/>
  </w:num>
  <w:num w:numId="19">
    <w:abstractNumId w:val="7"/>
  </w:num>
  <w:num w:numId="20">
    <w:abstractNumId w:val="35"/>
  </w:num>
  <w:num w:numId="21">
    <w:abstractNumId w:val="2"/>
  </w:num>
  <w:num w:numId="22">
    <w:abstractNumId w:val="16"/>
  </w:num>
  <w:num w:numId="23">
    <w:abstractNumId w:val="14"/>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36"/>
  </w:num>
  <w:num w:numId="29">
    <w:abstractNumId w:val="19"/>
  </w:num>
  <w:num w:numId="30">
    <w:abstractNumId w:val="37"/>
  </w:num>
  <w:num w:numId="31">
    <w:abstractNumId w:val="9"/>
  </w:num>
  <w:num w:numId="32">
    <w:abstractNumId w:val="0"/>
  </w:num>
  <w:num w:numId="33">
    <w:abstractNumId w:val="3"/>
  </w:num>
  <w:num w:numId="34">
    <w:abstractNumId w:val="22"/>
  </w:num>
  <w:num w:numId="35">
    <w:abstractNumId w:val="28"/>
  </w:num>
  <w:num w:numId="36">
    <w:abstractNumId w:val="4"/>
  </w:num>
  <w:num w:numId="37">
    <w:abstractNumId w:val="23"/>
  </w:num>
  <w:num w:numId="38">
    <w:abstractNumId w:val="8"/>
  </w:num>
  <w:num w:numId="39">
    <w:abstractNumId w:val="20"/>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4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2F"/>
    <w:rsid w:val="00001281"/>
    <w:rsid w:val="00001B53"/>
    <w:rsid w:val="00012332"/>
    <w:rsid w:val="0003243A"/>
    <w:rsid w:val="000364A9"/>
    <w:rsid w:val="00040B5D"/>
    <w:rsid w:val="000446BB"/>
    <w:rsid w:val="0005148D"/>
    <w:rsid w:val="000575F8"/>
    <w:rsid w:val="00064334"/>
    <w:rsid w:val="000673EC"/>
    <w:rsid w:val="00070216"/>
    <w:rsid w:val="00070693"/>
    <w:rsid w:val="000767D1"/>
    <w:rsid w:val="000913F5"/>
    <w:rsid w:val="000917B7"/>
    <w:rsid w:val="00092660"/>
    <w:rsid w:val="000A0E84"/>
    <w:rsid w:val="000A71A7"/>
    <w:rsid w:val="000A755C"/>
    <w:rsid w:val="000B6086"/>
    <w:rsid w:val="000C0EE1"/>
    <w:rsid w:val="000C2C22"/>
    <w:rsid w:val="000C3A97"/>
    <w:rsid w:val="000C4032"/>
    <w:rsid w:val="000C4135"/>
    <w:rsid w:val="000D1A9B"/>
    <w:rsid w:val="000D3E8F"/>
    <w:rsid w:val="000E1D15"/>
    <w:rsid w:val="000E4ED7"/>
    <w:rsid w:val="000F2FEA"/>
    <w:rsid w:val="000F70BF"/>
    <w:rsid w:val="00101884"/>
    <w:rsid w:val="001127D4"/>
    <w:rsid w:val="00113875"/>
    <w:rsid w:val="00113D0C"/>
    <w:rsid w:val="001141EB"/>
    <w:rsid w:val="001158CC"/>
    <w:rsid w:val="00117ABB"/>
    <w:rsid w:val="0012058F"/>
    <w:rsid w:val="001240B5"/>
    <w:rsid w:val="001266DC"/>
    <w:rsid w:val="001328D5"/>
    <w:rsid w:val="0014259A"/>
    <w:rsid w:val="00144ABB"/>
    <w:rsid w:val="00147C08"/>
    <w:rsid w:val="00151EBA"/>
    <w:rsid w:val="001537B2"/>
    <w:rsid w:val="001544B9"/>
    <w:rsid w:val="00161B4E"/>
    <w:rsid w:val="00161BA5"/>
    <w:rsid w:val="00163C54"/>
    <w:rsid w:val="00166A95"/>
    <w:rsid w:val="00175C2C"/>
    <w:rsid w:val="001769B7"/>
    <w:rsid w:val="00184334"/>
    <w:rsid w:val="0018478E"/>
    <w:rsid w:val="001856BE"/>
    <w:rsid w:val="0018701C"/>
    <w:rsid w:val="001879E0"/>
    <w:rsid w:val="001929B0"/>
    <w:rsid w:val="00194796"/>
    <w:rsid w:val="00194D9F"/>
    <w:rsid w:val="001A574C"/>
    <w:rsid w:val="001A6B37"/>
    <w:rsid w:val="001B11A4"/>
    <w:rsid w:val="001B3F1D"/>
    <w:rsid w:val="001B5A03"/>
    <w:rsid w:val="001C058A"/>
    <w:rsid w:val="001C070E"/>
    <w:rsid w:val="001C7D86"/>
    <w:rsid w:val="001D1EE4"/>
    <w:rsid w:val="001D4977"/>
    <w:rsid w:val="001D4B6F"/>
    <w:rsid w:val="001D69AC"/>
    <w:rsid w:val="001E2D9D"/>
    <w:rsid w:val="001E44AC"/>
    <w:rsid w:val="001E4616"/>
    <w:rsid w:val="001E554F"/>
    <w:rsid w:val="001E6D4E"/>
    <w:rsid w:val="001F3188"/>
    <w:rsid w:val="001F401C"/>
    <w:rsid w:val="001F4EEA"/>
    <w:rsid w:val="001F7C1B"/>
    <w:rsid w:val="002154BD"/>
    <w:rsid w:val="002156A8"/>
    <w:rsid w:val="00217998"/>
    <w:rsid w:val="00222DE4"/>
    <w:rsid w:val="00223FAE"/>
    <w:rsid w:val="00226380"/>
    <w:rsid w:val="00227765"/>
    <w:rsid w:val="00230F72"/>
    <w:rsid w:val="00232C7C"/>
    <w:rsid w:val="002338D3"/>
    <w:rsid w:val="00236A9B"/>
    <w:rsid w:val="00240FB5"/>
    <w:rsid w:val="002411C0"/>
    <w:rsid w:val="002444B6"/>
    <w:rsid w:val="002456BF"/>
    <w:rsid w:val="002461A8"/>
    <w:rsid w:val="00272B20"/>
    <w:rsid w:val="00276CA2"/>
    <w:rsid w:val="00277032"/>
    <w:rsid w:val="00284E5F"/>
    <w:rsid w:val="002859C0"/>
    <w:rsid w:val="00286FEF"/>
    <w:rsid w:val="00292DE0"/>
    <w:rsid w:val="00295BE0"/>
    <w:rsid w:val="00296034"/>
    <w:rsid w:val="0029686A"/>
    <w:rsid w:val="002A01C6"/>
    <w:rsid w:val="002A3D19"/>
    <w:rsid w:val="002A4CE1"/>
    <w:rsid w:val="002A5E80"/>
    <w:rsid w:val="002B2334"/>
    <w:rsid w:val="002C1A74"/>
    <w:rsid w:val="002C7D44"/>
    <w:rsid w:val="002D0023"/>
    <w:rsid w:val="002E3685"/>
    <w:rsid w:val="002E3D18"/>
    <w:rsid w:val="003040B4"/>
    <w:rsid w:val="00305CC6"/>
    <w:rsid w:val="0031162C"/>
    <w:rsid w:val="003118CC"/>
    <w:rsid w:val="0031270C"/>
    <w:rsid w:val="00324C0D"/>
    <w:rsid w:val="003335F2"/>
    <w:rsid w:val="003343F1"/>
    <w:rsid w:val="00335822"/>
    <w:rsid w:val="003359FF"/>
    <w:rsid w:val="00337DCB"/>
    <w:rsid w:val="00347576"/>
    <w:rsid w:val="00353C46"/>
    <w:rsid w:val="00356E8B"/>
    <w:rsid w:val="00360B36"/>
    <w:rsid w:val="00360C55"/>
    <w:rsid w:val="00366E23"/>
    <w:rsid w:val="003738C2"/>
    <w:rsid w:val="00373CA8"/>
    <w:rsid w:val="00374C7F"/>
    <w:rsid w:val="00375DA9"/>
    <w:rsid w:val="0038199E"/>
    <w:rsid w:val="0038338B"/>
    <w:rsid w:val="003871B6"/>
    <w:rsid w:val="00387B11"/>
    <w:rsid w:val="00390DFC"/>
    <w:rsid w:val="00392924"/>
    <w:rsid w:val="003973FC"/>
    <w:rsid w:val="003B1B00"/>
    <w:rsid w:val="003B1E4C"/>
    <w:rsid w:val="003B2052"/>
    <w:rsid w:val="003B3D6B"/>
    <w:rsid w:val="003C2184"/>
    <w:rsid w:val="003C5CEE"/>
    <w:rsid w:val="003D74D9"/>
    <w:rsid w:val="003D7665"/>
    <w:rsid w:val="003E1A98"/>
    <w:rsid w:val="003E30D4"/>
    <w:rsid w:val="003F1E7C"/>
    <w:rsid w:val="003F356E"/>
    <w:rsid w:val="003F7EC2"/>
    <w:rsid w:val="004047BE"/>
    <w:rsid w:val="0041350E"/>
    <w:rsid w:val="00413EB3"/>
    <w:rsid w:val="00414793"/>
    <w:rsid w:val="00414AEB"/>
    <w:rsid w:val="00420822"/>
    <w:rsid w:val="004211FD"/>
    <w:rsid w:val="004253C7"/>
    <w:rsid w:val="00425DE5"/>
    <w:rsid w:val="00427703"/>
    <w:rsid w:val="00430223"/>
    <w:rsid w:val="0043099A"/>
    <w:rsid w:val="004312E0"/>
    <w:rsid w:val="00433847"/>
    <w:rsid w:val="0044111F"/>
    <w:rsid w:val="00442821"/>
    <w:rsid w:val="00445C13"/>
    <w:rsid w:val="00447C96"/>
    <w:rsid w:val="00447FD1"/>
    <w:rsid w:val="0045091A"/>
    <w:rsid w:val="00451CEB"/>
    <w:rsid w:val="004574DB"/>
    <w:rsid w:val="00462168"/>
    <w:rsid w:val="004658C1"/>
    <w:rsid w:val="004706A5"/>
    <w:rsid w:val="00472567"/>
    <w:rsid w:val="0047348D"/>
    <w:rsid w:val="004735F3"/>
    <w:rsid w:val="00492D03"/>
    <w:rsid w:val="00494E02"/>
    <w:rsid w:val="004A39A1"/>
    <w:rsid w:val="004A5E7E"/>
    <w:rsid w:val="004A646E"/>
    <w:rsid w:val="004B1F35"/>
    <w:rsid w:val="004B7D48"/>
    <w:rsid w:val="004C0D4D"/>
    <w:rsid w:val="004C3482"/>
    <w:rsid w:val="004C7526"/>
    <w:rsid w:val="004C7CCD"/>
    <w:rsid w:val="004D5498"/>
    <w:rsid w:val="004D62FE"/>
    <w:rsid w:val="004D75F3"/>
    <w:rsid w:val="004E1E59"/>
    <w:rsid w:val="004F0E4F"/>
    <w:rsid w:val="004F164C"/>
    <w:rsid w:val="004F2CB8"/>
    <w:rsid w:val="00501B48"/>
    <w:rsid w:val="00501E9B"/>
    <w:rsid w:val="00506EAC"/>
    <w:rsid w:val="00506FF8"/>
    <w:rsid w:val="00510998"/>
    <w:rsid w:val="005115EF"/>
    <w:rsid w:val="005128EA"/>
    <w:rsid w:val="005266E1"/>
    <w:rsid w:val="00526B32"/>
    <w:rsid w:val="00532026"/>
    <w:rsid w:val="005330A3"/>
    <w:rsid w:val="00544A34"/>
    <w:rsid w:val="00546254"/>
    <w:rsid w:val="005516F5"/>
    <w:rsid w:val="00553F83"/>
    <w:rsid w:val="005562D1"/>
    <w:rsid w:val="005638CE"/>
    <w:rsid w:val="00563E7D"/>
    <w:rsid w:val="00566117"/>
    <w:rsid w:val="0057263F"/>
    <w:rsid w:val="00580BBB"/>
    <w:rsid w:val="00582812"/>
    <w:rsid w:val="00587062"/>
    <w:rsid w:val="00592756"/>
    <w:rsid w:val="00592F6B"/>
    <w:rsid w:val="00595C1D"/>
    <w:rsid w:val="005965EB"/>
    <w:rsid w:val="005A32BD"/>
    <w:rsid w:val="005A5CA1"/>
    <w:rsid w:val="005A5FCD"/>
    <w:rsid w:val="005A7569"/>
    <w:rsid w:val="005B1260"/>
    <w:rsid w:val="005B4EC0"/>
    <w:rsid w:val="005B6A50"/>
    <w:rsid w:val="005D0427"/>
    <w:rsid w:val="005D07FD"/>
    <w:rsid w:val="005D4DEC"/>
    <w:rsid w:val="005D5093"/>
    <w:rsid w:val="005D6BF1"/>
    <w:rsid w:val="005D752B"/>
    <w:rsid w:val="005E21D0"/>
    <w:rsid w:val="005E670E"/>
    <w:rsid w:val="005F401D"/>
    <w:rsid w:val="005F5BC0"/>
    <w:rsid w:val="005F794F"/>
    <w:rsid w:val="0060307A"/>
    <w:rsid w:val="006052B5"/>
    <w:rsid w:val="00610B53"/>
    <w:rsid w:val="00611E2A"/>
    <w:rsid w:val="00614E4C"/>
    <w:rsid w:val="00617E12"/>
    <w:rsid w:val="00621440"/>
    <w:rsid w:val="00623745"/>
    <w:rsid w:val="00627495"/>
    <w:rsid w:val="00630BE9"/>
    <w:rsid w:val="006319EC"/>
    <w:rsid w:val="00634B65"/>
    <w:rsid w:val="00636D42"/>
    <w:rsid w:val="006411A7"/>
    <w:rsid w:val="006465C6"/>
    <w:rsid w:val="00651AE9"/>
    <w:rsid w:val="00653D66"/>
    <w:rsid w:val="00655C13"/>
    <w:rsid w:val="00656EC4"/>
    <w:rsid w:val="00656FA3"/>
    <w:rsid w:val="006602A6"/>
    <w:rsid w:val="00666231"/>
    <w:rsid w:val="006669F6"/>
    <w:rsid w:val="00675179"/>
    <w:rsid w:val="00676708"/>
    <w:rsid w:val="00683543"/>
    <w:rsid w:val="006A31E8"/>
    <w:rsid w:val="006A4BB0"/>
    <w:rsid w:val="006A70BF"/>
    <w:rsid w:val="006C1743"/>
    <w:rsid w:val="006C1AF1"/>
    <w:rsid w:val="006C4BA4"/>
    <w:rsid w:val="006C4DFF"/>
    <w:rsid w:val="006C721D"/>
    <w:rsid w:val="006D0830"/>
    <w:rsid w:val="006D4104"/>
    <w:rsid w:val="006D77C2"/>
    <w:rsid w:val="006E3E73"/>
    <w:rsid w:val="006F05EA"/>
    <w:rsid w:val="006F2667"/>
    <w:rsid w:val="006F3303"/>
    <w:rsid w:val="006F3D65"/>
    <w:rsid w:val="006F41CF"/>
    <w:rsid w:val="006F5DE3"/>
    <w:rsid w:val="006F6E97"/>
    <w:rsid w:val="007004DD"/>
    <w:rsid w:val="00704A37"/>
    <w:rsid w:val="00710300"/>
    <w:rsid w:val="007141BC"/>
    <w:rsid w:val="007159B8"/>
    <w:rsid w:val="007166DA"/>
    <w:rsid w:val="007200D2"/>
    <w:rsid w:val="0073153D"/>
    <w:rsid w:val="00731E47"/>
    <w:rsid w:val="00731F13"/>
    <w:rsid w:val="007347C1"/>
    <w:rsid w:val="007356C7"/>
    <w:rsid w:val="007416C0"/>
    <w:rsid w:val="0074306E"/>
    <w:rsid w:val="00745C5B"/>
    <w:rsid w:val="00745E71"/>
    <w:rsid w:val="00751653"/>
    <w:rsid w:val="007550BA"/>
    <w:rsid w:val="00761927"/>
    <w:rsid w:val="00762FE7"/>
    <w:rsid w:val="00764396"/>
    <w:rsid w:val="0076738C"/>
    <w:rsid w:val="00770EBE"/>
    <w:rsid w:val="00774470"/>
    <w:rsid w:val="007751E5"/>
    <w:rsid w:val="007752A2"/>
    <w:rsid w:val="0077593C"/>
    <w:rsid w:val="0077791E"/>
    <w:rsid w:val="0078611B"/>
    <w:rsid w:val="007865E5"/>
    <w:rsid w:val="0079203D"/>
    <w:rsid w:val="00792066"/>
    <w:rsid w:val="0079376E"/>
    <w:rsid w:val="007A70F2"/>
    <w:rsid w:val="007B1066"/>
    <w:rsid w:val="007B21B6"/>
    <w:rsid w:val="007B6CAF"/>
    <w:rsid w:val="007D242C"/>
    <w:rsid w:val="007D4741"/>
    <w:rsid w:val="007E17C8"/>
    <w:rsid w:val="007E2B78"/>
    <w:rsid w:val="007F2AEB"/>
    <w:rsid w:val="007F6E7E"/>
    <w:rsid w:val="00800C4F"/>
    <w:rsid w:val="00804C93"/>
    <w:rsid w:val="00806A6A"/>
    <w:rsid w:val="00817FA1"/>
    <w:rsid w:val="0083071A"/>
    <w:rsid w:val="008418EB"/>
    <w:rsid w:val="00843FA9"/>
    <w:rsid w:val="008500A8"/>
    <w:rsid w:val="00852886"/>
    <w:rsid w:val="00860786"/>
    <w:rsid w:val="00862322"/>
    <w:rsid w:val="008745D8"/>
    <w:rsid w:val="00874CE1"/>
    <w:rsid w:val="008753B9"/>
    <w:rsid w:val="00876A9E"/>
    <w:rsid w:val="008928BB"/>
    <w:rsid w:val="008946F2"/>
    <w:rsid w:val="008A1F22"/>
    <w:rsid w:val="008A5431"/>
    <w:rsid w:val="008A63F4"/>
    <w:rsid w:val="008B0104"/>
    <w:rsid w:val="008B240E"/>
    <w:rsid w:val="008B2CA2"/>
    <w:rsid w:val="008B2CBB"/>
    <w:rsid w:val="008B3AFB"/>
    <w:rsid w:val="008B465A"/>
    <w:rsid w:val="008B46B3"/>
    <w:rsid w:val="008B4BED"/>
    <w:rsid w:val="008C3DB1"/>
    <w:rsid w:val="008C6899"/>
    <w:rsid w:val="008D71F1"/>
    <w:rsid w:val="008E0A8F"/>
    <w:rsid w:val="008E65D1"/>
    <w:rsid w:val="008E7349"/>
    <w:rsid w:val="008F1FC3"/>
    <w:rsid w:val="008F7A71"/>
    <w:rsid w:val="009107CE"/>
    <w:rsid w:val="0091315B"/>
    <w:rsid w:val="0091414A"/>
    <w:rsid w:val="0091601D"/>
    <w:rsid w:val="00921601"/>
    <w:rsid w:val="00927C19"/>
    <w:rsid w:val="00931E6F"/>
    <w:rsid w:val="00932261"/>
    <w:rsid w:val="00932C11"/>
    <w:rsid w:val="00933ACD"/>
    <w:rsid w:val="0093692B"/>
    <w:rsid w:val="00936CFB"/>
    <w:rsid w:val="009403E8"/>
    <w:rsid w:val="0095338E"/>
    <w:rsid w:val="0095762A"/>
    <w:rsid w:val="00960DCA"/>
    <w:rsid w:val="0096231B"/>
    <w:rsid w:val="00965AA5"/>
    <w:rsid w:val="00974409"/>
    <w:rsid w:val="0097616A"/>
    <w:rsid w:val="0098131E"/>
    <w:rsid w:val="009A0CC0"/>
    <w:rsid w:val="009A1CE8"/>
    <w:rsid w:val="009A1F14"/>
    <w:rsid w:val="009B2859"/>
    <w:rsid w:val="009B3EDF"/>
    <w:rsid w:val="009B524F"/>
    <w:rsid w:val="009B56A6"/>
    <w:rsid w:val="009C0881"/>
    <w:rsid w:val="009C2477"/>
    <w:rsid w:val="009C69E1"/>
    <w:rsid w:val="009C6F13"/>
    <w:rsid w:val="009C75EF"/>
    <w:rsid w:val="009C7F94"/>
    <w:rsid w:val="009D13EB"/>
    <w:rsid w:val="009D3FFA"/>
    <w:rsid w:val="009D667C"/>
    <w:rsid w:val="009E3725"/>
    <w:rsid w:val="009E4432"/>
    <w:rsid w:val="009F3063"/>
    <w:rsid w:val="009F5F6A"/>
    <w:rsid w:val="00A0134C"/>
    <w:rsid w:val="00A0295E"/>
    <w:rsid w:val="00A05FDE"/>
    <w:rsid w:val="00A14D6D"/>
    <w:rsid w:val="00A17BA7"/>
    <w:rsid w:val="00A200AE"/>
    <w:rsid w:val="00A251EB"/>
    <w:rsid w:val="00A255F9"/>
    <w:rsid w:val="00A27CEF"/>
    <w:rsid w:val="00A32784"/>
    <w:rsid w:val="00A350B6"/>
    <w:rsid w:val="00A51857"/>
    <w:rsid w:val="00A55C41"/>
    <w:rsid w:val="00A6276B"/>
    <w:rsid w:val="00A64E5E"/>
    <w:rsid w:val="00A65931"/>
    <w:rsid w:val="00A738A1"/>
    <w:rsid w:val="00A81AE1"/>
    <w:rsid w:val="00A821D2"/>
    <w:rsid w:val="00A848BC"/>
    <w:rsid w:val="00A95942"/>
    <w:rsid w:val="00AA165C"/>
    <w:rsid w:val="00AB3613"/>
    <w:rsid w:val="00AB7155"/>
    <w:rsid w:val="00AB71AC"/>
    <w:rsid w:val="00AC5D79"/>
    <w:rsid w:val="00AC6114"/>
    <w:rsid w:val="00AC694C"/>
    <w:rsid w:val="00AD3470"/>
    <w:rsid w:val="00AE0A49"/>
    <w:rsid w:val="00AE37A5"/>
    <w:rsid w:val="00AF1D41"/>
    <w:rsid w:val="00AF3B84"/>
    <w:rsid w:val="00B00C02"/>
    <w:rsid w:val="00B103DA"/>
    <w:rsid w:val="00B10C0A"/>
    <w:rsid w:val="00B16FA5"/>
    <w:rsid w:val="00B2409B"/>
    <w:rsid w:val="00B24E5C"/>
    <w:rsid w:val="00B33A3E"/>
    <w:rsid w:val="00B416CB"/>
    <w:rsid w:val="00B4281D"/>
    <w:rsid w:val="00B42B01"/>
    <w:rsid w:val="00B4458F"/>
    <w:rsid w:val="00B44E5C"/>
    <w:rsid w:val="00B52BE2"/>
    <w:rsid w:val="00B53204"/>
    <w:rsid w:val="00B55411"/>
    <w:rsid w:val="00B71D28"/>
    <w:rsid w:val="00B7343D"/>
    <w:rsid w:val="00B855A4"/>
    <w:rsid w:val="00BA1FEF"/>
    <w:rsid w:val="00BB0FCE"/>
    <w:rsid w:val="00BB6A2F"/>
    <w:rsid w:val="00BC218A"/>
    <w:rsid w:val="00BC23C5"/>
    <w:rsid w:val="00BC68EC"/>
    <w:rsid w:val="00BC71D7"/>
    <w:rsid w:val="00BC7F3D"/>
    <w:rsid w:val="00BD0D67"/>
    <w:rsid w:val="00BD289E"/>
    <w:rsid w:val="00BD33E1"/>
    <w:rsid w:val="00BD476F"/>
    <w:rsid w:val="00BD4D3F"/>
    <w:rsid w:val="00BD5613"/>
    <w:rsid w:val="00BD6370"/>
    <w:rsid w:val="00BD6623"/>
    <w:rsid w:val="00BD766F"/>
    <w:rsid w:val="00BD7D2F"/>
    <w:rsid w:val="00BE0ADA"/>
    <w:rsid w:val="00BE1327"/>
    <w:rsid w:val="00BE573E"/>
    <w:rsid w:val="00C06F19"/>
    <w:rsid w:val="00C15FC6"/>
    <w:rsid w:val="00C2086F"/>
    <w:rsid w:val="00C21C51"/>
    <w:rsid w:val="00C25AB4"/>
    <w:rsid w:val="00C27261"/>
    <w:rsid w:val="00C54199"/>
    <w:rsid w:val="00C55851"/>
    <w:rsid w:val="00C65040"/>
    <w:rsid w:val="00C75299"/>
    <w:rsid w:val="00C7739E"/>
    <w:rsid w:val="00C81001"/>
    <w:rsid w:val="00C81353"/>
    <w:rsid w:val="00C83A4C"/>
    <w:rsid w:val="00C8501D"/>
    <w:rsid w:val="00C921FD"/>
    <w:rsid w:val="00C978BF"/>
    <w:rsid w:val="00C978F8"/>
    <w:rsid w:val="00CA1496"/>
    <w:rsid w:val="00CA3FC4"/>
    <w:rsid w:val="00CA528B"/>
    <w:rsid w:val="00CA5677"/>
    <w:rsid w:val="00CA59A1"/>
    <w:rsid w:val="00CA63B6"/>
    <w:rsid w:val="00CB2CE9"/>
    <w:rsid w:val="00CB3305"/>
    <w:rsid w:val="00CB4295"/>
    <w:rsid w:val="00CB62A3"/>
    <w:rsid w:val="00CB7219"/>
    <w:rsid w:val="00CB7CFC"/>
    <w:rsid w:val="00CC439E"/>
    <w:rsid w:val="00CC55F4"/>
    <w:rsid w:val="00CD1DEF"/>
    <w:rsid w:val="00CD6463"/>
    <w:rsid w:val="00CD6C79"/>
    <w:rsid w:val="00CD6D47"/>
    <w:rsid w:val="00CD73EE"/>
    <w:rsid w:val="00CE1E37"/>
    <w:rsid w:val="00CE486A"/>
    <w:rsid w:val="00CF0D74"/>
    <w:rsid w:val="00D00954"/>
    <w:rsid w:val="00D119EE"/>
    <w:rsid w:val="00D1752F"/>
    <w:rsid w:val="00D242A9"/>
    <w:rsid w:val="00D258C3"/>
    <w:rsid w:val="00D307C6"/>
    <w:rsid w:val="00D30D72"/>
    <w:rsid w:val="00D3377E"/>
    <w:rsid w:val="00D344AC"/>
    <w:rsid w:val="00D42189"/>
    <w:rsid w:val="00D46175"/>
    <w:rsid w:val="00D473D8"/>
    <w:rsid w:val="00D53253"/>
    <w:rsid w:val="00D60908"/>
    <w:rsid w:val="00D76D05"/>
    <w:rsid w:val="00D901E6"/>
    <w:rsid w:val="00DA1490"/>
    <w:rsid w:val="00DB2782"/>
    <w:rsid w:val="00DB5D16"/>
    <w:rsid w:val="00DB721F"/>
    <w:rsid w:val="00DC4720"/>
    <w:rsid w:val="00DC4F70"/>
    <w:rsid w:val="00DC7783"/>
    <w:rsid w:val="00DD02A8"/>
    <w:rsid w:val="00DD054E"/>
    <w:rsid w:val="00DD32DA"/>
    <w:rsid w:val="00DD343D"/>
    <w:rsid w:val="00DD4365"/>
    <w:rsid w:val="00DD6093"/>
    <w:rsid w:val="00DD6FB1"/>
    <w:rsid w:val="00DD7F08"/>
    <w:rsid w:val="00DE3FFB"/>
    <w:rsid w:val="00DE5267"/>
    <w:rsid w:val="00DE6D59"/>
    <w:rsid w:val="00DF1F0A"/>
    <w:rsid w:val="00DF2E07"/>
    <w:rsid w:val="00DF4DD3"/>
    <w:rsid w:val="00DF672A"/>
    <w:rsid w:val="00E0030C"/>
    <w:rsid w:val="00E10190"/>
    <w:rsid w:val="00E11A51"/>
    <w:rsid w:val="00E126CF"/>
    <w:rsid w:val="00E1637A"/>
    <w:rsid w:val="00E21294"/>
    <w:rsid w:val="00E25BD6"/>
    <w:rsid w:val="00E26E7A"/>
    <w:rsid w:val="00E30452"/>
    <w:rsid w:val="00E30F11"/>
    <w:rsid w:val="00E34264"/>
    <w:rsid w:val="00E37450"/>
    <w:rsid w:val="00E4617C"/>
    <w:rsid w:val="00E46988"/>
    <w:rsid w:val="00E50DAA"/>
    <w:rsid w:val="00E54199"/>
    <w:rsid w:val="00E54E81"/>
    <w:rsid w:val="00E5614B"/>
    <w:rsid w:val="00E602EA"/>
    <w:rsid w:val="00E62423"/>
    <w:rsid w:val="00E70AD7"/>
    <w:rsid w:val="00E71A35"/>
    <w:rsid w:val="00E72A6F"/>
    <w:rsid w:val="00E73915"/>
    <w:rsid w:val="00E75350"/>
    <w:rsid w:val="00E75CE1"/>
    <w:rsid w:val="00E807F6"/>
    <w:rsid w:val="00E84E17"/>
    <w:rsid w:val="00E90305"/>
    <w:rsid w:val="00E95439"/>
    <w:rsid w:val="00E97998"/>
    <w:rsid w:val="00E97BA6"/>
    <w:rsid w:val="00EA3D70"/>
    <w:rsid w:val="00EA5E55"/>
    <w:rsid w:val="00EA62BC"/>
    <w:rsid w:val="00EB3F56"/>
    <w:rsid w:val="00EB56EA"/>
    <w:rsid w:val="00EB73D1"/>
    <w:rsid w:val="00EB7B77"/>
    <w:rsid w:val="00EC0079"/>
    <w:rsid w:val="00EC17A3"/>
    <w:rsid w:val="00EC45CF"/>
    <w:rsid w:val="00EC623F"/>
    <w:rsid w:val="00EE02C8"/>
    <w:rsid w:val="00EE31B2"/>
    <w:rsid w:val="00EF2377"/>
    <w:rsid w:val="00EF4669"/>
    <w:rsid w:val="00F01782"/>
    <w:rsid w:val="00F021CA"/>
    <w:rsid w:val="00F046C6"/>
    <w:rsid w:val="00F06C5C"/>
    <w:rsid w:val="00F06E9A"/>
    <w:rsid w:val="00F07306"/>
    <w:rsid w:val="00F07C93"/>
    <w:rsid w:val="00F109E4"/>
    <w:rsid w:val="00F1215A"/>
    <w:rsid w:val="00F124E7"/>
    <w:rsid w:val="00F15526"/>
    <w:rsid w:val="00F24F71"/>
    <w:rsid w:val="00F306BB"/>
    <w:rsid w:val="00F3515E"/>
    <w:rsid w:val="00F41418"/>
    <w:rsid w:val="00F42DBA"/>
    <w:rsid w:val="00F46937"/>
    <w:rsid w:val="00F62443"/>
    <w:rsid w:val="00F62778"/>
    <w:rsid w:val="00F63E40"/>
    <w:rsid w:val="00F66B95"/>
    <w:rsid w:val="00F81825"/>
    <w:rsid w:val="00F84143"/>
    <w:rsid w:val="00F9033B"/>
    <w:rsid w:val="00F90C8C"/>
    <w:rsid w:val="00F97044"/>
    <w:rsid w:val="00FA39E1"/>
    <w:rsid w:val="00FB041C"/>
    <w:rsid w:val="00FC049E"/>
    <w:rsid w:val="00FC06A1"/>
    <w:rsid w:val="00FC2082"/>
    <w:rsid w:val="00FC2941"/>
    <w:rsid w:val="00FC78B8"/>
    <w:rsid w:val="00FD0204"/>
    <w:rsid w:val="00FD337F"/>
    <w:rsid w:val="00FD6A9F"/>
    <w:rsid w:val="00FD6C8B"/>
    <w:rsid w:val="00FE201E"/>
    <w:rsid w:val="00FE6214"/>
    <w:rsid w:val="00FE6997"/>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2DA703E"/>
  <w15:chartTrackingRefBased/>
  <w15:docId w15:val="{8F81461C-6A9B-4A3B-8EC5-FAEF124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3F4"/>
    <w:rPr>
      <w:sz w:val="22"/>
    </w:rPr>
  </w:style>
  <w:style w:type="paragraph" w:styleId="Heading1">
    <w:name w:val="heading 1"/>
    <w:basedOn w:val="Normal"/>
    <w:next w:val="Normal"/>
    <w:qFormat/>
    <w:rsid w:val="001A6B37"/>
    <w:pPr>
      <w:keepNext/>
      <w:jc w:val="center"/>
      <w:outlineLvl w:val="0"/>
    </w:pPr>
    <w:rPr>
      <w:b/>
      <w:bCs/>
      <w:sz w:val="48"/>
    </w:rPr>
  </w:style>
  <w:style w:type="paragraph" w:styleId="Heading2">
    <w:name w:val="heading 2"/>
    <w:basedOn w:val="Normal"/>
    <w:next w:val="Normal"/>
    <w:qFormat/>
    <w:rsid w:val="001A6B37"/>
    <w:pPr>
      <w:keepNext/>
      <w:spacing w:before="60"/>
      <w:jc w:val="center"/>
      <w:outlineLvl w:val="1"/>
    </w:pPr>
    <w:rPr>
      <w:b/>
      <w:bCs/>
    </w:rPr>
  </w:style>
  <w:style w:type="paragraph" w:styleId="Heading3">
    <w:name w:val="heading 3"/>
    <w:basedOn w:val="Normal"/>
    <w:next w:val="Normal"/>
    <w:qFormat/>
    <w:rsid w:val="001A6B37"/>
    <w:pPr>
      <w:keepNext/>
      <w:tabs>
        <w:tab w:val="left" w:pos="7920"/>
        <w:tab w:val="left" w:pos="8820"/>
        <w:tab w:val="left" w:pos="10080"/>
      </w:tabs>
      <w:ind w:left="720" w:right="720"/>
      <w:outlineLvl w:val="2"/>
    </w:pPr>
    <w:rPr>
      <w:sz w:val="24"/>
    </w:rPr>
  </w:style>
  <w:style w:type="paragraph" w:styleId="Heading4">
    <w:name w:val="heading 4"/>
    <w:basedOn w:val="Normal"/>
    <w:next w:val="Normal"/>
    <w:qFormat/>
    <w:rsid w:val="001A6B37"/>
    <w:pPr>
      <w:keepNext/>
      <w:jc w:val="center"/>
      <w:outlineLvl w:val="3"/>
    </w:pPr>
    <w:rPr>
      <w:b/>
      <w:bCs/>
    </w:rPr>
  </w:style>
  <w:style w:type="paragraph" w:styleId="Heading5">
    <w:name w:val="heading 5"/>
    <w:basedOn w:val="Normal"/>
    <w:next w:val="Normal"/>
    <w:qFormat/>
    <w:rsid w:val="001A6B37"/>
    <w:pPr>
      <w:keepNext/>
      <w:ind w:left="720" w:right="720"/>
      <w:jc w:val="center"/>
      <w:outlineLvl w:val="4"/>
    </w:pPr>
    <w:rPr>
      <w:rFonts w:ascii="Arial" w:hAnsi="Arial" w:cs="Arial"/>
      <w:sz w:val="24"/>
    </w:rPr>
  </w:style>
  <w:style w:type="paragraph" w:styleId="Heading6">
    <w:name w:val="heading 6"/>
    <w:basedOn w:val="Normal"/>
    <w:next w:val="Normal"/>
    <w:qFormat/>
    <w:rsid w:val="001A6B37"/>
    <w:pPr>
      <w:keepNext/>
      <w:ind w:left="1440" w:right="720"/>
      <w:outlineLvl w:val="5"/>
    </w:pPr>
    <w:rPr>
      <w:rFonts w:ascii="Arial" w:hAnsi="Arial" w:cs="Arial"/>
      <w:b/>
      <w:bCs/>
    </w:rPr>
  </w:style>
  <w:style w:type="paragraph" w:styleId="Heading7">
    <w:name w:val="heading 7"/>
    <w:basedOn w:val="Normal"/>
    <w:next w:val="Normal"/>
    <w:qFormat/>
    <w:rsid w:val="001A6B37"/>
    <w:pPr>
      <w:spacing w:before="240" w:after="60"/>
      <w:outlineLvl w:val="6"/>
    </w:pPr>
    <w:rPr>
      <w:sz w:val="24"/>
      <w:szCs w:val="24"/>
    </w:rPr>
  </w:style>
  <w:style w:type="paragraph" w:styleId="Heading8">
    <w:name w:val="heading 8"/>
    <w:basedOn w:val="Normal"/>
    <w:next w:val="Normal"/>
    <w:qFormat/>
    <w:rsid w:val="001A6B37"/>
    <w:pPr>
      <w:spacing w:before="240" w:after="60"/>
      <w:outlineLvl w:val="7"/>
    </w:pPr>
    <w:rPr>
      <w:i/>
      <w:iCs/>
      <w:sz w:val="24"/>
      <w:szCs w:val="24"/>
    </w:rPr>
  </w:style>
  <w:style w:type="paragraph" w:styleId="Heading9">
    <w:name w:val="heading 9"/>
    <w:basedOn w:val="Normal"/>
    <w:next w:val="Normal"/>
    <w:qFormat/>
    <w:rsid w:val="001A6B3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6B37"/>
    <w:pPr>
      <w:tabs>
        <w:tab w:val="left" w:pos="3060"/>
        <w:tab w:val="left" w:pos="5760"/>
      </w:tabs>
    </w:pPr>
  </w:style>
  <w:style w:type="paragraph" w:styleId="Header">
    <w:name w:val="header"/>
    <w:basedOn w:val="Normal"/>
    <w:link w:val="HeaderChar"/>
    <w:rsid w:val="001A6B37"/>
    <w:pPr>
      <w:tabs>
        <w:tab w:val="center" w:pos="4320"/>
        <w:tab w:val="right" w:pos="8640"/>
      </w:tabs>
    </w:pPr>
  </w:style>
  <w:style w:type="paragraph" w:styleId="Footer">
    <w:name w:val="footer"/>
    <w:basedOn w:val="Normal"/>
    <w:rsid w:val="001A6B37"/>
    <w:pPr>
      <w:tabs>
        <w:tab w:val="center" w:pos="4320"/>
        <w:tab w:val="right" w:pos="8640"/>
      </w:tabs>
    </w:pPr>
  </w:style>
  <w:style w:type="character" w:styleId="PageNumber">
    <w:name w:val="page number"/>
    <w:basedOn w:val="DefaultParagraphFont"/>
    <w:rsid w:val="001A6B37"/>
  </w:style>
  <w:style w:type="character" w:styleId="Hyperlink">
    <w:name w:val="Hyperlink"/>
    <w:rsid w:val="001A6B37"/>
    <w:rPr>
      <w:color w:val="0000FF"/>
      <w:u w:val="single"/>
    </w:rPr>
  </w:style>
  <w:style w:type="character" w:styleId="FollowedHyperlink">
    <w:name w:val="FollowedHyperlink"/>
    <w:rsid w:val="001A6B37"/>
    <w:rPr>
      <w:color w:val="800080"/>
      <w:u w:val="single"/>
    </w:rPr>
  </w:style>
  <w:style w:type="paragraph" w:styleId="BodyTextIndent2">
    <w:name w:val="Body Text Indent 2"/>
    <w:basedOn w:val="Normal"/>
    <w:rsid w:val="001A6B37"/>
    <w:pPr>
      <w:ind w:firstLine="540"/>
    </w:pPr>
  </w:style>
  <w:style w:type="paragraph" w:styleId="Title">
    <w:name w:val="Title"/>
    <w:basedOn w:val="Normal"/>
    <w:qFormat/>
    <w:rsid w:val="001A6B37"/>
    <w:pPr>
      <w:jc w:val="center"/>
      <w:outlineLvl w:val="0"/>
    </w:pPr>
    <w:rPr>
      <w:b/>
      <w:snapToGrid w:val="0"/>
    </w:rPr>
  </w:style>
  <w:style w:type="paragraph" w:styleId="BodyText2">
    <w:name w:val="Body Text 2"/>
    <w:basedOn w:val="Normal"/>
    <w:rsid w:val="001A6B37"/>
    <w:pPr>
      <w:spacing w:before="60" w:after="200"/>
    </w:pPr>
    <w:rPr>
      <w:b/>
      <w:bCs/>
    </w:rPr>
  </w:style>
  <w:style w:type="paragraph" w:styleId="BodyTextIndent">
    <w:name w:val="Body Text Indent"/>
    <w:basedOn w:val="Normal"/>
    <w:rsid w:val="001A6B37"/>
    <w:pPr>
      <w:spacing w:after="200"/>
      <w:ind w:firstLine="540"/>
    </w:pPr>
  </w:style>
  <w:style w:type="paragraph" w:styleId="BodyTextIndent3">
    <w:name w:val="Body Text Indent 3"/>
    <w:basedOn w:val="Normal"/>
    <w:rsid w:val="001A6B37"/>
    <w:pPr>
      <w:spacing w:after="160"/>
      <w:ind w:firstLine="547"/>
    </w:pPr>
  </w:style>
  <w:style w:type="character" w:styleId="CommentReference">
    <w:name w:val="annotation reference"/>
    <w:semiHidden/>
    <w:rsid w:val="001A6B37"/>
    <w:rPr>
      <w:sz w:val="16"/>
      <w:szCs w:val="16"/>
    </w:rPr>
  </w:style>
  <w:style w:type="paragraph" w:styleId="CommentText">
    <w:name w:val="annotation text"/>
    <w:basedOn w:val="Normal"/>
    <w:link w:val="CommentTextChar"/>
    <w:semiHidden/>
    <w:rsid w:val="001A6B37"/>
  </w:style>
  <w:style w:type="paragraph" w:styleId="BlockText">
    <w:name w:val="Block Text"/>
    <w:basedOn w:val="Normal"/>
    <w:rsid w:val="001A6B37"/>
    <w:pPr>
      <w:ind w:left="2160" w:right="720"/>
    </w:pPr>
    <w:rPr>
      <w:rFonts w:ascii="Arial" w:hAnsi="Arial" w:cs="Arial"/>
    </w:rPr>
  </w:style>
  <w:style w:type="paragraph" w:styleId="BodyText3">
    <w:name w:val="Body Text 3"/>
    <w:basedOn w:val="Normal"/>
    <w:rsid w:val="001A6B37"/>
    <w:pPr>
      <w:spacing w:after="120"/>
    </w:pPr>
    <w:rPr>
      <w:sz w:val="16"/>
    </w:rPr>
  </w:style>
  <w:style w:type="paragraph" w:styleId="BalloonText">
    <w:name w:val="Balloon Text"/>
    <w:basedOn w:val="Normal"/>
    <w:semiHidden/>
    <w:rsid w:val="001A6B37"/>
    <w:rPr>
      <w:rFonts w:ascii="Tahoma" w:hAnsi="Tahoma" w:cs="Tahoma"/>
      <w:sz w:val="16"/>
      <w:szCs w:val="16"/>
    </w:rPr>
  </w:style>
  <w:style w:type="paragraph" w:customStyle="1" w:styleId="indentedtext">
    <w:name w:val="indented text"/>
    <w:basedOn w:val="Normal"/>
    <w:rsid w:val="001A6B37"/>
    <w:pPr>
      <w:spacing w:before="240"/>
      <w:ind w:firstLine="540"/>
    </w:pPr>
  </w:style>
  <w:style w:type="paragraph" w:styleId="PlainText">
    <w:name w:val="Plain Text"/>
    <w:basedOn w:val="Normal"/>
    <w:rsid w:val="001A6B37"/>
    <w:rPr>
      <w:rFonts w:ascii="Courier New" w:hAnsi="Courier New" w:cs="Courier New"/>
    </w:rPr>
  </w:style>
  <w:style w:type="paragraph" w:styleId="NormalWeb">
    <w:name w:val="Normal (Web)"/>
    <w:basedOn w:val="Normal"/>
    <w:uiPriority w:val="99"/>
    <w:rsid w:val="001A6B37"/>
    <w:pPr>
      <w:spacing w:before="100" w:beforeAutospacing="1" w:after="100" w:afterAutospacing="1"/>
    </w:pPr>
    <w:rPr>
      <w:sz w:val="24"/>
      <w:szCs w:val="24"/>
    </w:rPr>
  </w:style>
  <w:style w:type="paragraph" w:customStyle="1" w:styleId="Document1">
    <w:name w:val="Document 1"/>
    <w:rsid w:val="001A6B37"/>
    <w:pPr>
      <w:keepNext/>
      <w:keepLines/>
      <w:widowControl w:val="0"/>
      <w:tabs>
        <w:tab w:val="left" w:pos="-720"/>
      </w:tabs>
      <w:suppressAutoHyphens/>
    </w:pPr>
    <w:rPr>
      <w:rFonts w:ascii="CG Times" w:hAnsi="CG Times"/>
      <w:snapToGrid w:val="0"/>
      <w:sz w:val="22"/>
    </w:rPr>
  </w:style>
  <w:style w:type="paragraph" w:customStyle="1" w:styleId="BdSupsBodyText">
    <w:name w:val="BdSupsBodyText"/>
    <w:basedOn w:val="Normal"/>
    <w:rsid w:val="001A6B37"/>
    <w:pPr>
      <w:spacing w:line="480" w:lineRule="atLeast"/>
      <w:ind w:firstLine="720"/>
    </w:pPr>
    <w:rPr>
      <w:rFonts w:ascii="Arial" w:hAnsi="Arial"/>
      <w:sz w:val="24"/>
    </w:rPr>
  </w:style>
  <w:style w:type="paragraph" w:customStyle="1" w:styleId="Level2">
    <w:name w:val="Level 2"/>
    <w:basedOn w:val="Normal"/>
    <w:rsid w:val="001A6B37"/>
    <w:pPr>
      <w:numPr>
        <w:ilvl w:val="1"/>
        <w:numId w:val="1"/>
      </w:numPr>
      <w:tabs>
        <w:tab w:val="left" w:pos="1440"/>
        <w:tab w:val="left" w:pos="2160"/>
        <w:tab w:val="left" w:pos="2880"/>
        <w:tab w:val="left" w:pos="3600"/>
      </w:tabs>
      <w:spacing w:before="120" w:after="120" w:line="240" w:lineRule="exact"/>
      <w:jc w:val="center"/>
    </w:pPr>
    <w:rPr>
      <w:b/>
      <w:sz w:val="24"/>
      <w:u w:val="single"/>
    </w:rPr>
  </w:style>
  <w:style w:type="paragraph" w:customStyle="1" w:styleId="Level3">
    <w:name w:val="Level 3"/>
    <w:basedOn w:val="Level2"/>
    <w:rsid w:val="001A6B37"/>
    <w:pPr>
      <w:numPr>
        <w:ilvl w:val="2"/>
      </w:numPr>
      <w:tabs>
        <w:tab w:val="clear" w:pos="2160"/>
      </w:tabs>
      <w:jc w:val="left"/>
    </w:pPr>
    <w:rPr>
      <w:b w:val="0"/>
      <w:u w:val="none"/>
    </w:rPr>
  </w:style>
  <w:style w:type="paragraph" w:customStyle="1" w:styleId="Level4">
    <w:name w:val="Level 4"/>
    <w:basedOn w:val="Level3"/>
    <w:rsid w:val="001A6B37"/>
    <w:pPr>
      <w:numPr>
        <w:ilvl w:val="3"/>
      </w:numPr>
      <w:tabs>
        <w:tab w:val="clear" w:pos="2880"/>
        <w:tab w:val="left" w:pos="2160"/>
      </w:tabs>
    </w:pPr>
  </w:style>
  <w:style w:type="paragraph" w:customStyle="1" w:styleId="Level5">
    <w:name w:val="Level 5"/>
    <w:basedOn w:val="Level4"/>
    <w:rsid w:val="001A6B37"/>
    <w:pPr>
      <w:numPr>
        <w:ilvl w:val="4"/>
      </w:numPr>
      <w:tabs>
        <w:tab w:val="left" w:pos="720"/>
        <w:tab w:val="left" w:pos="2880"/>
      </w:tabs>
    </w:pPr>
  </w:style>
  <w:style w:type="paragraph" w:customStyle="1" w:styleId="Level6">
    <w:name w:val="Level 6"/>
    <w:basedOn w:val="Level5"/>
    <w:rsid w:val="001A6B37"/>
    <w:pPr>
      <w:numPr>
        <w:ilvl w:val="5"/>
      </w:numPr>
    </w:pPr>
  </w:style>
  <w:style w:type="paragraph" w:styleId="ListParagraph">
    <w:name w:val="List Paragraph"/>
    <w:basedOn w:val="Normal"/>
    <w:uiPriority w:val="99"/>
    <w:qFormat/>
    <w:rsid w:val="00C75299"/>
    <w:pPr>
      <w:ind w:left="720"/>
      <w:contextualSpacing/>
    </w:pPr>
  </w:style>
  <w:style w:type="table" w:styleId="TableGrid">
    <w:name w:val="Table Grid"/>
    <w:basedOn w:val="TableNormal"/>
    <w:rsid w:val="0061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40FB5"/>
    <w:rPr>
      <w:sz w:val="22"/>
      <w:lang w:bidi="ar-SA"/>
    </w:rPr>
  </w:style>
  <w:style w:type="character" w:styleId="Strong">
    <w:name w:val="Strong"/>
    <w:qFormat/>
    <w:rsid w:val="00EE31B2"/>
    <w:rPr>
      <w:b/>
      <w:bCs/>
    </w:rPr>
  </w:style>
  <w:style w:type="paragraph" w:styleId="CommentSubject">
    <w:name w:val="annotation subject"/>
    <w:basedOn w:val="CommentText"/>
    <w:next w:val="CommentText"/>
    <w:link w:val="CommentSubjectChar"/>
    <w:rsid w:val="00506FF8"/>
    <w:rPr>
      <w:b/>
      <w:bCs/>
      <w:sz w:val="20"/>
    </w:rPr>
  </w:style>
  <w:style w:type="character" w:customStyle="1" w:styleId="CommentTextChar">
    <w:name w:val="Comment Text Char"/>
    <w:link w:val="CommentText"/>
    <w:semiHidden/>
    <w:rsid w:val="00506FF8"/>
    <w:rPr>
      <w:sz w:val="22"/>
      <w:lang w:bidi="ar-SA"/>
    </w:rPr>
  </w:style>
  <w:style w:type="character" w:customStyle="1" w:styleId="CommentSubjectChar">
    <w:name w:val="Comment Subject Char"/>
    <w:link w:val="CommentSubject"/>
    <w:rsid w:val="00506FF8"/>
    <w:rPr>
      <w:sz w:val="22"/>
      <w:lang w:bidi="ar-SA"/>
    </w:rPr>
  </w:style>
  <w:style w:type="paragraph" w:customStyle="1" w:styleId="Default">
    <w:name w:val="Default"/>
    <w:rsid w:val="00792066"/>
    <w:pPr>
      <w:autoSpaceDE w:val="0"/>
      <w:autoSpaceDN w:val="0"/>
      <w:adjustRightInd w:val="0"/>
    </w:pPr>
    <w:rPr>
      <w:color w:val="000000"/>
      <w:sz w:val="24"/>
      <w:szCs w:val="24"/>
    </w:rPr>
  </w:style>
  <w:style w:type="paragraph" w:customStyle="1" w:styleId="NumberedContractTerm">
    <w:name w:val="Numbered Contract Term"/>
    <w:basedOn w:val="Normal"/>
    <w:link w:val="NumberedContractTermChar"/>
    <w:qFormat/>
    <w:rsid w:val="001B11A4"/>
    <w:pPr>
      <w:numPr>
        <w:numId w:val="35"/>
      </w:numPr>
    </w:pPr>
  </w:style>
  <w:style w:type="character" w:customStyle="1" w:styleId="NumberedContractTermChar">
    <w:name w:val="Numbered Contract Term Char"/>
    <w:link w:val="NumberedContractTerm"/>
    <w:rsid w:val="001B11A4"/>
    <w:rPr>
      <w:sz w:val="22"/>
    </w:rPr>
  </w:style>
  <w:style w:type="character" w:styleId="UnresolvedMention">
    <w:name w:val="Unresolved Mention"/>
    <w:uiPriority w:val="99"/>
    <w:semiHidden/>
    <w:unhideWhenUsed/>
    <w:rsid w:val="003738C2"/>
    <w:rPr>
      <w:color w:val="605E5C"/>
      <w:shd w:val="clear" w:color="auto" w:fill="E1DFDD"/>
    </w:rPr>
  </w:style>
  <w:style w:type="paragraph" w:styleId="Revision">
    <w:name w:val="Revision"/>
    <w:hidden/>
    <w:uiPriority w:val="99"/>
    <w:semiHidden/>
    <w:rsid w:val="006669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2504">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101536561">
      <w:bodyDiv w:val="1"/>
      <w:marLeft w:val="0"/>
      <w:marRight w:val="0"/>
      <w:marTop w:val="0"/>
      <w:marBottom w:val="0"/>
      <w:divBdr>
        <w:top w:val="none" w:sz="0" w:space="0" w:color="auto"/>
        <w:left w:val="none" w:sz="0" w:space="0" w:color="auto"/>
        <w:bottom w:val="none" w:sz="0" w:space="0" w:color="auto"/>
        <w:right w:val="none" w:sz="0" w:space="0" w:color="auto"/>
      </w:divBdr>
    </w:div>
    <w:div w:id="1518736317">
      <w:bodyDiv w:val="1"/>
      <w:marLeft w:val="0"/>
      <w:marRight w:val="0"/>
      <w:marTop w:val="0"/>
      <w:marBottom w:val="0"/>
      <w:divBdr>
        <w:top w:val="none" w:sz="0" w:space="0" w:color="auto"/>
        <w:left w:val="none" w:sz="0" w:space="0" w:color="auto"/>
        <w:bottom w:val="none" w:sz="0" w:space="0" w:color="auto"/>
        <w:right w:val="none" w:sz="0" w:space="0" w:color="auto"/>
      </w:divBdr>
    </w:div>
    <w:div w:id="1888450503">
      <w:bodyDiv w:val="1"/>
      <w:marLeft w:val="0"/>
      <w:marRight w:val="0"/>
      <w:marTop w:val="0"/>
      <w:marBottom w:val="0"/>
      <w:divBdr>
        <w:top w:val="none" w:sz="0" w:space="0" w:color="auto"/>
        <w:left w:val="none" w:sz="0" w:space="0" w:color="auto"/>
        <w:bottom w:val="none" w:sz="0" w:space="0" w:color="auto"/>
        <w:right w:val="none" w:sz="0" w:space="0" w:color="auto"/>
      </w:divBdr>
    </w:div>
    <w:div w:id="20878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fcitypartner@sfgov.org" TargetMode="External"/><Relationship Id="rId18" Type="http://schemas.openxmlformats.org/officeDocument/2006/relationships/hyperlink" Target="http://sfgsa.org/index.aspx?page=6135" TargetMode="External"/><Relationship Id="rId26" Type="http://schemas.openxmlformats.org/officeDocument/2006/relationships/header" Target="header4.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oca@sfgov.org" TargetMode="External"/><Relationship Id="rId34" Type="http://schemas.openxmlformats.org/officeDocument/2006/relationships/hyperlink" Target="https://newbusiness.sfgov.org/vendo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fcitypartner.sfgov.org/" TargetMode="External"/><Relationship Id="rId17" Type="http://schemas.openxmlformats.org/officeDocument/2006/relationships/hyperlink" Target="http://sfgov.org/cmd/" TargetMode="External"/><Relationship Id="rId25" Type="http://schemas.openxmlformats.org/officeDocument/2006/relationships/hyperlink" Target="https://sfcitypartner.sfgov.org/pages/index.aspx" TargetMode="External"/><Relationship Id="rId33" Type="http://schemas.openxmlformats.org/officeDocument/2006/relationships/hyperlink" Target="https://sfcitypartner.sfgov.org/" TargetMode="External"/><Relationship Id="rId38" Type="http://schemas.openxmlformats.org/officeDocument/2006/relationships/hyperlink" Target="https://sfgov.org/oca/qualify-do-busines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lupe.arreola@sfgov.org"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mail@sfgov.org" TargetMode="External"/><Relationship Id="rId32" Type="http://schemas.openxmlformats.org/officeDocument/2006/relationships/hyperlink" Target="mailto:sfcitypartnersupport@sfgov.org" TargetMode="External"/><Relationship Id="rId37" Type="http://schemas.openxmlformats.org/officeDocument/2006/relationships/hyperlink" Target="https://sfgov.org/oca/vendor-information"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fcitypartner.sfgov.org/pages/index.aspx" TargetMode="External"/><Relationship Id="rId28" Type="http://schemas.openxmlformats.org/officeDocument/2006/relationships/hyperlink" Target="https://sfcitypartner.sfgov.org/" TargetMode="External"/><Relationship Id="rId36" Type="http://schemas.openxmlformats.org/officeDocument/2006/relationships/hyperlink" Target="http://sfgov.org/cmd/14b-local-business-enterprise-ordinance" TargetMode="External"/><Relationship Id="rId10" Type="http://schemas.openxmlformats.org/officeDocument/2006/relationships/header" Target="header1.xml"/><Relationship Id="rId19" Type="http://schemas.openxmlformats.org/officeDocument/2006/relationships/hyperlink" Target="http://sfgov.org/cmd/" TargetMode="External"/><Relationship Id="rId31" Type="http://schemas.openxmlformats.org/officeDocument/2006/relationships/hyperlink" Target="https://sfcitypartner.sfgov.org/pages/become-a-supplier.asp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fgov.org/oca/"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3.xml"/><Relationship Id="rId35" Type="http://schemas.openxmlformats.org/officeDocument/2006/relationships/hyperlink" Target="http://sfgov.org/cmd/12b-equal-benefit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1A315-A8B3-403E-85C5-0A12E0B0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22152</Words>
  <Characters>122996</Characters>
  <Application>Microsoft Office Word</Application>
  <DocSecurity>0</DocSecurity>
  <Lines>1024</Lines>
  <Paragraphs>289</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144859</CharactersWithSpaces>
  <SharedDoc>false</SharedDoc>
  <HLinks>
    <vt:vector size="126" baseType="variant">
      <vt:variant>
        <vt:i4>1441812</vt:i4>
      </vt:variant>
      <vt:variant>
        <vt:i4>72</vt:i4>
      </vt:variant>
      <vt:variant>
        <vt:i4>0</vt:i4>
      </vt:variant>
      <vt:variant>
        <vt:i4>5</vt:i4>
      </vt:variant>
      <vt:variant>
        <vt:lpwstr>https://sfgov.org/oca/qualify-do-business</vt:lpwstr>
      </vt:variant>
      <vt:variant>
        <vt:lpwstr/>
      </vt:variant>
      <vt:variant>
        <vt:i4>5177353</vt:i4>
      </vt:variant>
      <vt:variant>
        <vt:i4>69</vt:i4>
      </vt:variant>
      <vt:variant>
        <vt:i4>0</vt:i4>
      </vt:variant>
      <vt:variant>
        <vt:i4>5</vt:i4>
      </vt:variant>
      <vt:variant>
        <vt:lpwstr>https://sfgov.org/oca/vendor-information</vt:lpwstr>
      </vt:variant>
      <vt:variant>
        <vt:lpwstr/>
      </vt:variant>
      <vt:variant>
        <vt:i4>5111895</vt:i4>
      </vt:variant>
      <vt:variant>
        <vt:i4>66</vt:i4>
      </vt:variant>
      <vt:variant>
        <vt:i4>0</vt:i4>
      </vt:variant>
      <vt:variant>
        <vt:i4>5</vt:i4>
      </vt:variant>
      <vt:variant>
        <vt:lpwstr>http://sfgov.org/cmd/14b-local-business-enterprise-ordinance</vt:lpwstr>
      </vt:variant>
      <vt:variant>
        <vt:lpwstr/>
      </vt:variant>
      <vt:variant>
        <vt:i4>3014756</vt:i4>
      </vt:variant>
      <vt:variant>
        <vt:i4>63</vt:i4>
      </vt:variant>
      <vt:variant>
        <vt:i4>0</vt:i4>
      </vt:variant>
      <vt:variant>
        <vt:i4>5</vt:i4>
      </vt:variant>
      <vt:variant>
        <vt:lpwstr>http://sfgov.org/cmd/12b-equal-benefits-program</vt:lpwstr>
      </vt:variant>
      <vt:variant>
        <vt:lpwstr/>
      </vt:variant>
      <vt:variant>
        <vt:i4>6225998</vt:i4>
      </vt:variant>
      <vt:variant>
        <vt:i4>60</vt:i4>
      </vt:variant>
      <vt:variant>
        <vt:i4>0</vt:i4>
      </vt:variant>
      <vt:variant>
        <vt:i4>5</vt:i4>
      </vt:variant>
      <vt:variant>
        <vt:lpwstr>https://newbusiness.sfgov.org/vendor/</vt:lpwstr>
      </vt:variant>
      <vt:variant>
        <vt:lpwstr/>
      </vt:variant>
      <vt:variant>
        <vt:i4>4390992</vt:i4>
      </vt:variant>
      <vt:variant>
        <vt:i4>57</vt:i4>
      </vt:variant>
      <vt:variant>
        <vt:i4>0</vt:i4>
      </vt:variant>
      <vt:variant>
        <vt:i4>5</vt:i4>
      </vt:variant>
      <vt:variant>
        <vt:lpwstr>https://sfcitypartner.sfgov.org/</vt:lpwstr>
      </vt:variant>
      <vt:variant>
        <vt:lpwstr/>
      </vt:variant>
      <vt:variant>
        <vt:i4>7995481</vt:i4>
      </vt:variant>
      <vt:variant>
        <vt:i4>54</vt:i4>
      </vt:variant>
      <vt:variant>
        <vt:i4>0</vt:i4>
      </vt:variant>
      <vt:variant>
        <vt:i4>5</vt:i4>
      </vt:variant>
      <vt:variant>
        <vt:lpwstr>mailto:sfcitypartnersupport@sfgov.org</vt:lpwstr>
      </vt:variant>
      <vt:variant>
        <vt:lpwstr/>
      </vt:variant>
      <vt:variant>
        <vt:i4>4784215</vt:i4>
      </vt:variant>
      <vt:variant>
        <vt:i4>51</vt:i4>
      </vt:variant>
      <vt:variant>
        <vt:i4>0</vt:i4>
      </vt:variant>
      <vt:variant>
        <vt:i4>5</vt:i4>
      </vt:variant>
      <vt:variant>
        <vt:lpwstr>https://sfcitypartner.sfgov.org/pages/become-a-supplier.aspx</vt:lpwstr>
      </vt:variant>
      <vt:variant>
        <vt:lpwstr/>
      </vt:variant>
      <vt:variant>
        <vt:i4>4390992</vt:i4>
      </vt:variant>
      <vt:variant>
        <vt:i4>45</vt:i4>
      </vt:variant>
      <vt:variant>
        <vt:i4>0</vt:i4>
      </vt:variant>
      <vt:variant>
        <vt:i4>5</vt:i4>
      </vt:variant>
      <vt:variant>
        <vt:lpwstr>https://sfcitypartner.sfgov.org/</vt:lpwstr>
      </vt:variant>
      <vt:variant>
        <vt:lpwstr/>
      </vt:variant>
      <vt:variant>
        <vt:i4>4587600</vt:i4>
      </vt:variant>
      <vt:variant>
        <vt:i4>42</vt:i4>
      </vt:variant>
      <vt:variant>
        <vt:i4>0</vt:i4>
      </vt:variant>
      <vt:variant>
        <vt:i4>5</vt:i4>
      </vt:variant>
      <vt:variant>
        <vt:lpwstr>https://sfcitypartner.sfgov.org/pages/index.aspx</vt:lpwstr>
      </vt:variant>
      <vt:variant>
        <vt:lpwstr/>
      </vt:variant>
      <vt:variant>
        <vt:i4>6291547</vt:i4>
      </vt:variant>
      <vt:variant>
        <vt:i4>39</vt:i4>
      </vt:variant>
      <vt:variant>
        <vt:i4>0</vt:i4>
      </vt:variant>
      <vt:variant>
        <vt:i4>5</vt:i4>
      </vt:variant>
      <vt:variant>
        <vt:lpwstr>mailto:email@sfgov.org</vt:lpwstr>
      </vt:variant>
      <vt:variant>
        <vt:lpwstr/>
      </vt:variant>
      <vt:variant>
        <vt:i4>2031640</vt:i4>
      </vt:variant>
      <vt:variant>
        <vt:i4>33</vt:i4>
      </vt:variant>
      <vt:variant>
        <vt:i4>0</vt:i4>
      </vt:variant>
      <vt:variant>
        <vt:i4>5</vt:i4>
      </vt:variant>
      <vt:variant>
        <vt:lpwstr>http://stats.bls.gov/cpi/home.htm</vt:lpwstr>
      </vt:variant>
      <vt:variant>
        <vt:lpwstr/>
      </vt:variant>
      <vt:variant>
        <vt:i4>4587600</vt:i4>
      </vt:variant>
      <vt:variant>
        <vt:i4>27</vt:i4>
      </vt:variant>
      <vt:variant>
        <vt:i4>0</vt:i4>
      </vt:variant>
      <vt:variant>
        <vt:i4>5</vt:i4>
      </vt:variant>
      <vt:variant>
        <vt:lpwstr>https://sfcitypartner.sfgov.org/pages/index.aspx</vt:lpwstr>
      </vt:variant>
      <vt:variant>
        <vt:lpwstr/>
      </vt:variant>
      <vt:variant>
        <vt:i4>393276</vt:i4>
      </vt:variant>
      <vt:variant>
        <vt:i4>24</vt:i4>
      </vt:variant>
      <vt:variant>
        <vt:i4>0</vt:i4>
      </vt:variant>
      <vt:variant>
        <vt:i4>5</vt:i4>
      </vt:variant>
      <vt:variant>
        <vt:lpwstr>mailto:oca@sfgov.org</vt:lpwstr>
      </vt:variant>
      <vt:variant>
        <vt:lpwstr/>
      </vt:variant>
      <vt:variant>
        <vt:i4>7733275</vt:i4>
      </vt:variant>
      <vt:variant>
        <vt:i4>21</vt:i4>
      </vt:variant>
      <vt:variant>
        <vt:i4>0</vt:i4>
      </vt:variant>
      <vt:variant>
        <vt:i4>5</vt:i4>
      </vt:variant>
      <vt:variant>
        <vt:lpwstr>mailto:OCAVendor.Reports@sfgov.org</vt:lpwstr>
      </vt:variant>
      <vt:variant>
        <vt:lpwstr/>
      </vt:variant>
      <vt:variant>
        <vt:i4>4063306</vt:i4>
      </vt:variant>
      <vt:variant>
        <vt:i4>18</vt:i4>
      </vt:variant>
      <vt:variant>
        <vt:i4>0</vt:i4>
      </vt:variant>
      <vt:variant>
        <vt:i4>5</vt:i4>
      </vt:variant>
      <vt:variant>
        <vt:lpwstr>mailto:lupe.arreola@sfgov.org</vt:lpwstr>
      </vt:variant>
      <vt:variant>
        <vt:lpwstr/>
      </vt:variant>
      <vt:variant>
        <vt:i4>4587550</vt:i4>
      </vt:variant>
      <vt:variant>
        <vt:i4>15</vt:i4>
      </vt:variant>
      <vt:variant>
        <vt:i4>0</vt:i4>
      </vt:variant>
      <vt:variant>
        <vt:i4>5</vt:i4>
      </vt:variant>
      <vt:variant>
        <vt:lpwstr>http://sfgov.org/cmd/</vt:lpwstr>
      </vt:variant>
      <vt:variant>
        <vt:lpwstr/>
      </vt:variant>
      <vt:variant>
        <vt:i4>786522</vt:i4>
      </vt:variant>
      <vt:variant>
        <vt:i4>12</vt:i4>
      </vt:variant>
      <vt:variant>
        <vt:i4>0</vt:i4>
      </vt:variant>
      <vt:variant>
        <vt:i4>5</vt:i4>
      </vt:variant>
      <vt:variant>
        <vt:lpwstr>http://sfgsa.org/index.aspx?page=6135</vt:lpwstr>
      </vt:variant>
      <vt:variant>
        <vt:lpwstr/>
      </vt:variant>
      <vt:variant>
        <vt:i4>4587550</vt:i4>
      </vt:variant>
      <vt:variant>
        <vt:i4>6</vt:i4>
      </vt:variant>
      <vt:variant>
        <vt:i4>0</vt:i4>
      </vt:variant>
      <vt:variant>
        <vt:i4>5</vt:i4>
      </vt:variant>
      <vt:variant>
        <vt:lpwstr>http://sfgov.org/cmd/</vt:lpwstr>
      </vt:variant>
      <vt:variant>
        <vt:lpwstr/>
      </vt:variant>
      <vt:variant>
        <vt:i4>7471193</vt:i4>
      </vt:variant>
      <vt:variant>
        <vt:i4>3</vt:i4>
      </vt:variant>
      <vt:variant>
        <vt:i4>0</vt:i4>
      </vt:variant>
      <vt:variant>
        <vt:i4>5</vt:i4>
      </vt:variant>
      <vt:variant>
        <vt:lpwstr>mailto:sfcitypartner@sfgov.org</vt:lpwstr>
      </vt:variant>
      <vt:variant>
        <vt:lpwstr/>
      </vt:variant>
      <vt:variant>
        <vt:i4>4390992</vt:i4>
      </vt:variant>
      <vt:variant>
        <vt:i4>0</vt:i4>
      </vt:variant>
      <vt:variant>
        <vt:i4>0</vt:i4>
      </vt:variant>
      <vt:variant>
        <vt:i4>5</vt:i4>
      </vt:variant>
      <vt:variant>
        <vt:lpwstr>https://sfcitypartner.sfgov.org/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Sailaja Kurella</cp:lastModifiedBy>
  <cp:revision>3</cp:revision>
  <cp:lastPrinted>2017-08-08T23:07:00Z</cp:lastPrinted>
  <dcterms:created xsi:type="dcterms:W3CDTF">2019-07-11T00:34:00Z</dcterms:created>
  <dcterms:modified xsi:type="dcterms:W3CDTF">2019-07-11T00:41:00Z</dcterms:modified>
</cp:coreProperties>
</file>